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58F7" w14:textId="77777777" w:rsidR="00B9674A" w:rsidRDefault="00B9674A" w:rsidP="00054266">
      <w:pPr>
        <w:tabs>
          <w:tab w:val="left" w:pos="7200"/>
        </w:tabs>
        <w:spacing w:after="0" w:line="240" w:lineRule="auto"/>
        <w:jc w:val="center"/>
        <w:rPr>
          <w:rFonts w:ascii="Times New Roman" w:eastAsia="Times New Roman" w:hAnsi="Times New Roman" w:cs="Times New Roman"/>
          <w:kern w:val="0"/>
          <w:sz w:val="28"/>
          <w:szCs w:val="28"/>
          <w:lang w:eastAsia="ru-RU"/>
          <w14:ligatures w14:val="none"/>
        </w:rPr>
      </w:pPr>
      <w:r w:rsidRPr="004B2105">
        <w:rPr>
          <w:rFonts w:ascii="Times New Roman" w:eastAsia="Times New Roman" w:hAnsi="Times New Roman" w:cs="Times New Roman"/>
          <w:kern w:val="0"/>
          <w:sz w:val="28"/>
          <w:szCs w:val="28"/>
          <w:lang w:eastAsia="ru-RU"/>
          <w14:ligatures w14:val="none"/>
        </w:rPr>
        <w:t>СРАВНИТЕЛЬНАЯ ТАБЛИЦА</w:t>
      </w:r>
    </w:p>
    <w:p w14:paraId="4D0DB0B4" w14:textId="77777777" w:rsidR="00B9674A" w:rsidRPr="00EB6320" w:rsidRDefault="00B9674A" w:rsidP="00054266">
      <w:pPr>
        <w:spacing w:after="0" w:line="240" w:lineRule="auto"/>
        <w:jc w:val="center"/>
        <w:rPr>
          <w:rFonts w:ascii="Times New Roman" w:hAnsi="Times New Roman" w:cs="Times New Roman"/>
          <w:color w:val="000000"/>
          <w:kern w:val="0"/>
          <w:sz w:val="24"/>
          <w:szCs w:val="24"/>
        </w:rPr>
      </w:pPr>
      <w:r w:rsidRPr="00EB6320">
        <w:rPr>
          <w:rFonts w:ascii="Times New Roman" w:hAnsi="Times New Roman" w:cs="Times New Roman"/>
          <w:color w:val="000000"/>
          <w:kern w:val="0"/>
          <w:sz w:val="24"/>
          <w:szCs w:val="24"/>
        </w:rPr>
        <w:t>к проекту закона</w:t>
      </w:r>
    </w:p>
    <w:p w14:paraId="2140D357" w14:textId="77777777" w:rsidR="00B9674A" w:rsidRPr="00EB6320" w:rsidRDefault="00B9674A" w:rsidP="00054266">
      <w:pPr>
        <w:spacing w:after="0" w:line="240" w:lineRule="auto"/>
        <w:jc w:val="center"/>
        <w:rPr>
          <w:rFonts w:ascii="Times New Roman" w:hAnsi="Times New Roman" w:cs="Times New Roman"/>
          <w:color w:val="000000"/>
          <w:kern w:val="0"/>
          <w:sz w:val="24"/>
          <w:szCs w:val="24"/>
        </w:rPr>
      </w:pPr>
      <w:r w:rsidRPr="00EB6320">
        <w:rPr>
          <w:rFonts w:ascii="Times New Roman" w:hAnsi="Times New Roman" w:cs="Times New Roman"/>
          <w:color w:val="000000"/>
          <w:kern w:val="0"/>
          <w:sz w:val="24"/>
          <w:szCs w:val="24"/>
        </w:rPr>
        <w:t>Приднестровской Молдавской Республики</w:t>
      </w:r>
    </w:p>
    <w:p w14:paraId="4EF8844D" w14:textId="0075A4E7" w:rsidR="00B9674A" w:rsidRDefault="00B9674A" w:rsidP="00054266">
      <w:pPr>
        <w:spacing w:after="0" w:line="240" w:lineRule="auto"/>
        <w:jc w:val="center"/>
        <w:rPr>
          <w:rFonts w:ascii="Times New Roman" w:hAnsi="Times New Roman" w:cs="Times New Roman"/>
          <w:color w:val="000000"/>
          <w:kern w:val="0"/>
          <w:sz w:val="24"/>
          <w:szCs w:val="24"/>
        </w:rPr>
      </w:pPr>
      <w:r w:rsidRPr="00EB6320">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 xml:space="preserve">О внесении </w:t>
      </w:r>
      <w:r w:rsidRPr="005C5EC7">
        <w:rPr>
          <w:rFonts w:ascii="Times New Roman" w:hAnsi="Times New Roman" w:cs="Times New Roman"/>
          <w:color w:val="000000"/>
          <w:kern w:val="0"/>
          <w:sz w:val="24"/>
          <w:szCs w:val="24"/>
        </w:rPr>
        <w:t>дополнени</w:t>
      </w:r>
      <w:r w:rsidR="00C05C3F" w:rsidRPr="005C5EC7">
        <w:rPr>
          <w:rFonts w:ascii="Times New Roman" w:hAnsi="Times New Roman" w:cs="Times New Roman"/>
          <w:color w:val="000000"/>
          <w:kern w:val="0"/>
          <w:sz w:val="24"/>
          <w:szCs w:val="24"/>
        </w:rPr>
        <w:t>й</w:t>
      </w:r>
      <w:r w:rsidRPr="005C5EC7">
        <w:rPr>
          <w:rFonts w:ascii="Times New Roman" w:hAnsi="Times New Roman" w:cs="Times New Roman"/>
          <w:color w:val="000000"/>
          <w:kern w:val="0"/>
          <w:sz w:val="24"/>
          <w:szCs w:val="24"/>
        </w:rPr>
        <w:t xml:space="preserve"> в З</w:t>
      </w:r>
      <w:r>
        <w:rPr>
          <w:rFonts w:ascii="Times New Roman" w:hAnsi="Times New Roman" w:cs="Times New Roman"/>
          <w:color w:val="000000"/>
          <w:kern w:val="0"/>
          <w:sz w:val="24"/>
          <w:szCs w:val="24"/>
        </w:rPr>
        <w:t xml:space="preserve">акон Приднестровской Молдавской Республики </w:t>
      </w:r>
    </w:p>
    <w:p w14:paraId="2EF853B1" w14:textId="77777777" w:rsidR="00B9674A" w:rsidRPr="002A5DF2" w:rsidRDefault="00B9674A" w:rsidP="00054266">
      <w:pPr>
        <w:spacing w:after="0" w:line="240" w:lineRule="auto"/>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r w:rsidRPr="002A5DF2">
        <w:rPr>
          <w:rFonts w:ascii="Times New Roman" w:hAnsi="Times New Roman" w:cs="Times New Roman"/>
          <w:color w:val="000000"/>
          <w:kern w:val="0"/>
          <w:sz w:val="24"/>
          <w:szCs w:val="24"/>
        </w:rPr>
        <w:t>О мерах государственной поддержки</w:t>
      </w:r>
      <w:r>
        <w:rPr>
          <w:rFonts w:ascii="Times New Roman" w:hAnsi="Times New Roman" w:cs="Times New Roman"/>
          <w:color w:val="000000"/>
          <w:kern w:val="0"/>
          <w:sz w:val="24"/>
          <w:szCs w:val="24"/>
        </w:rPr>
        <w:t xml:space="preserve"> </w:t>
      </w:r>
      <w:r w:rsidRPr="002A5DF2">
        <w:rPr>
          <w:rFonts w:ascii="Times New Roman" w:hAnsi="Times New Roman" w:cs="Times New Roman"/>
          <w:color w:val="000000"/>
          <w:kern w:val="0"/>
          <w:sz w:val="24"/>
          <w:szCs w:val="24"/>
        </w:rPr>
        <w:t>субъектов экономической деятельности</w:t>
      </w:r>
    </w:p>
    <w:p w14:paraId="07AF7F5A" w14:textId="77777777" w:rsidR="00B9674A" w:rsidRPr="002A5DF2" w:rsidRDefault="00B9674A" w:rsidP="00054266">
      <w:pPr>
        <w:spacing w:after="0" w:line="240" w:lineRule="auto"/>
        <w:jc w:val="center"/>
        <w:rPr>
          <w:rFonts w:ascii="Times New Roman" w:hAnsi="Times New Roman" w:cs="Times New Roman"/>
          <w:color w:val="000000"/>
          <w:kern w:val="0"/>
          <w:sz w:val="24"/>
          <w:szCs w:val="24"/>
        </w:rPr>
      </w:pPr>
      <w:r w:rsidRPr="002A5DF2">
        <w:rPr>
          <w:rFonts w:ascii="Times New Roman" w:hAnsi="Times New Roman" w:cs="Times New Roman"/>
          <w:color w:val="000000"/>
          <w:kern w:val="0"/>
          <w:sz w:val="24"/>
          <w:szCs w:val="24"/>
        </w:rPr>
        <w:t>Приднестровской Молдавской Республики в связи</w:t>
      </w:r>
    </w:p>
    <w:p w14:paraId="72B54F32" w14:textId="77777777" w:rsidR="00B9674A" w:rsidRPr="00FE698E" w:rsidRDefault="00B9674A" w:rsidP="00054266">
      <w:pPr>
        <w:spacing w:after="0" w:line="240" w:lineRule="auto"/>
        <w:jc w:val="center"/>
        <w:rPr>
          <w:rFonts w:ascii="Times New Roman" w:hAnsi="Times New Roman" w:cs="Times New Roman"/>
          <w:color w:val="000000"/>
          <w:kern w:val="0"/>
          <w:sz w:val="24"/>
          <w:szCs w:val="24"/>
        </w:rPr>
      </w:pPr>
      <w:r w:rsidRPr="002A5DF2">
        <w:rPr>
          <w:rFonts w:ascii="Times New Roman" w:hAnsi="Times New Roman" w:cs="Times New Roman"/>
          <w:color w:val="000000"/>
          <w:kern w:val="0"/>
          <w:sz w:val="24"/>
          <w:szCs w:val="24"/>
        </w:rPr>
        <w:t>с негативными последствиями внешних факторов</w:t>
      </w:r>
      <w:r w:rsidRPr="00FE698E">
        <w:rPr>
          <w:rFonts w:ascii="Times New Roman" w:hAnsi="Times New Roman" w:cs="Times New Roman"/>
          <w:color w:val="000000"/>
          <w:kern w:val="0"/>
          <w:sz w:val="24"/>
          <w:szCs w:val="24"/>
        </w:rPr>
        <w:t>»</w:t>
      </w:r>
    </w:p>
    <w:p w14:paraId="30AC3783" w14:textId="77777777" w:rsidR="00B9674A" w:rsidRPr="004B2105" w:rsidRDefault="00B9674A" w:rsidP="00054266">
      <w:pPr>
        <w:spacing w:after="0" w:line="240" w:lineRule="auto"/>
        <w:jc w:val="center"/>
        <w:rPr>
          <w:rFonts w:ascii="Times New Roman" w:eastAsia="Times New Roman" w:hAnsi="Times New Roman" w:cs="Times New Roman"/>
          <w:kern w:val="0"/>
          <w:sz w:val="28"/>
          <w:szCs w:val="28"/>
          <w:lang w:eastAsia="ru-RU"/>
          <w14:ligatures w14:val="none"/>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2"/>
      </w:tblGrid>
      <w:tr w:rsidR="00B9674A" w:rsidRPr="004B2105" w14:paraId="654DBCF4" w14:textId="77777777" w:rsidTr="00DC2A59">
        <w:tc>
          <w:tcPr>
            <w:tcW w:w="4962" w:type="dxa"/>
          </w:tcPr>
          <w:p w14:paraId="59DA6A4A" w14:textId="77777777" w:rsidR="00B9674A" w:rsidRPr="006C6E01" w:rsidRDefault="00B9674A" w:rsidP="00DC2A59">
            <w:pPr>
              <w:spacing w:after="0" w:line="240" w:lineRule="auto"/>
              <w:contextualSpacing/>
              <w:jc w:val="center"/>
              <w:rPr>
                <w:rFonts w:ascii="Times New Roman" w:eastAsia="Times New Roman" w:hAnsi="Times New Roman" w:cs="Times New Roman"/>
                <w:b/>
                <w:kern w:val="0"/>
                <w:sz w:val="24"/>
                <w:szCs w:val="24"/>
                <w:lang w:eastAsia="ru-RU"/>
                <w14:ligatures w14:val="none"/>
              </w:rPr>
            </w:pPr>
            <w:r w:rsidRPr="006C6E01">
              <w:rPr>
                <w:rFonts w:ascii="Times New Roman" w:eastAsia="Times New Roman" w:hAnsi="Times New Roman" w:cs="Times New Roman"/>
                <w:b/>
                <w:kern w:val="0"/>
                <w:sz w:val="24"/>
                <w:szCs w:val="24"/>
                <w:lang w:eastAsia="ru-RU"/>
                <w14:ligatures w14:val="none"/>
              </w:rPr>
              <w:t>Действующая редакция</w:t>
            </w:r>
          </w:p>
        </w:tc>
        <w:tc>
          <w:tcPr>
            <w:tcW w:w="4962" w:type="dxa"/>
          </w:tcPr>
          <w:p w14:paraId="2B2C8096" w14:textId="77777777" w:rsidR="00B9674A" w:rsidRPr="004B2105" w:rsidRDefault="00B9674A" w:rsidP="00DC2A59">
            <w:pPr>
              <w:spacing w:after="0" w:line="240" w:lineRule="auto"/>
              <w:contextualSpacing/>
              <w:jc w:val="center"/>
              <w:rPr>
                <w:rFonts w:ascii="Times New Roman" w:eastAsia="Times New Roman" w:hAnsi="Times New Roman" w:cs="Times New Roman"/>
                <w:b/>
                <w:kern w:val="0"/>
                <w:sz w:val="28"/>
                <w:szCs w:val="28"/>
                <w:lang w:eastAsia="ru-RU"/>
                <w14:ligatures w14:val="none"/>
              </w:rPr>
            </w:pPr>
            <w:r w:rsidRPr="00786819">
              <w:rPr>
                <w:rFonts w:ascii="Times New Roman" w:eastAsia="Times New Roman" w:hAnsi="Times New Roman" w:cs="Times New Roman"/>
                <w:b/>
                <w:kern w:val="0"/>
                <w:sz w:val="24"/>
                <w:szCs w:val="24"/>
                <w:lang w:eastAsia="ru-RU"/>
                <w14:ligatures w14:val="none"/>
              </w:rPr>
              <w:t>Предлагаемая редакция</w:t>
            </w:r>
          </w:p>
        </w:tc>
      </w:tr>
      <w:tr w:rsidR="00B9674A" w:rsidRPr="004B2105" w14:paraId="29C62398" w14:textId="77777777" w:rsidTr="00DC2A59">
        <w:tc>
          <w:tcPr>
            <w:tcW w:w="4962" w:type="dxa"/>
          </w:tcPr>
          <w:p w14:paraId="044CF6BB"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b/>
                <w:color w:val="000000"/>
                <w:kern w:val="0"/>
                <w:sz w:val="24"/>
                <w:szCs w:val="24"/>
                <w:lang w:eastAsia="ru-RU"/>
                <w14:ligatures w14:val="none"/>
              </w:rPr>
              <w:t xml:space="preserve">Статья 1. </w:t>
            </w:r>
            <w:r w:rsidRPr="006C6E01">
              <w:rPr>
                <w:rFonts w:ascii="Times New Roman" w:eastAsia="Times New Roman" w:hAnsi="Times New Roman" w:cs="Times New Roman"/>
                <w:color w:val="000000"/>
                <w:kern w:val="0"/>
                <w:sz w:val="24"/>
                <w:szCs w:val="24"/>
                <w:lang w:eastAsia="ru-RU"/>
                <w14:ligatures w14:val="none"/>
              </w:rPr>
              <w:t xml:space="preserve">Для осуществления комплекса мер по государственной поддержке хозяйствующих субъектов Приднестровской Молдавской Республики: </w:t>
            </w:r>
          </w:p>
          <w:p w14:paraId="17A20A13" w14:textId="77777777" w:rsidR="00B9674A" w:rsidRPr="006C6E01" w:rsidRDefault="00B9674A" w:rsidP="00DC2A59">
            <w:pPr>
              <w:tabs>
                <w:tab w:val="left" w:pos="709"/>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3E693FD6"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color w:val="000000"/>
                <w:kern w:val="0"/>
                <w:sz w:val="24"/>
                <w:szCs w:val="24"/>
                <w:lang w:eastAsia="ru-RU"/>
                <w14:ligatures w14:val="none"/>
              </w:rPr>
              <w:t>а) во изменение норм Закона Приднестровской Молдавской Республики «Об основах налоговой системы в Приднестровской Молдавской Республике» предоставить право предоставления отсрочек (рассрочек) по уплате налогов, сборов и иных платежей в бюджет на срок в пределах текущего финансового года без начисления процентов на сумму предоставленной отсрочки (рассрочки):</w:t>
            </w:r>
          </w:p>
          <w:p w14:paraId="66C2D2C6"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color w:val="000000"/>
                <w:kern w:val="0"/>
                <w:sz w:val="24"/>
                <w:szCs w:val="24"/>
                <w:lang w:eastAsia="ru-RU"/>
                <w14:ligatures w14:val="none"/>
              </w:rPr>
              <w:t>1) республиканскому исполнительному органу государственной власти, в компетенции которого находятся вопросы организации и обеспечения сбора налогов и иных обязательных платежей, – по платежам, подлежащим зачислению в республиканский бюджет и государственный внебюджетный фонд;</w:t>
            </w:r>
          </w:p>
          <w:p w14:paraId="5B1CF48F"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color w:val="000000"/>
                <w:kern w:val="0"/>
                <w:sz w:val="24"/>
                <w:szCs w:val="24"/>
                <w:lang w:eastAsia="ru-RU"/>
                <w14:ligatures w14:val="none"/>
              </w:rPr>
              <w:t>2) органам местного государственного управления – по платежам, подлежащим зачислению в местный бюджет города (района), в том числе по республиканским налогам в части, подлежащей зачислению в соответствии с действующим законодательством Приднестровской Молдавской Республики в местный бюджет города (района), являющийся дотационным.</w:t>
            </w:r>
          </w:p>
          <w:p w14:paraId="00DEEABE" w14:textId="77777777" w:rsidR="00B9674A"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color w:val="000000"/>
                <w:kern w:val="0"/>
                <w:sz w:val="24"/>
                <w:szCs w:val="24"/>
                <w:lang w:eastAsia="ru-RU"/>
                <w14:ligatures w14:val="none"/>
              </w:rPr>
              <w:t>Порядок, условия, требования и критерии предоставления отсрочек (рассрочек) по уплате налогов, сборов и иных платежей в бюджет, предусмотренных настоящим подпунктом, устанавливаются нормативным правовым актом Правительства Приднестровской Молдавской Республики;</w:t>
            </w:r>
          </w:p>
          <w:p w14:paraId="02E037DF" w14:textId="77777777" w:rsidR="00B9674A" w:rsidRPr="00054266"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054266">
              <w:rPr>
                <w:rFonts w:ascii="Times New Roman" w:eastAsia="Times New Roman" w:hAnsi="Times New Roman" w:cs="Times New Roman"/>
                <w:color w:val="000000"/>
                <w:kern w:val="0"/>
                <w:sz w:val="24"/>
                <w:szCs w:val="24"/>
                <w:lang w:eastAsia="ru-RU"/>
                <w14:ligatures w14:val="none"/>
              </w:rPr>
              <w:t>а-1) отсутствует;</w:t>
            </w:r>
          </w:p>
          <w:p w14:paraId="6ECC0601"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054266">
              <w:rPr>
                <w:rFonts w:ascii="Times New Roman" w:eastAsia="Times New Roman" w:hAnsi="Times New Roman" w:cs="Times New Roman"/>
                <w:color w:val="000000"/>
                <w:kern w:val="0"/>
                <w:sz w:val="24"/>
                <w:szCs w:val="24"/>
                <w:lang w:eastAsia="ru-RU"/>
                <w14:ligatures w14:val="none"/>
              </w:rPr>
              <w:t>…</w:t>
            </w:r>
          </w:p>
          <w:p w14:paraId="240F4F35" w14:textId="77777777" w:rsidR="00B9674A" w:rsidRPr="006C6E01" w:rsidRDefault="00B9674A" w:rsidP="00DC2A59">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p>
        </w:tc>
        <w:tc>
          <w:tcPr>
            <w:tcW w:w="4962" w:type="dxa"/>
          </w:tcPr>
          <w:p w14:paraId="1463440D"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b/>
                <w:color w:val="000000"/>
                <w:kern w:val="0"/>
                <w:sz w:val="24"/>
                <w:szCs w:val="24"/>
                <w:lang w:eastAsia="ru-RU"/>
                <w14:ligatures w14:val="none"/>
              </w:rPr>
              <w:t xml:space="preserve">Статья 1. </w:t>
            </w:r>
            <w:r w:rsidRPr="006C6E01">
              <w:rPr>
                <w:rFonts w:ascii="Times New Roman" w:eastAsia="Times New Roman" w:hAnsi="Times New Roman" w:cs="Times New Roman"/>
                <w:color w:val="000000"/>
                <w:kern w:val="0"/>
                <w:sz w:val="24"/>
                <w:szCs w:val="24"/>
                <w:lang w:eastAsia="ru-RU"/>
                <w14:ligatures w14:val="none"/>
              </w:rPr>
              <w:t xml:space="preserve">Для осуществления комплекса мер по государственной поддержке хозяйствующих субъектов Приднестровской Молдавской Республики: </w:t>
            </w:r>
          </w:p>
          <w:p w14:paraId="3F36667D" w14:textId="77777777" w:rsidR="00B9674A" w:rsidRPr="006C6E01" w:rsidRDefault="00B9674A" w:rsidP="00DC2A59">
            <w:pPr>
              <w:tabs>
                <w:tab w:val="left" w:pos="709"/>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250692FE"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color w:val="000000"/>
                <w:kern w:val="0"/>
                <w:sz w:val="24"/>
                <w:szCs w:val="24"/>
                <w:lang w:eastAsia="ru-RU"/>
                <w14:ligatures w14:val="none"/>
              </w:rPr>
              <w:t>а) во изменение норм Закона Приднестровской Молдавской Республики «Об основах налоговой системы в Приднестровской Молдавской Республике» предоставить право предоставления отсрочек (рассрочек) по уплате налогов, сборов и иных платежей в бюджет на срок в пределах текущего финансового года без начисления процентов на сумму предоставленной отсрочки (рассрочки):</w:t>
            </w:r>
          </w:p>
          <w:p w14:paraId="0841DBFD"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color w:val="000000"/>
                <w:kern w:val="0"/>
                <w:sz w:val="24"/>
                <w:szCs w:val="24"/>
                <w:lang w:eastAsia="ru-RU"/>
                <w14:ligatures w14:val="none"/>
              </w:rPr>
              <w:t>1) республиканскому исполнительному органу государственной власти, в компетенции которого находятся вопросы организации и обеспечения сбора налогов и иных обязательных платежей, – по платежам, подлежащим зачислению в республиканский бюджет и государственный внебюджетный фонд;</w:t>
            </w:r>
          </w:p>
          <w:p w14:paraId="61A137D9" w14:textId="77777777" w:rsidR="00B9674A" w:rsidRPr="006C6E01"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color w:val="000000"/>
                <w:kern w:val="0"/>
                <w:sz w:val="24"/>
                <w:szCs w:val="24"/>
                <w:lang w:eastAsia="ru-RU"/>
                <w14:ligatures w14:val="none"/>
              </w:rPr>
              <w:t>2) органам местного государственного управления – по платежам, подлежащим зачислению в местный бюджет города (района), в том числе по республиканским налогам в части, подлежащей зачислению в соответствии с действующим законодательством Приднестровской Молдавской Республики в местный бюджет города (района), являющийся дотационным.</w:t>
            </w:r>
          </w:p>
          <w:p w14:paraId="00E86FDB" w14:textId="77777777" w:rsidR="00B9674A" w:rsidRDefault="00B9674A" w:rsidP="00DC2A59">
            <w:pPr>
              <w:tabs>
                <w:tab w:val="left" w:pos="9498"/>
                <w:tab w:val="left" w:pos="9720"/>
              </w:tabs>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6C6E01">
              <w:rPr>
                <w:rFonts w:ascii="Times New Roman" w:eastAsia="Times New Roman" w:hAnsi="Times New Roman" w:cs="Times New Roman"/>
                <w:color w:val="000000"/>
                <w:kern w:val="0"/>
                <w:sz w:val="24"/>
                <w:szCs w:val="24"/>
                <w:lang w:eastAsia="ru-RU"/>
                <w14:ligatures w14:val="none"/>
              </w:rPr>
              <w:t>Порядок, условия, требования и критерии предоставления отсрочек (рассрочек) по уплате налогов, сборов и иных платежей в бюджет, предусмотренных настоящим подпунктом, устанавливаются нормативным правовым актом Правительства Приднестровской Молдавской Республики;</w:t>
            </w:r>
          </w:p>
          <w:p w14:paraId="7017C6E0" w14:textId="57F3F40F" w:rsidR="00B9674A" w:rsidRPr="00054266" w:rsidRDefault="00B9674A" w:rsidP="00DC2A59">
            <w:pPr>
              <w:shd w:val="clear" w:color="auto" w:fill="FFFFFF"/>
              <w:spacing w:after="0" w:line="240" w:lineRule="auto"/>
              <w:ind w:firstLine="567"/>
              <w:jc w:val="both"/>
              <w:rPr>
                <w:rFonts w:ascii="Times New Roman" w:eastAsia="Times New Roman" w:hAnsi="Times New Roman" w:cs="Times New Roman"/>
                <w:b/>
                <w:bCs/>
                <w:kern w:val="0"/>
                <w:sz w:val="24"/>
                <w:szCs w:val="24"/>
                <w:lang w:eastAsia="ru-RU"/>
                <w14:ligatures w14:val="none"/>
              </w:rPr>
            </w:pPr>
            <w:r w:rsidRPr="00B14549">
              <w:rPr>
                <w:rFonts w:ascii="Times New Roman" w:eastAsia="Times New Roman" w:hAnsi="Times New Roman" w:cs="Times New Roman"/>
                <w:b/>
                <w:bCs/>
                <w:kern w:val="0"/>
                <w:sz w:val="24"/>
                <w:szCs w:val="24"/>
                <w:lang w:eastAsia="ru-RU"/>
                <w14:ligatures w14:val="none"/>
              </w:rPr>
              <w:t xml:space="preserve">а-1) Арбитражный суд Приднестровской Молдавской Республики вправе отсрочить или рассрочить на срок до 10 (десяти) лет исполнение судебного </w:t>
            </w:r>
            <w:r w:rsidRPr="00B14549">
              <w:rPr>
                <w:rFonts w:ascii="Times New Roman" w:eastAsia="Times New Roman" w:hAnsi="Times New Roman" w:cs="Times New Roman"/>
                <w:b/>
                <w:bCs/>
                <w:kern w:val="0"/>
                <w:sz w:val="24"/>
                <w:szCs w:val="24"/>
                <w:lang w:eastAsia="ru-RU"/>
                <w14:ligatures w14:val="none"/>
              </w:rPr>
              <w:lastRenderedPageBreak/>
              <w:t>акта о взыскании с юридических лиц обязательных платежей и санкций, имеющихся по состоянию на 1 января 2024 года, перед которыми в период с 2011 года по 2015 год имелись неисполненные (</w:t>
            </w:r>
            <w:proofErr w:type="spellStart"/>
            <w:r w:rsidRPr="00B14549">
              <w:rPr>
                <w:rFonts w:ascii="Times New Roman" w:eastAsia="Times New Roman" w:hAnsi="Times New Roman" w:cs="Times New Roman"/>
                <w:b/>
                <w:bCs/>
                <w:kern w:val="0"/>
                <w:sz w:val="24"/>
                <w:szCs w:val="24"/>
                <w:lang w:eastAsia="ru-RU"/>
                <w14:ligatures w14:val="none"/>
              </w:rPr>
              <w:t>ненадлежаще</w:t>
            </w:r>
            <w:proofErr w:type="spellEnd"/>
            <w:r w:rsidRPr="00B14549">
              <w:rPr>
                <w:rFonts w:ascii="Times New Roman" w:eastAsia="Times New Roman" w:hAnsi="Times New Roman" w:cs="Times New Roman"/>
                <w:b/>
                <w:bCs/>
                <w:kern w:val="0"/>
                <w:sz w:val="24"/>
                <w:szCs w:val="24"/>
                <w:lang w:eastAsia="ru-RU"/>
                <w14:ligatures w14:val="none"/>
              </w:rPr>
              <w:t xml:space="preserve"> исполненные) договорные обязательства автономной некоммерческой организации «Евразийская интеграция» по оплате выполненных работ (оказанных услуг), </w:t>
            </w:r>
            <w:r w:rsidRPr="00054266">
              <w:rPr>
                <w:rFonts w:ascii="Times New Roman" w:eastAsia="Times New Roman" w:hAnsi="Times New Roman" w:cs="Times New Roman"/>
                <w:b/>
                <w:bCs/>
                <w:kern w:val="0"/>
                <w:sz w:val="24"/>
                <w:szCs w:val="24"/>
                <w:lang w:eastAsia="ru-RU"/>
                <w14:ligatures w14:val="none"/>
              </w:rPr>
              <w:t>вытекающих из договоров гражданско-правового характера;</w:t>
            </w:r>
          </w:p>
          <w:p w14:paraId="5B35608F" w14:textId="77777777" w:rsidR="00B9674A" w:rsidRPr="00F40182" w:rsidRDefault="00B9674A" w:rsidP="00DC2A59">
            <w:pPr>
              <w:shd w:val="clear" w:color="auto" w:fill="FFFFFF"/>
              <w:spacing w:after="0" w:line="240" w:lineRule="auto"/>
              <w:ind w:firstLine="567"/>
              <w:jc w:val="both"/>
              <w:rPr>
                <w:rFonts w:ascii="Times New Roman" w:eastAsia="Times New Roman" w:hAnsi="Times New Roman" w:cs="Times New Roman"/>
                <w:bCs/>
                <w:kern w:val="0"/>
                <w:sz w:val="28"/>
                <w:szCs w:val="28"/>
                <w:shd w:val="clear" w:color="auto" w:fill="FFFFFF"/>
                <w:lang w:eastAsia="ru-RU"/>
                <w14:ligatures w14:val="none"/>
              </w:rPr>
            </w:pPr>
            <w:r w:rsidRPr="00054266">
              <w:rPr>
                <w:rFonts w:ascii="Times New Roman" w:eastAsia="Times New Roman" w:hAnsi="Times New Roman" w:cs="Times New Roman"/>
                <w:bCs/>
                <w:kern w:val="0"/>
                <w:sz w:val="24"/>
                <w:szCs w:val="24"/>
                <w:lang w:eastAsia="ru-RU"/>
                <w14:ligatures w14:val="none"/>
              </w:rPr>
              <w:t>…</w:t>
            </w:r>
          </w:p>
        </w:tc>
      </w:tr>
      <w:tr w:rsidR="00C05C3F" w:rsidRPr="004B2105" w14:paraId="0E00022B" w14:textId="77777777" w:rsidTr="00DC2A59">
        <w:tc>
          <w:tcPr>
            <w:tcW w:w="4962" w:type="dxa"/>
          </w:tcPr>
          <w:p w14:paraId="599CD035" w14:textId="77777777" w:rsidR="00C05C3F" w:rsidRPr="005C5EC7" w:rsidRDefault="00C05C3F" w:rsidP="00C05C3F">
            <w:pPr>
              <w:pStyle w:val="a3"/>
              <w:jc w:val="both"/>
              <w:rPr>
                <w:rFonts w:ascii="Times New Roman" w:eastAsia="Calibri" w:hAnsi="Times New Roman"/>
                <w:color w:val="000000"/>
                <w:sz w:val="24"/>
                <w:szCs w:val="28"/>
              </w:rPr>
            </w:pPr>
            <w:r w:rsidRPr="005C5EC7">
              <w:rPr>
                <w:rFonts w:ascii="Times New Roman" w:eastAsia="Calibri" w:hAnsi="Times New Roman"/>
                <w:color w:val="000000"/>
                <w:sz w:val="24"/>
                <w:szCs w:val="28"/>
              </w:rPr>
              <w:lastRenderedPageBreak/>
              <w:t>Статья 3.</w:t>
            </w:r>
          </w:p>
          <w:p w14:paraId="6FEC67AE" w14:textId="77777777" w:rsidR="00C05C3F" w:rsidRPr="005C5EC7" w:rsidRDefault="00C05C3F" w:rsidP="00C05C3F">
            <w:pPr>
              <w:widowControl w:val="0"/>
              <w:ind w:firstLine="709"/>
              <w:jc w:val="both"/>
              <w:rPr>
                <w:rFonts w:ascii="Times New Roman" w:hAnsi="Times New Roman" w:cs="Times New Roman"/>
                <w:snapToGrid w:val="0"/>
                <w:sz w:val="24"/>
                <w:szCs w:val="28"/>
              </w:rPr>
            </w:pPr>
            <w:r w:rsidRPr="005C5EC7">
              <w:rPr>
                <w:rFonts w:ascii="Times New Roman" w:hAnsi="Times New Roman" w:cs="Times New Roman"/>
                <w:snapToGrid w:val="0"/>
                <w:sz w:val="24"/>
                <w:szCs w:val="28"/>
              </w:rPr>
              <w:t xml:space="preserve">1. Настоящий Закон вступает в силу со дня, следующего за днем официального опубликования, распространяет свое действие на правоотношения, возникшие с 1 апреля 2022 года, и действует по 31 декабря 2023 года включительно, за исключением подпункта б), подпункта 2) подпункта в), подпункта 1) части первой подпункта г), подпункта 4) </w:t>
            </w:r>
            <w:r w:rsidRPr="005C5EC7">
              <w:rPr>
                <w:rFonts w:ascii="Times New Roman" w:hAnsi="Times New Roman" w:cs="Times New Roman"/>
                <w:snapToGrid w:val="0"/>
                <w:sz w:val="24"/>
                <w:szCs w:val="28"/>
              </w:rPr>
              <w:br/>
              <w:t>части первой подпункта г), подпункта д), подпункта е), подпункта 4) подпункта з), подпунктов 5)–7) подпункта з), подпункта и), подпункта т), подпункта ф), подпункта х), подпункта ц), подпункта ч), подпункта ш), подпункта щ), подпункта щ-1), подпункта ы) статьи 1, статьи 2 настоящего Закона.</w:t>
            </w:r>
          </w:p>
          <w:p w14:paraId="20D86E89" w14:textId="77777777" w:rsidR="00C05C3F" w:rsidRPr="005C5EC7" w:rsidRDefault="00C05C3F" w:rsidP="00DC2A59">
            <w:pPr>
              <w:tabs>
                <w:tab w:val="left" w:pos="9498"/>
                <w:tab w:val="left" w:pos="9720"/>
              </w:tabs>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p>
        </w:tc>
        <w:tc>
          <w:tcPr>
            <w:tcW w:w="4962" w:type="dxa"/>
          </w:tcPr>
          <w:p w14:paraId="0BD824E1" w14:textId="77777777" w:rsidR="00C05C3F" w:rsidRPr="005C5EC7" w:rsidRDefault="00C05C3F" w:rsidP="00C05C3F">
            <w:pPr>
              <w:pStyle w:val="a3"/>
              <w:jc w:val="both"/>
              <w:rPr>
                <w:rFonts w:ascii="Times New Roman" w:eastAsia="Calibri" w:hAnsi="Times New Roman"/>
                <w:color w:val="000000"/>
                <w:sz w:val="24"/>
                <w:szCs w:val="28"/>
              </w:rPr>
            </w:pPr>
            <w:r w:rsidRPr="005C5EC7">
              <w:rPr>
                <w:rFonts w:ascii="Times New Roman" w:eastAsia="Calibri" w:hAnsi="Times New Roman"/>
                <w:color w:val="000000"/>
                <w:sz w:val="24"/>
                <w:szCs w:val="28"/>
              </w:rPr>
              <w:t>Статья 3.</w:t>
            </w:r>
          </w:p>
          <w:p w14:paraId="7E0B7F10" w14:textId="31FF729C" w:rsidR="00C05C3F" w:rsidRPr="005C5EC7" w:rsidRDefault="00C05C3F" w:rsidP="00C05C3F">
            <w:pPr>
              <w:widowControl w:val="0"/>
              <w:ind w:firstLine="709"/>
              <w:jc w:val="both"/>
              <w:rPr>
                <w:rFonts w:ascii="Times New Roman" w:hAnsi="Times New Roman" w:cs="Times New Roman"/>
                <w:snapToGrid w:val="0"/>
                <w:sz w:val="24"/>
                <w:szCs w:val="28"/>
              </w:rPr>
            </w:pPr>
            <w:r w:rsidRPr="005C5EC7">
              <w:rPr>
                <w:rFonts w:ascii="Times New Roman" w:hAnsi="Times New Roman" w:cs="Times New Roman"/>
                <w:snapToGrid w:val="0"/>
                <w:sz w:val="24"/>
                <w:szCs w:val="28"/>
              </w:rPr>
              <w:t xml:space="preserve">1. Настоящий Закон вступает в силу со дня, следующего за днем официального опубликования, распространяет свое действие на правоотношения, возникшие с 1 апреля 2022 года, и действует по 31 декабря 2023 года включительно, за исключением </w:t>
            </w:r>
            <w:r w:rsidRPr="005C5EC7">
              <w:rPr>
                <w:rFonts w:ascii="Times New Roman" w:hAnsi="Times New Roman" w:cs="Times New Roman"/>
                <w:b/>
                <w:snapToGrid w:val="0"/>
                <w:sz w:val="24"/>
                <w:szCs w:val="28"/>
              </w:rPr>
              <w:t xml:space="preserve">подпункта </w:t>
            </w:r>
            <w:r w:rsidRPr="005C5EC7">
              <w:rPr>
                <w:rFonts w:ascii="Times New Roman" w:hAnsi="Times New Roman" w:cs="Times New Roman"/>
                <w:b/>
                <w:snapToGrid w:val="0"/>
                <w:sz w:val="24"/>
                <w:szCs w:val="28"/>
              </w:rPr>
              <w:br/>
              <w:t>а-1)</w:t>
            </w:r>
            <w:r w:rsidRPr="005C5EC7">
              <w:rPr>
                <w:rFonts w:ascii="Times New Roman" w:hAnsi="Times New Roman" w:cs="Times New Roman"/>
                <w:snapToGrid w:val="0"/>
                <w:sz w:val="24"/>
                <w:szCs w:val="28"/>
              </w:rPr>
              <w:t>, подпункта б), подпункта 2) подпункта в), подпункта 1) части первой подпункта г), подпункта 4) части первой подпункта г), подпункта д), подпункта е), подпункта 4) подпункта з), подпунктов 5)–7) подпункта з), подпункта и), подпункта т), подпункта ф), подпункта х), подпункта ц), подпункта ч), подпункта ш), подпункта щ), подпункта щ-1), подпункта ы) статьи 1, статьи 2 настоящего Закона.</w:t>
            </w:r>
          </w:p>
          <w:p w14:paraId="2A154B8C" w14:textId="77777777" w:rsidR="00C05C3F" w:rsidRPr="005C5EC7" w:rsidRDefault="00C05C3F" w:rsidP="00DC2A59">
            <w:pPr>
              <w:tabs>
                <w:tab w:val="left" w:pos="9498"/>
                <w:tab w:val="left" w:pos="9720"/>
              </w:tabs>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p>
        </w:tc>
      </w:tr>
      <w:tr w:rsidR="00C05C3F" w:rsidRPr="004B2105" w14:paraId="0B167D9E" w14:textId="77777777" w:rsidTr="00DC2A59">
        <w:tc>
          <w:tcPr>
            <w:tcW w:w="4962" w:type="dxa"/>
          </w:tcPr>
          <w:p w14:paraId="5513C5E3" w14:textId="77777777" w:rsidR="00C05C3F" w:rsidRPr="005C5EC7" w:rsidRDefault="00C05C3F" w:rsidP="00C05C3F">
            <w:pPr>
              <w:pStyle w:val="a3"/>
              <w:jc w:val="both"/>
              <w:rPr>
                <w:rFonts w:ascii="Times New Roman" w:eastAsia="Calibri" w:hAnsi="Times New Roman"/>
                <w:color w:val="000000"/>
                <w:sz w:val="24"/>
                <w:szCs w:val="24"/>
              </w:rPr>
            </w:pPr>
            <w:r w:rsidRPr="005C5EC7">
              <w:rPr>
                <w:rFonts w:ascii="Times New Roman" w:eastAsia="Calibri" w:hAnsi="Times New Roman"/>
                <w:color w:val="000000"/>
                <w:sz w:val="24"/>
                <w:szCs w:val="24"/>
              </w:rPr>
              <w:t>Статья 3.</w:t>
            </w:r>
          </w:p>
          <w:p w14:paraId="729B6B68" w14:textId="77777777" w:rsidR="00C05C3F" w:rsidRPr="005C5EC7" w:rsidRDefault="00C05C3F" w:rsidP="00C05C3F">
            <w:pPr>
              <w:pStyle w:val="a3"/>
              <w:jc w:val="both"/>
              <w:rPr>
                <w:rFonts w:ascii="Times New Roman" w:eastAsia="Calibri" w:hAnsi="Times New Roman"/>
                <w:color w:val="000000"/>
                <w:sz w:val="24"/>
                <w:szCs w:val="24"/>
              </w:rPr>
            </w:pPr>
            <w:r w:rsidRPr="005C5EC7">
              <w:rPr>
                <w:rFonts w:ascii="Times New Roman" w:eastAsia="Calibri" w:hAnsi="Times New Roman"/>
                <w:color w:val="000000"/>
                <w:sz w:val="24"/>
                <w:szCs w:val="24"/>
              </w:rPr>
              <w:t>…</w:t>
            </w:r>
          </w:p>
          <w:p w14:paraId="485926A6" w14:textId="3BFACD52" w:rsidR="00C05C3F" w:rsidRPr="005C5EC7" w:rsidRDefault="00C05C3F" w:rsidP="00C05C3F">
            <w:pPr>
              <w:tabs>
                <w:tab w:val="left" w:pos="9498"/>
                <w:tab w:val="left" w:pos="9720"/>
              </w:tabs>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r w:rsidRPr="005C5EC7">
              <w:rPr>
                <w:rFonts w:ascii="Times New Roman" w:eastAsia="Calibri" w:hAnsi="Times New Roman"/>
                <w:color w:val="000000"/>
                <w:sz w:val="24"/>
                <w:szCs w:val="24"/>
              </w:rPr>
              <w:t>1-1. Отсутствует.</w:t>
            </w:r>
          </w:p>
        </w:tc>
        <w:tc>
          <w:tcPr>
            <w:tcW w:w="4962" w:type="dxa"/>
          </w:tcPr>
          <w:p w14:paraId="3000ED92" w14:textId="77777777" w:rsidR="00C05C3F" w:rsidRPr="005C5EC7" w:rsidRDefault="00C05C3F" w:rsidP="00C05C3F">
            <w:pPr>
              <w:spacing w:after="0" w:line="240" w:lineRule="auto"/>
              <w:jc w:val="both"/>
              <w:rPr>
                <w:rFonts w:ascii="Times New Roman" w:eastAsia="Calibri" w:hAnsi="Times New Roman" w:cs="Times New Roman"/>
                <w:color w:val="000000"/>
                <w:kern w:val="0"/>
                <w:sz w:val="24"/>
                <w:szCs w:val="24"/>
                <w:lang w:eastAsia="ru-RU"/>
                <w14:ligatures w14:val="none"/>
              </w:rPr>
            </w:pPr>
            <w:r w:rsidRPr="005C5EC7">
              <w:rPr>
                <w:rFonts w:ascii="Times New Roman" w:eastAsia="Calibri" w:hAnsi="Times New Roman" w:cs="Times New Roman"/>
                <w:color w:val="000000"/>
                <w:kern w:val="0"/>
                <w:sz w:val="24"/>
                <w:szCs w:val="24"/>
                <w:lang w:eastAsia="ru-RU"/>
                <w14:ligatures w14:val="none"/>
              </w:rPr>
              <w:t>Статья 3.</w:t>
            </w:r>
          </w:p>
          <w:p w14:paraId="2EA6C69E" w14:textId="77777777" w:rsidR="00C05C3F" w:rsidRPr="005C5EC7" w:rsidRDefault="00C05C3F" w:rsidP="00C05C3F">
            <w:pPr>
              <w:spacing w:after="0" w:line="240" w:lineRule="auto"/>
              <w:jc w:val="both"/>
              <w:rPr>
                <w:rFonts w:ascii="Times New Roman" w:eastAsia="Calibri" w:hAnsi="Times New Roman" w:cs="Times New Roman"/>
                <w:color w:val="000000"/>
                <w:kern w:val="0"/>
                <w:sz w:val="24"/>
                <w:szCs w:val="24"/>
                <w:lang w:eastAsia="ru-RU"/>
                <w14:ligatures w14:val="none"/>
              </w:rPr>
            </w:pPr>
            <w:r w:rsidRPr="005C5EC7">
              <w:rPr>
                <w:rFonts w:ascii="Times New Roman" w:eastAsia="Calibri" w:hAnsi="Times New Roman" w:cs="Times New Roman"/>
                <w:color w:val="000000"/>
                <w:kern w:val="0"/>
                <w:sz w:val="24"/>
                <w:szCs w:val="24"/>
                <w:lang w:eastAsia="ru-RU"/>
                <w14:ligatures w14:val="none"/>
              </w:rPr>
              <w:t>…</w:t>
            </w:r>
          </w:p>
          <w:p w14:paraId="1F2C8C7E" w14:textId="314CA5D1" w:rsidR="00C05C3F" w:rsidRPr="005C5EC7" w:rsidRDefault="00C05C3F" w:rsidP="00C05C3F">
            <w:pPr>
              <w:tabs>
                <w:tab w:val="left" w:pos="9498"/>
                <w:tab w:val="left" w:pos="9720"/>
              </w:tabs>
              <w:spacing w:after="0" w:line="240" w:lineRule="auto"/>
              <w:ind w:firstLine="709"/>
              <w:jc w:val="both"/>
              <w:rPr>
                <w:rFonts w:ascii="Times New Roman" w:eastAsia="Times New Roman" w:hAnsi="Times New Roman" w:cs="Times New Roman"/>
                <w:b/>
                <w:color w:val="000000"/>
                <w:kern w:val="0"/>
                <w:sz w:val="24"/>
                <w:szCs w:val="24"/>
                <w:lang w:eastAsia="ru-RU"/>
                <w14:ligatures w14:val="none"/>
              </w:rPr>
            </w:pPr>
            <w:r w:rsidRPr="005C5EC7">
              <w:rPr>
                <w:rFonts w:ascii="Times New Roman" w:eastAsia="Calibri" w:hAnsi="Times New Roman" w:cs="Times New Roman"/>
                <w:color w:val="000000"/>
                <w:kern w:val="0"/>
                <w:sz w:val="24"/>
                <w:szCs w:val="24"/>
                <w:lang w:eastAsia="ru-RU"/>
                <w14:ligatures w14:val="none"/>
              </w:rPr>
              <w:t xml:space="preserve">1-1. </w:t>
            </w:r>
            <w:r w:rsidRPr="005C5EC7">
              <w:rPr>
                <w:rFonts w:ascii="Times New Roman" w:hAnsi="Times New Roman" w:cs="Times New Roman"/>
                <w:color w:val="000000"/>
                <w:sz w:val="24"/>
                <w:szCs w:val="24"/>
              </w:rPr>
              <w:t>П</w:t>
            </w:r>
            <w:bookmarkStart w:id="0" w:name="_GoBack"/>
            <w:bookmarkEnd w:id="0"/>
            <w:r w:rsidRPr="005C5EC7">
              <w:rPr>
                <w:rFonts w:ascii="Times New Roman" w:hAnsi="Times New Roman" w:cs="Times New Roman"/>
                <w:color w:val="000000"/>
                <w:sz w:val="24"/>
                <w:szCs w:val="24"/>
              </w:rPr>
              <w:t xml:space="preserve">одпункт а-1) статьи 1 настоящего Закона вступает в силу </w:t>
            </w:r>
            <w:r w:rsidRPr="005C5EC7">
              <w:rPr>
                <w:rFonts w:ascii="Times New Roman" w:hAnsi="Times New Roman" w:cs="Times New Roman"/>
                <w:sz w:val="24"/>
                <w:szCs w:val="24"/>
                <w:shd w:val="clear" w:color="auto" w:fill="FFFFFF"/>
              </w:rPr>
              <w:t>со дня, следующего за днем официального опубликования,</w:t>
            </w:r>
            <w:r w:rsidRPr="005C5EC7">
              <w:rPr>
                <w:rFonts w:ascii="Times New Roman" w:hAnsi="Times New Roman" w:cs="Times New Roman"/>
                <w:color w:val="000000"/>
                <w:sz w:val="24"/>
                <w:szCs w:val="24"/>
              </w:rPr>
              <w:t xml:space="preserve"> и действует по 31 декабря 2025 года включительно</w:t>
            </w:r>
            <w:r w:rsidRPr="005C5EC7">
              <w:rPr>
                <w:rFonts w:ascii="Times New Roman" w:eastAsia="Calibri" w:hAnsi="Times New Roman" w:cs="Times New Roman"/>
                <w:color w:val="000000"/>
                <w:kern w:val="0"/>
                <w:sz w:val="24"/>
                <w:szCs w:val="24"/>
                <w:lang w:eastAsia="ru-RU"/>
                <w14:ligatures w14:val="none"/>
              </w:rPr>
              <w:t>.</w:t>
            </w:r>
          </w:p>
        </w:tc>
      </w:tr>
    </w:tbl>
    <w:p w14:paraId="3150494C" w14:textId="77777777" w:rsidR="00B9674A" w:rsidRPr="000348E7" w:rsidRDefault="00B9674A" w:rsidP="00B9674A">
      <w:pPr>
        <w:ind w:firstLine="708"/>
        <w:rPr>
          <w:rFonts w:ascii="Times New Roman" w:eastAsia="Calibri" w:hAnsi="Times New Roman" w:cs="Times New Roman"/>
          <w:sz w:val="24"/>
          <w:szCs w:val="24"/>
        </w:rPr>
      </w:pPr>
    </w:p>
    <w:p w14:paraId="17A1B110" w14:textId="77777777" w:rsidR="00C54822" w:rsidRDefault="00C54822"/>
    <w:sectPr w:rsidR="00C54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01"/>
    <w:rsid w:val="00054266"/>
    <w:rsid w:val="00112901"/>
    <w:rsid w:val="005C5EC7"/>
    <w:rsid w:val="00B9674A"/>
    <w:rsid w:val="00C05C3F"/>
    <w:rsid w:val="00C5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237B"/>
  <w15:chartTrackingRefBased/>
  <w15:docId w15:val="{981EF47B-E23A-44DD-9A55-CAFD026C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74A"/>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a4"/>
    <w:rsid w:val="00C05C3F"/>
    <w:pPr>
      <w:spacing w:after="0" w:line="240" w:lineRule="auto"/>
    </w:pPr>
    <w:rPr>
      <w:rFonts w:ascii="Courier New" w:eastAsia="Times New Roman" w:hAnsi="Courier New" w:cs="Times New Roman"/>
      <w:kern w:val="0"/>
      <w:sz w:val="20"/>
      <w:szCs w:val="20"/>
      <w:lang w:eastAsia="ru-RU"/>
      <w14:ligatures w14:val="none"/>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C05C3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Бушманова Ирина Владимировна</dc:creator>
  <cp:keywords/>
  <dc:description/>
  <cp:lastModifiedBy>Бушманова Ирина Владимировна</cp:lastModifiedBy>
  <cp:revision>5</cp:revision>
  <dcterms:created xsi:type="dcterms:W3CDTF">2024-03-19T13:41:00Z</dcterms:created>
  <dcterms:modified xsi:type="dcterms:W3CDTF">2024-03-21T07:43:00Z</dcterms:modified>
</cp:coreProperties>
</file>