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234" w:rsidRPr="00EF43CD" w:rsidRDefault="002C7234" w:rsidP="00EF43CD">
      <w:pPr>
        <w:jc w:val="both"/>
      </w:pPr>
      <w:r w:rsidRPr="00EF43CD">
        <w:t xml:space="preserve">Пояснительная записка к проекту закона Приднестровской Молдавской Республики «О внесении изменений и дополнений в Кодекс Приднестровской Молдавской Республики </w:t>
      </w:r>
    </w:p>
    <w:p w:rsidR="002C7234" w:rsidRPr="00EF43CD" w:rsidRDefault="002C7234" w:rsidP="00EF43CD">
      <w:pPr>
        <w:jc w:val="both"/>
      </w:pPr>
      <w:r w:rsidRPr="00EF43CD">
        <w:t>об административных правонарушениях»</w:t>
      </w:r>
    </w:p>
    <w:p w:rsidR="002C7234" w:rsidRPr="00EF43CD" w:rsidRDefault="002C7234" w:rsidP="00EF43CD">
      <w:pPr>
        <w:jc w:val="both"/>
      </w:pPr>
    </w:p>
    <w:p w:rsidR="002C7234" w:rsidRPr="00EF43CD" w:rsidRDefault="002C7234" w:rsidP="00EF43CD">
      <w:pPr>
        <w:jc w:val="both"/>
      </w:pPr>
      <w:r w:rsidRPr="00EF43CD">
        <w:t>C 28 апреля 2014 года вступила в силу новая редакция Кодекса Приднестровской Молдавской Республики об административных правонарушениях, введенного в действие Законом Приднестровской Молдавской Республики от 21 января 2014 года № 10-З-V (САЗ 14-4). Безусловно, стоит отметить значимость</w:t>
      </w:r>
      <w:r>
        <w:t xml:space="preserve"> </w:t>
      </w:r>
      <w:r w:rsidRPr="00EF43CD">
        <w:t>проделанной многолетней работы по реформированию</w:t>
      </w:r>
      <w:r>
        <w:t xml:space="preserve"> </w:t>
      </w:r>
      <w:r w:rsidRPr="00EF43CD">
        <w:t>законодательства Приднестровской Молдавской Республики об административных правонарушениях. Вместе с тем проведенный правовой анализ законодательства Российской Федерации показал, что действующий Кодекс</w:t>
      </w:r>
      <w:r>
        <w:t xml:space="preserve"> </w:t>
      </w:r>
      <w:r w:rsidRPr="00EF43CD">
        <w:t xml:space="preserve">Приднестровской Молдавской Республики об административных правонарушениях не предусматривает целый ряд административных правонарушений в области дорожного движения в отличие от Российской Федерации, за которые наступает административная ответственность. </w:t>
      </w:r>
    </w:p>
    <w:p w:rsidR="002C7234" w:rsidRPr="00EF43CD" w:rsidRDefault="002C7234" w:rsidP="00EF43CD">
      <w:pPr>
        <w:jc w:val="both"/>
      </w:pPr>
      <w:r w:rsidRPr="00EF43CD">
        <w:t>Так, в Кодексе</w:t>
      </w:r>
      <w:r>
        <w:t xml:space="preserve"> </w:t>
      </w:r>
      <w:r w:rsidRPr="00EF43CD">
        <w:t>Приднестровской Молдавской Республики об административных правонарушениях установленного всего лишь 38 составов административных правонарушений в области дорожного движения, в то время как в Кодексе Российской Федерации об административных правонарушениях установлено более 120, что говорит об отсутствии гармонизации данной сферы правоотношений с российской.</w:t>
      </w:r>
    </w:p>
    <w:p w:rsidR="002C7234" w:rsidRPr="00EF43CD" w:rsidRDefault="002C7234" w:rsidP="00EF43CD">
      <w:pPr>
        <w:jc w:val="both"/>
      </w:pPr>
      <w:r w:rsidRPr="00EF43CD">
        <w:t>Результатом этого явилось продолжение сложной ситуации, а в некоторой мере и ее усугубление, связанной с дорожно-транспортными происшествиями. Так, согласно статистическим данным, представленным Министерством внутренних дел Приднестровской Молдавской Республики, количество происшествий, связанных с нарушением правил дорожного движения, за 7 месяцев 2014 года приближается к показателям за весь период 2013 года, и отсутствие должного государственного реагирования на происходящие отрицательные процессы может привести к значительному превышению данных показателей.</w:t>
      </w:r>
    </w:p>
    <w:p w:rsidR="002C7234" w:rsidRPr="00EF43CD" w:rsidRDefault="002C7234" w:rsidP="00EF43CD">
      <w:pPr>
        <w:jc w:val="both"/>
      </w:pPr>
      <w:r w:rsidRPr="00EF43CD">
        <w:t>Для сведения: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68"/>
        <w:gridCol w:w="1091"/>
        <w:gridCol w:w="1418"/>
        <w:gridCol w:w="992"/>
        <w:gridCol w:w="1456"/>
        <w:gridCol w:w="812"/>
        <w:gridCol w:w="1434"/>
      </w:tblGrid>
      <w:tr w:rsidR="002C7234" w:rsidRPr="00EF43CD">
        <w:trPr>
          <w:trHeight w:val="295"/>
          <w:jc w:val="center"/>
        </w:trPr>
        <w:tc>
          <w:tcPr>
            <w:tcW w:w="1621" w:type="dxa"/>
            <w:vMerge w:val="restart"/>
          </w:tcPr>
          <w:p w:rsidR="002C7234" w:rsidRPr="00EF43CD" w:rsidRDefault="002C7234" w:rsidP="00EF43CD">
            <w:pPr>
              <w:jc w:val="both"/>
            </w:pPr>
          </w:p>
        </w:tc>
        <w:tc>
          <w:tcPr>
            <w:tcW w:w="2509" w:type="dxa"/>
            <w:gridSpan w:val="2"/>
          </w:tcPr>
          <w:p w:rsidR="002C7234" w:rsidRPr="00EF43CD" w:rsidRDefault="002C7234" w:rsidP="00EF43CD">
            <w:pPr>
              <w:jc w:val="both"/>
            </w:pPr>
            <w:r w:rsidRPr="00EF43CD">
              <w:t>ДТП</w:t>
            </w:r>
          </w:p>
        </w:tc>
        <w:tc>
          <w:tcPr>
            <w:tcW w:w="2448" w:type="dxa"/>
            <w:gridSpan w:val="2"/>
          </w:tcPr>
          <w:p w:rsidR="002C7234" w:rsidRPr="00EF43CD" w:rsidRDefault="002C7234" w:rsidP="00EF43CD">
            <w:pPr>
              <w:jc w:val="both"/>
            </w:pPr>
            <w:r w:rsidRPr="00EF43CD">
              <w:t>погибло</w:t>
            </w:r>
          </w:p>
        </w:tc>
        <w:tc>
          <w:tcPr>
            <w:tcW w:w="2246" w:type="dxa"/>
            <w:gridSpan w:val="2"/>
          </w:tcPr>
          <w:p w:rsidR="002C7234" w:rsidRPr="00EF43CD" w:rsidRDefault="002C7234" w:rsidP="00EF43CD">
            <w:pPr>
              <w:jc w:val="both"/>
            </w:pPr>
            <w:r w:rsidRPr="00EF43CD">
              <w:t>ранено</w:t>
            </w:r>
          </w:p>
        </w:tc>
      </w:tr>
      <w:tr w:rsidR="002C7234" w:rsidRPr="00EF43CD">
        <w:trPr>
          <w:trHeight w:val="151"/>
          <w:jc w:val="center"/>
        </w:trPr>
        <w:tc>
          <w:tcPr>
            <w:tcW w:w="1621" w:type="dxa"/>
            <w:vMerge/>
          </w:tcPr>
          <w:p w:rsidR="002C7234" w:rsidRPr="00EF43CD" w:rsidRDefault="002C7234" w:rsidP="00EF43CD">
            <w:pPr>
              <w:jc w:val="both"/>
            </w:pPr>
          </w:p>
        </w:tc>
        <w:tc>
          <w:tcPr>
            <w:tcW w:w="1091" w:type="dxa"/>
          </w:tcPr>
          <w:p w:rsidR="002C7234" w:rsidRPr="00EF43CD" w:rsidRDefault="002C7234" w:rsidP="00EF43CD">
            <w:pPr>
              <w:jc w:val="both"/>
            </w:pPr>
            <w:r w:rsidRPr="00EF43CD">
              <w:t xml:space="preserve">2013 </w:t>
            </w:r>
          </w:p>
          <w:p w:rsidR="002C7234" w:rsidRPr="00EF43CD" w:rsidRDefault="002C7234" w:rsidP="00EF43CD">
            <w:pPr>
              <w:jc w:val="both"/>
            </w:pPr>
            <w:r w:rsidRPr="00EF43CD">
              <w:t>(год)</w:t>
            </w:r>
          </w:p>
        </w:tc>
        <w:tc>
          <w:tcPr>
            <w:tcW w:w="1418" w:type="dxa"/>
          </w:tcPr>
          <w:p w:rsidR="002C7234" w:rsidRPr="00EF43CD" w:rsidRDefault="002C7234" w:rsidP="00EF43CD">
            <w:pPr>
              <w:jc w:val="both"/>
            </w:pPr>
            <w:r w:rsidRPr="00EF43CD">
              <w:t xml:space="preserve">2014 </w:t>
            </w:r>
          </w:p>
          <w:p w:rsidR="002C7234" w:rsidRPr="00EF43CD" w:rsidRDefault="002C7234" w:rsidP="00EF43CD">
            <w:pPr>
              <w:jc w:val="both"/>
            </w:pPr>
            <w:r w:rsidRPr="00EF43CD">
              <w:t>(7 месяцев)</w:t>
            </w:r>
          </w:p>
        </w:tc>
        <w:tc>
          <w:tcPr>
            <w:tcW w:w="992" w:type="dxa"/>
          </w:tcPr>
          <w:p w:rsidR="002C7234" w:rsidRPr="00EF43CD" w:rsidRDefault="002C7234" w:rsidP="00EF43CD">
            <w:pPr>
              <w:jc w:val="both"/>
            </w:pPr>
            <w:r w:rsidRPr="00EF43CD">
              <w:t>2013</w:t>
            </w:r>
          </w:p>
          <w:p w:rsidR="002C7234" w:rsidRPr="00EF43CD" w:rsidRDefault="002C7234" w:rsidP="00EF43CD">
            <w:pPr>
              <w:jc w:val="both"/>
            </w:pPr>
            <w:r w:rsidRPr="00EF43CD">
              <w:t>(год)</w:t>
            </w:r>
          </w:p>
        </w:tc>
        <w:tc>
          <w:tcPr>
            <w:tcW w:w="1456" w:type="dxa"/>
          </w:tcPr>
          <w:p w:rsidR="002C7234" w:rsidRPr="00EF43CD" w:rsidRDefault="002C7234" w:rsidP="00EF43CD">
            <w:pPr>
              <w:jc w:val="both"/>
            </w:pPr>
            <w:r w:rsidRPr="00EF43CD">
              <w:t>2014</w:t>
            </w:r>
          </w:p>
          <w:p w:rsidR="002C7234" w:rsidRPr="00EF43CD" w:rsidRDefault="002C7234" w:rsidP="00EF43CD">
            <w:pPr>
              <w:jc w:val="both"/>
            </w:pPr>
            <w:r w:rsidRPr="00EF43CD">
              <w:t>(7 месяцев)</w:t>
            </w:r>
          </w:p>
        </w:tc>
        <w:tc>
          <w:tcPr>
            <w:tcW w:w="812" w:type="dxa"/>
          </w:tcPr>
          <w:p w:rsidR="002C7234" w:rsidRPr="00EF43CD" w:rsidRDefault="002C7234" w:rsidP="00EF43CD">
            <w:pPr>
              <w:jc w:val="both"/>
            </w:pPr>
            <w:r w:rsidRPr="00EF43CD">
              <w:t>2013</w:t>
            </w:r>
          </w:p>
          <w:p w:rsidR="002C7234" w:rsidRPr="00EF43CD" w:rsidRDefault="002C7234" w:rsidP="00EF43CD">
            <w:pPr>
              <w:jc w:val="both"/>
            </w:pPr>
            <w:r w:rsidRPr="00EF43CD">
              <w:t>(год)</w:t>
            </w:r>
          </w:p>
        </w:tc>
        <w:tc>
          <w:tcPr>
            <w:tcW w:w="1434" w:type="dxa"/>
          </w:tcPr>
          <w:p w:rsidR="002C7234" w:rsidRPr="00EF43CD" w:rsidRDefault="002C7234" w:rsidP="00EF43CD">
            <w:pPr>
              <w:jc w:val="both"/>
            </w:pPr>
            <w:r w:rsidRPr="00EF43CD">
              <w:t>2014</w:t>
            </w:r>
          </w:p>
          <w:p w:rsidR="002C7234" w:rsidRPr="00EF43CD" w:rsidRDefault="002C7234" w:rsidP="00EF43CD">
            <w:pPr>
              <w:jc w:val="both"/>
            </w:pPr>
            <w:r w:rsidRPr="00EF43CD">
              <w:t>(7 месяцев)</w:t>
            </w:r>
          </w:p>
        </w:tc>
      </w:tr>
      <w:tr w:rsidR="002C7234" w:rsidRPr="00EF43CD">
        <w:trPr>
          <w:trHeight w:val="273"/>
          <w:jc w:val="center"/>
        </w:trPr>
        <w:tc>
          <w:tcPr>
            <w:tcW w:w="1621" w:type="dxa"/>
          </w:tcPr>
          <w:p w:rsidR="002C7234" w:rsidRPr="00EF43CD" w:rsidRDefault="002C7234" w:rsidP="00EF43CD">
            <w:pPr>
              <w:jc w:val="both"/>
            </w:pPr>
            <w:r w:rsidRPr="00EF43CD">
              <w:t>Тирасполь</w:t>
            </w:r>
          </w:p>
        </w:tc>
        <w:tc>
          <w:tcPr>
            <w:tcW w:w="1091" w:type="dxa"/>
          </w:tcPr>
          <w:p w:rsidR="002C7234" w:rsidRPr="00EF43CD" w:rsidRDefault="002C7234" w:rsidP="00EF43CD">
            <w:pPr>
              <w:jc w:val="both"/>
            </w:pPr>
            <w:r w:rsidRPr="00EF43CD">
              <w:t>43</w:t>
            </w:r>
          </w:p>
        </w:tc>
        <w:tc>
          <w:tcPr>
            <w:tcW w:w="1418" w:type="dxa"/>
          </w:tcPr>
          <w:p w:rsidR="002C7234" w:rsidRPr="00EF43CD" w:rsidRDefault="002C7234" w:rsidP="00EF43CD">
            <w:pPr>
              <w:jc w:val="both"/>
            </w:pPr>
            <w:r w:rsidRPr="00EF43CD">
              <w:t>26</w:t>
            </w:r>
          </w:p>
        </w:tc>
        <w:tc>
          <w:tcPr>
            <w:tcW w:w="992" w:type="dxa"/>
          </w:tcPr>
          <w:p w:rsidR="002C7234" w:rsidRPr="00EF43CD" w:rsidRDefault="002C7234" w:rsidP="00EF43CD">
            <w:pPr>
              <w:jc w:val="both"/>
            </w:pPr>
            <w:r w:rsidRPr="00EF43CD">
              <w:t>5</w:t>
            </w:r>
          </w:p>
        </w:tc>
        <w:tc>
          <w:tcPr>
            <w:tcW w:w="1456" w:type="dxa"/>
          </w:tcPr>
          <w:p w:rsidR="002C7234" w:rsidRPr="00EF43CD" w:rsidRDefault="002C7234" w:rsidP="00EF43CD">
            <w:pPr>
              <w:jc w:val="both"/>
            </w:pPr>
            <w:r w:rsidRPr="00EF43CD">
              <w:t>3</w:t>
            </w:r>
          </w:p>
        </w:tc>
        <w:tc>
          <w:tcPr>
            <w:tcW w:w="812" w:type="dxa"/>
          </w:tcPr>
          <w:p w:rsidR="002C7234" w:rsidRPr="00EF43CD" w:rsidRDefault="002C7234" w:rsidP="00EF43CD">
            <w:pPr>
              <w:jc w:val="both"/>
            </w:pPr>
            <w:r w:rsidRPr="00EF43CD">
              <w:t>48</w:t>
            </w:r>
          </w:p>
        </w:tc>
        <w:tc>
          <w:tcPr>
            <w:tcW w:w="1434" w:type="dxa"/>
          </w:tcPr>
          <w:p w:rsidR="002C7234" w:rsidRPr="00EF43CD" w:rsidRDefault="002C7234" w:rsidP="00EF43CD">
            <w:pPr>
              <w:jc w:val="both"/>
            </w:pPr>
            <w:r w:rsidRPr="00EF43CD">
              <w:t>27</w:t>
            </w:r>
          </w:p>
        </w:tc>
      </w:tr>
      <w:tr w:rsidR="002C7234" w:rsidRPr="00EF43CD">
        <w:trPr>
          <w:trHeight w:val="273"/>
          <w:jc w:val="center"/>
        </w:trPr>
        <w:tc>
          <w:tcPr>
            <w:tcW w:w="1621" w:type="dxa"/>
          </w:tcPr>
          <w:p w:rsidR="002C7234" w:rsidRPr="00EF43CD" w:rsidRDefault="002C7234" w:rsidP="00EF43CD">
            <w:pPr>
              <w:jc w:val="both"/>
            </w:pPr>
            <w:r w:rsidRPr="00EF43CD">
              <w:t>Бендеры</w:t>
            </w:r>
          </w:p>
        </w:tc>
        <w:tc>
          <w:tcPr>
            <w:tcW w:w="1091" w:type="dxa"/>
          </w:tcPr>
          <w:p w:rsidR="002C7234" w:rsidRPr="00EF43CD" w:rsidRDefault="002C7234" w:rsidP="00EF43CD">
            <w:pPr>
              <w:jc w:val="both"/>
            </w:pPr>
            <w:r w:rsidRPr="00EF43CD">
              <w:t>57</w:t>
            </w:r>
          </w:p>
        </w:tc>
        <w:tc>
          <w:tcPr>
            <w:tcW w:w="1418" w:type="dxa"/>
          </w:tcPr>
          <w:p w:rsidR="002C7234" w:rsidRPr="00EF43CD" w:rsidRDefault="002C7234" w:rsidP="00EF43CD">
            <w:pPr>
              <w:jc w:val="both"/>
            </w:pPr>
            <w:r w:rsidRPr="00EF43CD">
              <w:t>24</w:t>
            </w:r>
          </w:p>
        </w:tc>
        <w:tc>
          <w:tcPr>
            <w:tcW w:w="992" w:type="dxa"/>
          </w:tcPr>
          <w:p w:rsidR="002C7234" w:rsidRPr="00EF43CD" w:rsidRDefault="002C7234" w:rsidP="00EF43CD">
            <w:pPr>
              <w:jc w:val="both"/>
            </w:pPr>
            <w:r w:rsidRPr="00EF43CD">
              <w:t>7</w:t>
            </w:r>
          </w:p>
        </w:tc>
        <w:tc>
          <w:tcPr>
            <w:tcW w:w="1456" w:type="dxa"/>
          </w:tcPr>
          <w:p w:rsidR="002C7234" w:rsidRPr="00EF43CD" w:rsidRDefault="002C7234" w:rsidP="00EF43CD">
            <w:pPr>
              <w:jc w:val="both"/>
            </w:pPr>
            <w:r w:rsidRPr="00EF43CD">
              <w:t>6</w:t>
            </w:r>
          </w:p>
        </w:tc>
        <w:tc>
          <w:tcPr>
            <w:tcW w:w="812" w:type="dxa"/>
          </w:tcPr>
          <w:p w:rsidR="002C7234" w:rsidRPr="00EF43CD" w:rsidRDefault="002C7234" w:rsidP="00EF43CD">
            <w:pPr>
              <w:jc w:val="both"/>
            </w:pPr>
            <w:r w:rsidRPr="00EF43CD">
              <w:t>58</w:t>
            </w:r>
          </w:p>
        </w:tc>
        <w:tc>
          <w:tcPr>
            <w:tcW w:w="1434" w:type="dxa"/>
          </w:tcPr>
          <w:p w:rsidR="002C7234" w:rsidRPr="00EF43CD" w:rsidRDefault="002C7234" w:rsidP="00EF43CD">
            <w:pPr>
              <w:jc w:val="both"/>
            </w:pPr>
            <w:r w:rsidRPr="00EF43CD">
              <w:t>22</w:t>
            </w:r>
          </w:p>
        </w:tc>
      </w:tr>
      <w:tr w:rsidR="002C7234" w:rsidRPr="00EF43CD">
        <w:trPr>
          <w:trHeight w:val="295"/>
          <w:jc w:val="center"/>
        </w:trPr>
        <w:tc>
          <w:tcPr>
            <w:tcW w:w="1621" w:type="dxa"/>
          </w:tcPr>
          <w:p w:rsidR="002C7234" w:rsidRPr="00EF43CD" w:rsidRDefault="002C7234" w:rsidP="00EF43CD">
            <w:pPr>
              <w:jc w:val="both"/>
            </w:pPr>
            <w:r w:rsidRPr="00EF43CD">
              <w:t>Слободзея</w:t>
            </w:r>
          </w:p>
        </w:tc>
        <w:tc>
          <w:tcPr>
            <w:tcW w:w="1091" w:type="dxa"/>
          </w:tcPr>
          <w:p w:rsidR="002C7234" w:rsidRPr="00EF43CD" w:rsidRDefault="002C7234" w:rsidP="00EF43CD">
            <w:pPr>
              <w:jc w:val="both"/>
            </w:pPr>
            <w:r w:rsidRPr="00EF43CD">
              <w:t>35</w:t>
            </w:r>
          </w:p>
        </w:tc>
        <w:tc>
          <w:tcPr>
            <w:tcW w:w="1418" w:type="dxa"/>
          </w:tcPr>
          <w:p w:rsidR="002C7234" w:rsidRPr="00EF43CD" w:rsidRDefault="002C7234" w:rsidP="00EF43CD">
            <w:pPr>
              <w:jc w:val="both"/>
            </w:pPr>
            <w:r w:rsidRPr="00EF43CD">
              <w:t>28</w:t>
            </w:r>
          </w:p>
        </w:tc>
        <w:tc>
          <w:tcPr>
            <w:tcW w:w="992" w:type="dxa"/>
          </w:tcPr>
          <w:p w:rsidR="002C7234" w:rsidRPr="00EF43CD" w:rsidRDefault="002C7234" w:rsidP="00EF43CD">
            <w:pPr>
              <w:jc w:val="both"/>
            </w:pPr>
            <w:r w:rsidRPr="00EF43CD">
              <w:t>7</w:t>
            </w:r>
          </w:p>
        </w:tc>
        <w:tc>
          <w:tcPr>
            <w:tcW w:w="1456" w:type="dxa"/>
          </w:tcPr>
          <w:p w:rsidR="002C7234" w:rsidRPr="00EF43CD" w:rsidRDefault="002C7234" w:rsidP="00EF43CD">
            <w:pPr>
              <w:jc w:val="both"/>
            </w:pPr>
            <w:r w:rsidRPr="00EF43CD">
              <w:t>2</w:t>
            </w:r>
          </w:p>
        </w:tc>
        <w:tc>
          <w:tcPr>
            <w:tcW w:w="812" w:type="dxa"/>
          </w:tcPr>
          <w:p w:rsidR="002C7234" w:rsidRPr="00EF43CD" w:rsidRDefault="002C7234" w:rsidP="00EF43CD">
            <w:pPr>
              <w:jc w:val="both"/>
            </w:pPr>
            <w:r w:rsidRPr="00EF43CD">
              <w:t>37</w:t>
            </w:r>
          </w:p>
        </w:tc>
        <w:tc>
          <w:tcPr>
            <w:tcW w:w="1434" w:type="dxa"/>
          </w:tcPr>
          <w:p w:rsidR="002C7234" w:rsidRPr="00EF43CD" w:rsidRDefault="002C7234" w:rsidP="00EF43CD">
            <w:pPr>
              <w:jc w:val="both"/>
            </w:pPr>
            <w:r w:rsidRPr="00EF43CD">
              <w:t>38</w:t>
            </w:r>
          </w:p>
        </w:tc>
      </w:tr>
      <w:tr w:rsidR="002C7234" w:rsidRPr="00EF43CD">
        <w:trPr>
          <w:trHeight w:val="295"/>
          <w:jc w:val="center"/>
        </w:trPr>
        <w:tc>
          <w:tcPr>
            <w:tcW w:w="1621" w:type="dxa"/>
          </w:tcPr>
          <w:p w:rsidR="002C7234" w:rsidRPr="00EF43CD" w:rsidRDefault="002C7234" w:rsidP="00EF43CD">
            <w:pPr>
              <w:jc w:val="both"/>
            </w:pPr>
            <w:r w:rsidRPr="00EF43CD">
              <w:t>Григориополь</w:t>
            </w:r>
          </w:p>
        </w:tc>
        <w:tc>
          <w:tcPr>
            <w:tcW w:w="1091" w:type="dxa"/>
          </w:tcPr>
          <w:p w:rsidR="002C7234" w:rsidRPr="00EF43CD" w:rsidRDefault="002C7234" w:rsidP="00EF43CD">
            <w:pPr>
              <w:jc w:val="both"/>
            </w:pPr>
            <w:r w:rsidRPr="00EF43CD">
              <w:t>21</w:t>
            </w:r>
          </w:p>
        </w:tc>
        <w:tc>
          <w:tcPr>
            <w:tcW w:w="1418" w:type="dxa"/>
          </w:tcPr>
          <w:p w:rsidR="002C7234" w:rsidRPr="00EF43CD" w:rsidRDefault="002C7234" w:rsidP="00EF43CD">
            <w:pPr>
              <w:jc w:val="both"/>
            </w:pPr>
            <w:r w:rsidRPr="00EF43CD">
              <w:t>10</w:t>
            </w:r>
          </w:p>
        </w:tc>
        <w:tc>
          <w:tcPr>
            <w:tcW w:w="992" w:type="dxa"/>
          </w:tcPr>
          <w:p w:rsidR="002C7234" w:rsidRPr="00EF43CD" w:rsidRDefault="002C7234" w:rsidP="00EF43CD">
            <w:pPr>
              <w:jc w:val="both"/>
            </w:pPr>
            <w:r w:rsidRPr="00EF43CD">
              <w:t>7</w:t>
            </w:r>
          </w:p>
        </w:tc>
        <w:tc>
          <w:tcPr>
            <w:tcW w:w="1456" w:type="dxa"/>
          </w:tcPr>
          <w:p w:rsidR="002C7234" w:rsidRPr="00EF43CD" w:rsidRDefault="002C7234" w:rsidP="00EF43CD">
            <w:pPr>
              <w:jc w:val="both"/>
            </w:pPr>
            <w:r w:rsidRPr="00EF43CD">
              <w:t>3</w:t>
            </w:r>
          </w:p>
        </w:tc>
        <w:tc>
          <w:tcPr>
            <w:tcW w:w="812" w:type="dxa"/>
          </w:tcPr>
          <w:p w:rsidR="002C7234" w:rsidRPr="00EF43CD" w:rsidRDefault="002C7234" w:rsidP="00EF43CD">
            <w:pPr>
              <w:jc w:val="both"/>
            </w:pPr>
            <w:r w:rsidRPr="00EF43CD">
              <w:t>20</w:t>
            </w:r>
          </w:p>
        </w:tc>
        <w:tc>
          <w:tcPr>
            <w:tcW w:w="1434" w:type="dxa"/>
          </w:tcPr>
          <w:p w:rsidR="002C7234" w:rsidRPr="00EF43CD" w:rsidRDefault="002C7234" w:rsidP="00EF43CD">
            <w:pPr>
              <w:jc w:val="both"/>
            </w:pPr>
            <w:r w:rsidRPr="00EF43CD">
              <w:t>12</w:t>
            </w:r>
          </w:p>
        </w:tc>
      </w:tr>
      <w:tr w:rsidR="002C7234" w:rsidRPr="00EF43CD">
        <w:trPr>
          <w:trHeight w:val="295"/>
          <w:jc w:val="center"/>
        </w:trPr>
        <w:tc>
          <w:tcPr>
            <w:tcW w:w="1621" w:type="dxa"/>
          </w:tcPr>
          <w:p w:rsidR="002C7234" w:rsidRPr="00EF43CD" w:rsidRDefault="002C7234" w:rsidP="00EF43CD">
            <w:pPr>
              <w:jc w:val="both"/>
            </w:pPr>
            <w:r w:rsidRPr="00EF43CD">
              <w:t>Дубоссары</w:t>
            </w:r>
          </w:p>
        </w:tc>
        <w:tc>
          <w:tcPr>
            <w:tcW w:w="1091" w:type="dxa"/>
          </w:tcPr>
          <w:p w:rsidR="002C7234" w:rsidRPr="00EF43CD" w:rsidRDefault="002C7234" w:rsidP="00EF43CD">
            <w:pPr>
              <w:jc w:val="both"/>
            </w:pPr>
            <w:r w:rsidRPr="00EF43CD">
              <w:t>7</w:t>
            </w:r>
          </w:p>
        </w:tc>
        <w:tc>
          <w:tcPr>
            <w:tcW w:w="1418" w:type="dxa"/>
          </w:tcPr>
          <w:p w:rsidR="002C7234" w:rsidRPr="00EF43CD" w:rsidRDefault="002C7234" w:rsidP="00EF43CD">
            <w:pPr>
              <w:jc w:val="both"/>
            </w:pPr>
            <w:r w:rsidRPr="00EF43CD">
              <w:t>5</w:t>
            </w:r>
          </w:p>
        </w:tc>
        <w:tc>
          <w:tcPr>
            <w:tcW w:w="992" w:type="dxa"/>
          </w:tcPr>
          <w:p w:rsidR="002C7234" w:rsidRPr="00EF43CD" w:rsidRDefault="002C7234" w:rsidP="00EF43CD">
            <w:pPr>
              <w:jc w:val="both"/>
            </w:pPr>
            <w:r w:rsidRPr="00EF43CD">
              <w:t>0</w:t>
            </w:r>
          </w:p>
        </w:tc>
        <w:tc>
          <w:tcPr>
            <w:tcW w:w="1456" w:type="dxa"/>
          </w:tcPr>
          <w:p w:rsidR="002C7234" w:rsidRPr="00EF43CD" w:rsidRDefault="002C7234" w:rsidP="00EF43CD">
            <w:pPr>
              <w:jc w:val="both"/>
            </w:pPr>
            <w:r w:rsidRPr="00EF43CD">
              <w:t>3</w:t>
            </w:r>
          </w:p>
        </w:tc>
        <w:tc>
          <w:tcPr>
            <w:tcW w:w="812" w:type="dxa"/>
          </w:tcPr>
          <w:p w:rsidR="002C7234" w:rsidRPr="00EF43CD" w:rsidRDefault="002C7234" w:rsidP="00EF43CD">
            <w:pPr>
              <w:jc w:val="both"/>
            </w:pPr>
            <w:r w:rsidRPr="00EF43CD">
              <w:t>7</w:t>
            </w:r>
          </w:p>
        </w:tc>
        <w:tc>
          <w:tcPr>
            <w:tcW w:w="1434" w:type="dxa"/>
          </w:tcPr>
          <w:p w:rsidR="002C7234" w:rsidRPr="00EF43CD" w:rsidRDefault="002C7234" w:rsidP="00EF43CD">
            <w:pPr>
              <w:jc w:val="both"/>
            </w:pPr>
            <w:r w:rsidRPr="00EF43CD">
              <w:t>4</w:t>
            </w:r>
          </w:p>
        </w:tc>
      </w:tr>
      <w:tr w:rsidR="002C7234" w:rsidRPr="00EF43CD">
        <w:trPr>
          <w:trHeight w:val="295"/>
          <w:jc w:val="center"/>
        </w:trPr>
        <w:tc>
          <w:tcPr>
            <w:tcW w:w="1621" w:type="dxa"/>
          </w:tcPr>
          <w:p w:rsidR="002C7234" w:rsidRPr="00EF43CD" w:rsidRDefault="002C7234" w:rsidP="00EF43CD">
            <w:pPr>
              <w:jc w:val="both"/>
            </w:pPr>
            <w:r w:rsidRPr="00EF43CD">
              <w:t>Рыбница</w:t>
            </w:r>
          </w:p>
        </w:tc>
        <w:tc>
          <w:tcPr>
            <w:tcW w:w="1091" w:type="dxa"/>
          </w:tcPr>
          <w:p w:rsidR="002C7234" w:rsidRPr="00EF43CD" w:rsidRDefault="002C7234" w:rsidP="00EF43CD">
            <w:pPr>
              <w:jc w:val="both"/>
            </w:pPr>
            <w:r w:rsidRPr="00EF43CD">
              <w:t>47</w:t>
            </w:r>
          </w:p>
        </w:tc>
        <w:tc>
          <w:tcPr>
            <w:tcW w:w="1418" w:type="dxa"/>
          </w:tcPr>
          <w:p w:rsidR="002C7234" w:rsidRPr="00EF43CD" w:rsidRDefault="002C7234" w:rsidP="00EF43CD">
            <w:pPr>
              <w:jc w:val="both"/>
            </w:pPr>
            <w:r w:rsidRPr="00EF43CD">
              <w:t>21</w:t>
            </w:r>
          </w:p>
        </w:tc>
        <w:tc>
          <w:tcPr>
            <w:tcW w:w="992" w:type="dxa"/>
          </w:tcPr>
          <w:p w:rsidR="002C7234" w:rsidRPr="00EF43CD" w:rsidRDefault="002C7234" w:rsidP="00EF43CD">
            <w:pPr>
              <w:jc w:val="both"/>
            </w:pPr>
            <w:r w:rsidRPr="00EF43CD">
              <w:t>8</w:t>
            </w:r>
          </w:p>
        </w:tc>
        <w:tc>
          <w:tcPr>
            <w:tcW w:w="1456" w:type="dxa"/>
          </w:tcPr>
          <w:p w:rsidR="002C7234" w:rsidRPr="00EF43CD" w:rsidRDefault="002C7234" w:rsidP="00EF43CD">
            <w:pPr>
              <w:jc w:val="both"/>
            </w:pPr>
            <w:r w:rsidRPr="00EF43CD">
              <w:t>5</w:t>
            </w:r>
          </w:p>
        </w:tc>
        <w:tc>
          <w:tcPr>
            <w:tcW w:w="812" w:type="dxa"/>
          </w:tcPr>
          <w:p w:rsidR="002C7234" w:rsidRPr="00EF43CD" w:rsidRDefault="002C7234" w:rsidP="00EF43CD">
            <w:pPr>
              <w:jc w:val="both"/>
            </w:pPr>
            <w:r w:rsidRPr="00EF43CD">
              <w:t>58</w:t>
            </w:r>
          </w:p>
        </w:tc>
        <w:tc>
          <w:tcPr>
            <w:tcW w:w="1434" w:type="dxa"/>
          </w:tcPr>
          <w:p w:rsidR="002C7234" w:rsidRPr="00EF43CD" w:rsidRDefault="002C7234" w:rsidP="00EF43CD">
            <w:pPr>
              <w:jc w:val="both"/>
            </w:pPr>
            <w:r w:rsidRPr="00EF43CD">
              <w:t>33</w:t>
            </w:r>
          </w:p>
        </w:tc>
      </w:tr>
      <w:tr w:rsidR="002C7234" w:rsidRPr="00EF43CD">
        <w:trPr>
          <w:trHeight w:val="295"/>
          <w:jc w:val="center"/>
        </w:trPr>
        <w:tc>
          <w:tcPr>
            <w:tcW w:w="1621" w:type="dxa"/>
          </w:tcPr>
          <w:p w:rsidR="002C7234" w:rsidRPr="00EF43CD" w:rsidRDefault="002C7234" w:rsidP="00EF43CD">
            <w:pPr>
              <w:jc w:val="both"/>
            </w:pPr>
            <w:r w:rsidRPr="00EF43CD">
              <w:t>Каменка</w:t>
            </w:r>
          </w:p>
        </w:tc>
        <w:tc>
          <w:tcPr>
            <w:tcW w:w="1091" w:type="dxa"/>
          </w:tcPr>
          <w:p w:rsidR="002C7234" w:rsidRPr="00EF43CD" w:rsidRDefault="002C7234" w:rsidP="00EF43CD">
            <w:pPr>
              <w:jc w:val="both"/>
            </w:pPr>
            <w:r w:rsidRPr="00EF43CD">
              <w:t>13</w:t>
            </w:r>
          </w:p>
        </w:tc>
        <w:tc>
          <w:tcPr>
            <w:tcW w:w="1418" w:type="dxa"/>
          </w:tcPr>
          <w:p w:rsidR="002C7234" w:rsidRPr="00EF43CD" w:rsidRDefault="002C7234" w:rsidP="00EF43CD">
            <w:pPr>
              <w:jc w:val="both"/>
            </w:pPr>
            <w:r w:rsidRPr="00EF43CD">
              <w:t>8</w:t>
            </w:r>
          </w:p>
        </w:tc>
        <w:tc>
          <w:tcPr>
            <w:tcW w:w="992" w:type="dxa"/>
          </w:tcPr>
          <w:p w:rsidR="002C7234" w:rsidRPr="00EF43CD" w:rsidRDefault="002C7234" w:rsidP="00EF43CD">
            <w:pPr>
              <w:jc w:val="both"/>
            </w:pPr>
            <w:r w:rsidRPr="00EF43CD">
              <w:t>1</w:t>
            </w:r>
          </w:p>
        </w:tc>
        <w:tc>
          <w:tcPr>
            <w:tcW w:w="1456" w:type="dxa"/>
          </w:tcPr>
          <w:p w:rsidR="002C7234" w:rsidRPr="00EF43CD" w:rsidRDefault="002C7234" w:rsidP="00EF43CD">
            <w:pPr>
              <w:jc w:val="both"/>
            </w:pPr>
            <w:r w:rsidRPr="00EF43CD">
              <w:t>2</w:t>
            </w:r>
          </w:p>
        </w:tc>
        <w:tc>
          <w:tcPr>
            <w:tcW w:w="812" w:type="dxa"/>
          </w:tcPr>
          <w:p w:rsidR="002C7234" w:rsidRPr="00EF43CD" w:rsidRDefault="002C7234" w:rsidP="00EF43CD">
            <w:pPr>
              <w:jc w:val="both"/>
            </w:pPr>
            <w:r w:rsidRPr="00EF43CD">
              <w:t>15</w:t>
            </w:r>
          </w:p>
        </w:tc>
        <w:tc>
          <w:tcPr>
            <w:tcW w:w="1434" w:type="dxa"/>
          </w:tcPr>
          <w:p w:rsidR="002C7234" w:rsidRPr="00EF43CD" w:rsidRDefault="002C7234" w:rsidP="00EF43CD">
            <w:pPr>
              <w:jc w:val="both"/>
            </w:pPr>
            <w:r w:rsidRPr="00EF43CD">
              <w:t>7</w:t>
            </w:r>
          </w:p>
        </w:tc>
      </w:tr>
      <w:tr w:rsidR="002C7234" w:rsidRPr="00EF43CD">
        <w:trPr>
          <w:trHeight w:val="295"/>
          <w:jc w:val="center"/>
        </w:trPr>
        <w:tc>
          <w:tcPr>
            <w:tcW w:w="1621" w:type="dxa"/>
          </w:tcPr>
          <w:p w:rsidR="002C7234" w:rsidRPr="00EF43CD" w:rsidRDefault="002C7234" w:rsidP="00EF43CD">
            <w:pPr>
              <w:jc w:val="both"/>
            </w:pPr>
            <w:r w:rsidRPr="00EF43CD">
              <w:t>Итого:</w:t>
            </w:r>
          </w:p>
        </w:tc>
        <w:tc>
          <w:tcPr>
            <w:tcW w:w="1091" w:type="dxa"/>
          </w:tcPr>
          <w:p w:rsidR="002C7234" w:rsidRPr="00EF43CD" w:rsidRDefault="002C7234" w:rsidP="00EF43CD">
            <w:pPr>
              <w:jc w:val="both"/>
            </w:pPr>
            <w:r w:rsidRPr="00EF43CD">
              <w:t>223</w:t>
            </w:r>
          </w:p>
        </w:tc>
        <w:tc>
          <w:tcPr>
            <w:tcW w:w="1418" w:type="dxa"/>
          </w:tcPr>
          <w:p w:rsidR="002C7234" w:rsidRPr="00EF43CD" w:rsidRDefault="002C7234" w:rsidP="00EF43CD">
            <w:pPr>
              <w:jc w:val="both"/>
            </w:pPr>
            <w:r w:rsidRPr="00EF43CD">
              <w:t>122</w:t>
            </w:r>
          </w:p>
        </w:tc>
        <w:tc>
          <w:tcPr>
            <w:tcW w:w="992" w:type="dxa"/>
          </w:tcPr>
          <w:p w:rsidR="002C7234" w:rsidRPr="00EF43CD" w:rsidRDefault="002C7234" w:rsidP="00EF43CD">
            <w:pPr>
              <w:jc w:val="both"/>
            </w:pPr>
            <w:r w:rsidRPr="00EF43CD">
              <w:t>35</w:t>
            </w:r>
          </w:p>
        </w:tc>
        <w:tc>
          <w:tcPr>
            <w:tcW w:w="1456" w:type="dxa"/>
          </w:tcPr>
          <w:p w:rsidR="002C7234" w:rsidRPr="00EF43CD" w:rsidRDefault="002C7234" w:rsidP="00EF43CD">
            <w:pPr>
              <w:jc w:val="both"/>
            </w:pPr>
            <w:r w:rsidRPr="00EF43CD">
              <w:t>24</w:t>
            </w:r>
          </w:p>
        </w:tc>
        <w:tc>
          <w:tcPr>
            <w:tcW w:w="812" w:type="dxa"/>
          </w:tcPr>
          <w:p w:rsidR="002C7234" w:rsidRPr="00EF43CD" w:rsidRDefault="002C7234" w:rsidP="00EF43CD">
            <w:pPr>
              <w:jc w:val="both"/>
            </w:pPr>
            <w:r w:rsidRPr="00EF43CD">
              <w:t>243</w:t>
            </w:r>
          </w:p>
        </w:tc>
        <w:tc>
          <w:tcPr>
            <w:tcW w:w="1434" w:type="dxa"/>
          </w:tcPr>
          <w:p w:rsidR="002C7234" w:rsidRPr="00EF43CD" w:rsidRDefault="002C7234" w:rsidP="00EF43CD">
            <w:pPr>
              <w:jc w:val="both"/>
            </w:pPr>
            <w:r w:rsidRPr="00EF43CD">
              <w:t>143</w:t>
            </w:r>
          </w:p>
        </w:tc>
      </w:tr>
    </w:tbl>
    <w:p w:rsidR="002C7234" w:rsidRPr="00EF43CD" w:rsidRDefault="002C7234" w:rsidP="00EF43CD">
      <w:pPr>
        <w:jc w:val="both"/>
      </w:pPr>
    </w:p>
    <w:p w:rsidR="002C7234" w:rsidRPr="00EF43CD" w:rsidRDefault="002C7234" w:rsidP="00EF43CD">
      <w:pPr>
        <w:jc w:val="both"/>
      </w:pPr>
      <w:r w:rsidRPr="00EF43CD">
        <w:t xml:space="preserve">Как видно, проблемы обеспечения безопасности дорожного движения продолжают оставаться актуальными. Их пытаются решить с большим или меньшим успехом во многих государствах. Однако стремительная урбанизация и автомобилизация, низкая квалификация водителей, отсутствие дисциплины всех участников дорожного движения и многие другие факторы не позволяют удовлетворительно решить проблемы безопасности дорожного движения. </w:t>
      </w:r>
    </w:p>
    <w:p w:rsidR="002C7234" w:rsidRPr="00EF43CD" w:rsidRDefault="002C7234" w:rsidP="00EF43CD">
      <w:pPr>
        <w:jc w:val="both"/>
      </w:pPr>
      <w:r w:rsidRPr="00EF43CD">
        <w:t>В условиях постоянного роста количества происшествий, связанных с нарушением правил дорожного движения, важное значение имеют меры административно-правового обеспечения дорожной безопасности. В этой связи Президент Приднестровской Молдавской Республики отмечает о необходимости расширения сферы административно-правового воздействия на участников дорожного движения и усиления их административной ответственности.</w:t>
      </w:r>
    </w:p>
    <w:p w:rsidR="002C7234" w:rsidRPr="00EF43CD" w:rsidRDefault="002C7234" w:rsidP="00EF43CD">
      <w:pPr>
        <w:jc w:val="both"/>
      </w:pPr>
      <w:r w:rsidRPr="00EF43CD">
        <w:t>Настоящий проект закона разработан с целью продолжения гармонизации законодательства Приднестровской Молдавской Республики с законодательством Российской Федерации и основан на редакции Кодекса Российской Федерации об административных правонарушениях, посвященной нарушениям в области дорожного движения.</w:t>
      </w:r>
    </w:p>
    <w:p w:rsidR="002C7234" w:rsidRPr="00EF43CD" w:rsidRDefault="002C7234" w:rsidP="00EF43CD">
      <w:pPr>
        <w:jc w:val="both"/>
      </w:pPr>
      <w:r w:rsidRPr="00EF43CD">
        <w:t xml:space="preserve">Так, представленным законопроектом предлагается установить следующие новые составы административных правонарушений и ответственность за их совершение: </w:t>
      </w:r>
    </w:p>
    <w:p w:rsidR="002C7234" w:rsidRPr="00EF43CD" w:rsidRDefault="002C7234" w:rsidP="00EF43CD">
      <w:pPr>
        <w:jc w:val="both"/>
      </w:pPr>
      <w:r w:rsidRPr="00EF43CD">
        <w:t>- установка на транспортном средстве заведомо подложных государственных регистрационных знаков;</w:t>
      </w:r>
    </w:p>
    <w:p w:rsidR="002C7234" w:rsidRPr="00EF43CD" w:rsidRDefault="002C7234" w:rsidP="00EF43CD">
      <w:pPr>
        <w:jc w:val="both"/>
      </w:pPr>
      <w:r w:rsidRPr="00EF43CD">
        <w:t>- перевозка пассажиров и багажа легковым транспортным средством, водителем, не имеющим при себе разрешения на осуществление данного вида деятельности;</w:t>
      </w:r>
    </w:p>
    <w:p w:rsidR="002C7234" w:rsidRPr="00EF43CD" w:rsidRDefault="002C7234" w:rsidP="00EF43CD">
      <w:pPr>
        <w:jc w:val="both"/>
      </w:pPr>
      <w:r w:rsidRPr="00EF43CD">
        <w:t>- незаконная установка на транспортном средстве опознавательного фонаря легкового такси;</w:t>
      </w:r>
    </w:p>
    <w:p w:rsidR="002C7234" w:rsidRPr="00EF43CD" w:rsidRDefault="002C7234" w:rsidP="00EF43CD">
      <w:pPr>
        <w:jc w:val="both"/>
      </w:pPr>
      <w:r w:rsidRPr="00EF43CD">
        <w:t>- незаконное нанесение на наружные поверхности транспортного средства специальных цветографических схем автомобилей оперативных служб или цветографической схемы легкового такси;</w:t>
      </w:r>
    </w:p>
    <w:p w:rsidR="002C7234" w:rsidRPr="00EF43CD" w:rsidRDefault="002C7234" w:rsidP="00EF43CD">
      <w:pPr>
        <w:jc w:val="both"/>
      </w:pPr>
      <w:r w:rsidRPr="00EF43CD">
        <w:t>- управление транспортным средством, на котором установлены тонированные стекла;</w:t>
      </w:r>
    </w:p>
    <w:p w:rsidR="002C7234" w:rsidRPr="00EF43CD" w:rsidRDefault="002C7234" w:rsidP="00EF43CD">
      <w:pPr>
        <w:jc w:val="both"/>
      </w:pPr>
      <w:r w:rsidRPr="00EF43CD">
        <w:t xml:space="preserve">- нарушение </w:t>
      </w:r>
      <w:hyperlink r:id="rId7" w:history="1">
        <w:r w:rsidRPr="00EF43CD">
          <w:rPr>
            <w:rStyle w:val="Hyperlink"/>
            <w:color w:val="auto"/>
          </w:rPr>
          <w:t>правил</w:t>
        </w:r>
      </w:hyperlink>
      <w:r w:rsidRPr="00EF43CD">
        <w:t xml:space="preserve"> движения по автомагистрали;</w:t>
      </w:r>
    </w:p>
    <w:p w:rsidR="002C7234" w:rsidRPr="00EF43CD" w:rsidRDefault="002C7234" w:rsidP="00EF43CD">
      <w:pPr>
        <w:jc w:val="both"/>
      </w:pPr>
      <w:r w:rsidRPr="00EF43CD">
        <w:t xml:space="preserve">- невыполнение требования </w:t>
      </w:r>
      <w:hyperlink r:id="rId8" w:history="1">
        <w:r w:rsidRPr="00EF43CD">
          <w:rPr>
            <w:rStyle w:val="Hyperlink"/>
            <w:color w:val="auto"/>
          </w:rPr>
          <w:t>Правил</w:t>
        </w:r>
      </w:hyperlink>
      <w:r w:rsidRPr="00EF43CD">
        <w:t xml:space="preserve"> дорожного движения перед поворотом направо, налево или разворотом заблаговременно занять соответствующее крайнее положение на проезжей части, предназначенной для движения в данном направлении;</w:t>
      </w:r>
    </w:p>
    <w:p w:rsidR="002C7234" w:rsidRPr="00EF43CD" w:rsidRDefault="002C7234" w:rsidP="00EF43CD">
      <w:pPr>
        <w:jc w:val="both"/>
      </w:pPr>
      <w:r w:rsidRPr="00EF43CD">
        <w:t>- движение транспортных средств по полосе для маршрутных транспортных средств или остановку на указанной полосе;</w:t>
      </w:r>
    </w:p>
    <w:p w:rsidR="002C7234" w:rsidRPr="00EF43CD" w:rsidRDefault="002C7234" w:rsidP="00EF43CD">
      <w:pPr>
        <w:jc w:val="both"/>
      </w:pPr>
      <w:r w:rsidRPr="00EF43CD">
        <w:t xml:space="preserve">- </w:t>
      </w:r>
      <w:hyperlink r:id="rId9" w:history="1">
        <w:r w:rsidRPr="00EF43CD">
          <w:rPr>
            <w:rStyle w:val="Hyperlink"/>
            <w:color w:val="auto"/>
          </w:rPr>
          <w:t>остановк</w:t>
        </w:r>
      </w:hyperlink>
      <w:r w:rsidRPr="00EF43CD">
        <w:t xml:space="preserve">а или стоянка транспортных средств на пешеходном переходе и ближе </w:t>
      </w:r>
      <w:smartTag w:uri="urn:schemas-microsoft-com:office:smarttags" w:element="metricconverter">
        <w:smartTagPr>
          <w:attr w:name="ProductID" w:val="5 метров"/>
        </w:smartTagPr>
        <w:r w:rsidRPr="00EF43CD">
          <w:t>5 метров</w:t>
        </w:r>
      </w:smartTag>
      <w:r w:rsidRPr="00EF43CD">
        <w:t xml:space="preserve"> перед ним;</w:t>
      </w:r>
    </w:p>
    <w:p w:rsidR="002C7234" w:rsidRPr="00EF43CD" w:rsidRDefault="002C7234" w:rsidP="00EF43CD">
      <w:pPr>
        <w:jc w:val="both"/>
      </w:pPr>
      <w:r w:rsidRPr="00EF43CD">
        <w:t>- нарушение правил перевозки крупногабаритных, тяжеловесных и опасных грузов</w:t>
      </w:r>
    </w:p>
    <w:p w:rsidR="002C7234" w:rsidRPr="00EF43CD" w:rsidRDefault="002C7234" w:rsidP="00EF43CD">
      <w:pPr>
        <w:jc w:val="both"/>
      </w:pPr>
      <w:r w:rsidRPr="00EF43CD">
        <w:t>- нарушение требований к перевозке детей;</w:t>
      </w:r>
    </w:p>
    <w:p w:rsidR="002C7234" w:rsidRPr="00EF43CD" w:rsidRDefault="002C7234" w:rsidP="00EF43CD">
      <w:pPr>
        <w:jc w:val="both"/>
      </w:pPr>
      <w:r w:rsidRPr="00EF43CD">
        <w:t>- невыполнение законного требования должностного лица военной автомобильной инспекции об остановке транспортного средства;</w:t>
      </w:r>
    </w:p>
    <w:p w:rsidR="002C7234" w:rsidRPr="00EF43CD" w:rsidRDefault="002C7234" w:rsidP="00EF43CD">
      <w:pPr>
        <w:jc w:val="both"/>
      </w:pPr>
      <w:r w:rsidRPr="00EF43CD">
        <w:t>- невыполнение водителем транспортного средства, не имеющим права управления транспортными средствами либо лишенным права управления транспортными средствами, законного требования уполномоченного должностного лица о прохождении медицинского освидетельствования на состояние опьянения;</w:t>
      </w:r>
    </w:p>
    <w:p w:rsidR="002C7234" w:rsidRPr="00EF43CD" w:rsidRDefault="002C7234" w:rsidP="00EF43CD">
      <w:pPr>
        <w:jc w:val="both"/>
      </w:pPr>
      <w:r w:rsidRPr="00EF43CD">
        <w:t>- нарушение требований обеспечения безопасности перевозок пассажиров и багажа, грузов автомобильным транспортом и городским наземным электрическим транспортом;</w:t>
      </w:r>
    </w:p>
    <w:p w:rsidR="002C7234" w:rsidRPr="00EF43CD" w:rsidRDefault="002C7234" w:rsidP="00EF43CD">
      <w:pPr>
        <w:jc w:val="both"/>
      </w:pPr>
      <w:r w:rsidRPr="00EF43CD">
        <w:t>- нарушение правил пользования телефоном водителем транспортного средства;</w:t>
      </w:r>
    </w:p>
    <w:p w:rsidR="002C7234" w:rsidRPr="00EF43CD" w:rsidRDefault="002C7234" w:rsidP="00EF43CD">
      <w:pPr>
        <w:jc w:val="both"/>
      </w:pPr>
      <w:r w:rsidRPr="00EF43CD">
        <w:t>- управление транспортным средством водителем, не имеющим при себе страхового полиса обязательного страхования гражданской ответственности владельцев транспортного средства;</w:t>
      </w:r>
    </w:p>
    <w:p w:rsidR="002C7234" w:rsidRPr="00EF43CD" w:rsidRDefault="002C7234" w:rsidP="00EF43CD">
      <w:pPr>
        <w:jc w:val="both"/>
      </w:pPr>
      <w:r w:rsidRPr="00EF43CD">
        <w:t>- несоблюдение требований об обязательном страховании гражданской ответственности владельцев транспортных средств и т.д.</w:t>
      </w:r>
    </w:p>
    <w:p w:rsidR="002C7234" w:rsidRPr="00EF43CD" w:rsidRDefault="002C7234" w:rsidP="00EF43CD">
      <w:pPr>
        <w:jc w:val="both"/>
      </w:pPr>
      <w:r w:rsidRPr="00EF43CD">
        <w:t>Учитывая значительную степень общественной опасности правонарушений в области дорожного движения, законопроектом предлагается также пересмотреть ряд санкций. Кроме того, законопроектом предлагается минимизировать применение такого вида наказания за нарушения в области дорожного движения, как предупреждение, как в Российской Федерации. Так исключение административного наказания в виде предупреждения предлагается по следующим административным правонарушениям:</w:t>
      </w:r>
    </w:p>
    <w:p w:rsidR="002C7234" w:rsidRPr="00EF43CD" w:rsidRDefault="002C7234" w:rsidP="00EF43CD">
      <w:pPr>
        <w:jc w:val="both"/>
      </w:pPr>
      <w:r w:rsidRPr="00EF43CD">
        <w:t>- управление транспортным средством, предназначенным и оборудованным для перевозок людей, не прошедшим государственного технического осмотра или технического осмотра;</w:t>
      </w:r>
    </w:p>
    <w:p w:rsidR="002C7234" w:rsidRPr="00EF43CD" w:rsidRDefault="002C7234" w:rsidP="00EF43CD">
      <w:pPr>
        <w:jc w:val="both"/>
      </w:pPr>
      <w:r w:rsidRPr="00EF43CD">
        <w:t>- управление транспортным средством без государственных регистрационных знаков;</w:t>
      </w:r>
    </w:p>
    <w:p w:rsidR="002C7234" w:rsidRPr="00EF43CD" w:rsidRDefault="002C7234" w:rsidP="00EF43CD">
      <w:pPr>
        <w:jc w:val="both"/>
      </w:pPr>
      <w:r w:rsidRPr="00EF43CD">
        <w:t>- передачу управления транспортным средством лицу, не имеющему при себе документов на право управления им;</w:t>
      </w:r>
    </w:p>
    <w:p w:rsidR="002C7234" w:rsidRPr="00EF43CD" w:rsidRDefault="002C7234" w:rsidP="00EF43CD">
      <w:pPr>
        <w:jc w:val="both"/>
      </w:pPr>
      <w:r w:rsidRPr="00EF43CD">
        <w:t>- нарушение правил применения ремней безопасности или мотошлемов;</w:t>
      </w:r>
    </w:p>
    <w:p w:rsidR="002C7234" w:rsidRPr="00EF43CD" w:rsidRDefault="002C7234" w:rsidP="00EF43CD">
      <w:pPr>
        <w:jc w:val="both"/>
      </w:pPr>
      <w:r w:rsidRPr="00EF43CD">
        <w:t>- превышение установленной скорости движения;</w:t>
      </w:r>
    </w:p>
    <w:p w:rsidR="002C7234" w:rsidRPr="00EF43CD" w:rsidRDefault="002C7234" w:rsidP="00EF43CD">
      <w:pPr>
        <w:jc w:val="both"/>
      </w:pPr>
      <w:r w:rsidRPr="00EF43CD">
        <w:t>- выезд на перекресток или пересечения проезжей части дороги в случае образовавшегося затора, который вынудил водителя остановиться, создав препятствие для движения транспортных средств в поперечном направлении;</w:t>
      </w:r>
    </w:p>
    <w:p w:rsidR="002C7234" w:rsidRPr="00EF43CD" w:rsidRDefault="002C7234" w:rsidP="00EF43CD">
      <w:pPr>
        <w:jc w:val="both"/>
      </w:pPr>
      <w:r w:rsidRPr="00EF43CD">
        <w:t>- разворот или движение задним ходом в местах, где такие маневры запрещены;</w:t>
      </w:r>
    </w:p>
    <w:p w:rsidR="002C7234" w:rsidRPr="00EF43CD" w:rsidRDefault="002C7234" w:rsidP="00EF43CD">
      <w:pPr>
        <w:jc w:val="both"/>
      </w:pPr>
      <w:r w:rsidRPr="00EF43CD">
        <w:t>- непредоставление преимущества в движении транспортному средству, имеющему нанесенные на наружные поверхности специальные цветографические схемы, надписи и обозначения, с одновременно включенными проблесковым маячком синего цвета и специальным звуковым сигналом;</w:t>
      </w:r>
    </w:p>
    <w:p w:rsidR="002C7234" w:rsidRPr="00EF43CD" w:rsidRDefault="002C7234" w:rsidP="00EF43CD">
      <w:pPr>
        <w:jc w:val="both"/>
      </w:pPr>
      <w:r w:rsidRPr="00EF43CD">
        <w:t>- непредоставление преимущества в движении пешеходам или иным участникам дорожного движения</w:t>
      </w:r>
    </w:p>
    <w:p w:rsidR="002C7234" w:rsidRPr="00EF43CD" w:rsidRDefault="002C7234" w:rsidP="00EF43CD">
      <w:pPr>
        <w:jc w:val="both"/>
      </w:pPr>
      <w:r w:rsidRPr="00EF43CD">
        <w:t>- нарушение правил перевозки пассажиров;</w:t>
      </w:r>
    </w:p>
    <w:p w:rsidR="002C7234" w:rsidRPr="00EF43CD" w:rsidRDefault="002C7234" w:rsidP="00EF43CD">
      <w:pPr>
        <w:jc w:val="both"/>
      </w:pPr>
      <w:r w:rsidRPr="00EF43CD">
        <w:t>- нарушение правил, установленных для движения транспортных средств в жилых зонах;</w:t>
      </w:r>
    </w:p>
    <w:p w:rsidR="002C7234" w:rsidRPr="00EF43CD" w:rsidRDefault="002C7234" w:rsidP="00EF43CD">
      <w:pPr>
        <w:jc w:val="both"/>
      </w:pPr>
      <w:r w:rsidRPr="00EF43CD">
        <w:t>- нарушение правил дорожного движения лицом, управляющим мопедом, велосипедом, либо возчиком или другим лицом, непосредственно участвующим в процессе дорожного движения.</w:t>
      </w:r>
    </w:p>
    <w:p w:rsidR="002C7234" w:rsidRPr="00EF43CD" w:rsidRDefault="002C7234" w:rsidP="00EF43CD">
      <w:pPr>
        <w:jc w:val="both"/>
      </w:pPr>
      <w:r w:rsidRPr="00EF43CD">
        <w:t>В целях применения к организациям, обладающим административной правосубъектностью, взысканий за неисполнение или ненадлежащее исполнение установленных государством правил в области дорожного движения, законопроектом предлагается установить в качестве субъектов привлечения к административной ответственности юридических лиц за совершение следующих административных правонарушений:</w:t>
      </w:r>
    </w:p>
    <w:p w:rsidR="002C7234" w:rsidRPr="00EF43CD" w:rsidRDefault="002C7234" w:rsidP="00EF43CD">
      <w:pPr>
        <w:jc w:val="both"/>
      </w:pPr>
      <w:r w:rsidRPr="00EF43CD">
        <w:t>- установка на транспортном средстве заведомо подложных государственных регистрационных знаков;</w:t>
      </w:r>
    </w:p>
    <w:p w:rsidR="002C7234" w:rsidRPr="00EF43CD" w:rsidRDefault="002C7234" w:rsidP="00EF43CD">
      <w:pPr>
        <w:jc w:val="both"/>
      </w:pPr>
      <w:r w:rsidRPr="00EF43CD">
        <w:t xml:space="preserve">- нарушение </w:t>
      </w:r>
      <w:hyperlink r:id="rId10" w:history="1">
        <w:r w:rsidRPr="00EF43CD">
          <w:rPr>
            <w:rStyle w:val="Hyperlink"/>
            <w:color w:val="auto"/>
          </w:rPr>
          <w:t>правил</w:t>
        </w:r>
      </w:hyperlink>
      <w:r w:rsidRPr="00EF43CD">
        <w:t xml:space="preserve"> установки на транспортном средстве устройств для подачи специальных световых или звуковых сигналов либо незаконное нанесение специальных цветографических схем автомобилей оперативных служб, цветографической схемы легкового такси или незаконная установка опознавательного фонаря легкового такси;</w:t>
      </w:r>
    </w:p>
    <w:p w:rsidR="002C7234" w:rsidRPr="00EF43CD" w:rsidRDefault="002C7234" w:rsidP="00EF43CD">
      <w:pPr>
        <w:jc w:val="both"/>
      </w:pPr>
      <w:r w:rsidRPr="00EF43CD">
        <w:t>- нарушение правил перевозки крупногабаритных, тяжеловесных и опасных грузов;</w:t>
      </w:r>
    </w:p>
    <w:p w:rsidR="002C7234" w:rsidRPr="00EF43CD" w:rsidRDefault="002C7234" w:rsidP="00EF43CD">
      <w:pPr>
        <w:jc w:val="both"/>
      </w:pPr>
      <w:r w:rsidRPr="00EF43CD">
        <w:t>- выпуск на линию транспортного средства, не зарегистрированного в установленном порядке, не прошедшего государственного технического осмотра, с заведомо подложными государственными регистрационными знаками, имеющего неисправности, с которыми запрещена эксплуатация, с установленными без соответствующего разрешения устройствами для подачи специальных световых или звуковых сигналов либо с незаконно нанесенными специальными цветографическими схемами автомобилей оперативных служб;</w:t>
      </w:r>
    </w:p>
    <w:p w:rsidR="002C7234" w:rsidRPr="00EF43CD" w:rsidRDefault="002C7234" w:rsidP="00EF43CD">
      <w:pPr>
        <w:jc w:val="both"/>
      </w:pPr>
      <w:r w:rsidRPr="00EF43CD">
        <w:t>- нарушение требований обеспечения безопасности перевозок пассажиров и багажа, грузов автомобильным транспортом и городским наземным электрическим транспортом;</w:t>
      </w:r>
    </w:p>
    <w:p w:rsidR="002C7234" w:rsidRPr="00EF43CD" w:rsidRDefault="002C7234" w:rsidP="00EF43CD">
      <w:pPr>
        <w:jc w:val="both"/>
      </w:pPr>
      <w:r w:rsidRPr="00EF43CD">
        <w:t>- допуск к управлению транспортным средством водителя, находящегося в состоянии опьянения либо не имеющего права управления транспортным средством.</w:t>
      </w:r>
    </w:p>
    <w:p w:rsidR="002C7234" w:rsidRPr="00EF43CD" w:rsidRDefault="002C7234" w:rsidP="00EF43CD">
      <w:pPr>
        <w:jc w:val="both"/>
      </w:pPr>
      <w:r w:rsidRPr="00EF43CD">
        <w:t>Практика показывает, что водители транспортных средств, как правило, совершают одни и те же административные правонарушения неоднократно, при этом меры административной ответственности, несмотря на их повторность, не ужесточаются. В этой связи законопроектом предлагается ввести</w:t>
      </w:r>
      <w:r>
        <w:t xml:space="preserve"> </w:t>
      </w:r>
      <w:r w:rsidRPr="00EF43CD">
        <w:t>такой квалифицирующий признак, как повторность в следующих</w:t>
      </w:r>
      <w:r>
        <w:t xml:space="preserve"> </w:t>
      </w:r>
      <w:r w:rsidRPr="00EF43CD">
        <w:t>составах</w:t>
      </w:r>
      <w:r>
        <w:t xml:space="preserve"> </w:t>
      </w:r>
      <w:r w:rsidRPr="00EF43CD">
        <w:t>административных правонарушений:</w:t>
      </w:r>
    </w:p>
    <w:p w:rsidR="002C7234" w:rsidRPr="00EF43CD" w:rsidRDefault="002C7234" w:rsidP="00EF43CD">
      <w:pPr>
        <w:jc w:val="both"/>
      </w:pPr>
      <w:r w:rsidRPr="00EF43CD">
        <w:t>- управление транспортным средством, не зарегистрированным в установленном порядке;</w:t>
      </w:r>
    </w:p>
    <w:p w:rsidR="002C7234" w:rsidRPr="00EF43CD" w:rsidRDefault="002C7234" w:rsidP="00EF43CD">
      <w:pPr>
        <w:jc w:val="both"/>
      </w:pPr>
      <w:r w:rsidRPr="00EF43CD">
        <w:t>- превышение установленной скорости движения;</w:t>
      </w:r>
    </w:p>
    <w:p w:rsidR="002C7234" w:rsidRPr="00EF43CD" w:rsidRDefault="002C7234" w:rsidP="00EF43CD">
      <w:pPr>
        <w:jc w:val="both"/>
      </w:pPr>
      <w:r w:rsidRPr="00EF43CD">
        <w:t xml:space="preserve">- нарушение </w:t>
      </w:r>
      <w:hyperlink r:id="rId11" w:tooltip="Постановление Правительства РФ от 23.10.1993 N 1090(ред. от 17.05.2014)&quot;О Правилах дорожного движения&quot;(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history="1">
        <w:r w:rsidRPr="00EF43CD">
          <w:rPr>
            <w:rStyle w:val="Hyperlink"/>
            <w:color w:val="auto"/>
          </w:rPr>
          <w:t>правил</w:t>
        </w:r>
      </w:hyperlink>
      <w:r w:rsidRPr="00EF43CD">
        <w:t xml:space="preserve"> движения через железнодорожные пути;</w:t>
      </w:r>
    </w:p>
    <w:p w:rsidR="002C7234" w:rsidRPr="00EF43CD" w:rsidRDefault="002C7234" w:rsidP="00EF43CD">
      <w:pPr>
        <w:jc w:val="both"/>
      </w:pPr>
      <w:r w:rsidRPr="00EF43CD">
        <w:t>- проезд на запрещающий сигнал светофора или на запрещающий жест регулировщика.</w:t>
      </w:r>
    </w:p>
    <w:p w:rsidR="002C7234" w:rsidRPr="00EF43CD" w:rsidRDefault="002C7234" w:rsidP="00EF43CD">
      <w:pPr>
        <w:jc w:val="both"/>
      </w:pPr>
    </w:p>
    <w:p w:rsidR="002C7234" w:rsidRPr="00EF43CD" w:rsidRDefault="002C7234" w:rsidP="00EF43CD">
      <w:pPr>
        <w:jc w:val="both"/>
      </w:pPr>
      <w:r w:rsidRPr="00EF43CD">
        <w:t>С учетом того, что задержание транспортного средства, запрещение его эксплуатации являются необходимыми мерами обеспечения производства по некоторым категориям дел об административном правонарушении для применения органами внутренних дел, законопроектом предлагается пересмотреть нормы о запрете применения блокирующих устройств, эвакуации транспортных средств, удержании их на стоянках, снятии регистрационных знаков.</w:t>
      </w:r>
    </w:p>
    <w:p w:rsidR="002C7234" w:rsidRPr="00EF43CD" w:rsidRDefault="002C7234" w:rsidP="00EF43CD">
      <w:pPr>
        <w:jc w:val="both"/>
      </w:pPr>
      <w:r w:rsidRPr="00EF43CD">
        <w:t>Также настоящим проектом закона предлагается закрепить нормы о привлечении к административной ответственности собственника (владельца) транспортного средства за</w:t>
      </w:r>
      <w:r>
        <w:t xml:space="preserve"> </w:t>
      </w:r>
      <w:r w:rsidRPr="00EF43CD">
        <w:t>правонарушения в области дорожного движения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p w:rsidR="002C7234" w:rsidRPr="00EF43CD" w:rsidRDefault="002C7234" w:rsidP="00EF43CD">
      <w:pPr>
        <w:jc w:val="both"/>
      </w:pPr>
      <w:r w:rsidRPr="00EF43CD">
        <w:t>Необходимость в принятии вышеназванного положения обусловлена следующим. Статьей 2.12 действующего Кодекса Приднестровской Молдавской Республики об административных правонарушениях установлено привлечение к ответственности за вышеуказанные правонарушения</w:t>
      </w:r>
      <w:r>
        <w:t xml:space="preserve"> </w:t>
      </w:r>
      <w:r w:rsidRPr="00EF43CD">
        <w:t>лиц, виновных в совершении</w:t>
      </w:r>
      <w:r>
        <w:t xml:space="preserve"> </w:t>
      </w:r>
      <w:r w:rsidRPr="00EF43CD">
        <w:t>данных деяний. Вместе с тем в правовом поле Приднестровской Молдавской Республики отсутствует механизм реализации данной нормы. Более того учитывая, что данная норма является новеллой в приднестровском законодательстве, правоохранительные органы Приднестровской Молдавской Республики столкнулись с невозможностью ее должной реализации на практике, так как</w:t>
      </w:r>
      <w:r>
        <w:t xml:space="preserve"> </w:t>
      </w:r>
      <w:r w:rsidRPr="00EF43CD">
        <w:t>им необходимо доказать виновность лица, находящегося за рулем в момент нарушения правил дорожного движении. Сделать это с применением специальных технических средств довольно проблематично.</w:t>
      </w:r>
    </w:p>
    <w:p w:rsidR="002C7234" w:rsidRPr="00EF43CD" w:rsidRDefault="002C7234" w:rsidP="00EF43CD">
      <w:pPr>
        <w:jc w:val="both"/>
      </w:pPr>
      <w:r w:rsidRPr="00EF43CD">
        <w:t>Следует отметить, что</w:t>
      </w:r>
      <w:r>
        <w:t xml:space="preserve"> </w:t>
      </w:r>
      <w:r w:rsidRPr="00EF43CD">
        <w:t>согласно</w:t>
      </w:r>
      <w:r>
        <w:t xml:space="preserve"> </w:t>
      </w:r>
      <w:r w:rsidRPr="00EF43CD">
        <w:t>российскому законодательству за нарушения в области дорожного движения зафиксированными специальными техническими средствами привлекается собственник (владелец) транспортного средства, который</w:t>
      </w:r>
      <w:r>
        <w:t xml:space="preserve"> </w:t>
      </w:r>
      <w:r w:rsidRPr="00EF43CD">
        <w:t>вправе обжаловать вынесенное в отношении него</w:t>
      </w:r>
      <w:r>
        <w:t xml:space="preserve"> </w:t>
      </w:r>
      <w:r w:rsidRPr="00EF43CD">
        <w:t>постановление об административном</w:t>
      </w:r>
      <w:r>
        <w:t xml:space="preserve"> </w:t>
      </w:r>
      <w:r w:rsidRPr="00EF43CD">
        <w:t>правонарушении в вышестоящий орган (вышестоящему должностному лицу) либо в суд если не докажет, что в момент фиксации административного правонарушения транспортное средство находилось во владении или в пользовании другого лица либо к данному моменту выбыло из его обладания в результате противоправных действий других лиц.</w:t>
      </w:r>
    </w:p>
    <w:p w:rsidR="002C7234" w:rsidRPr="00EF43CD" w:rsidRDefault="002C7234" w:rsidP="00EF43CD">
      <w:pPr>
        <w:jc w:val="both"/>
      </w:pPr>
      <w:r w:rsidRPr="00EF43CD">
        <w:t>То есть в указанном случае собственник (владелец)</w:t>
      </w:r>
      <w:r>
        <w:t xml:space="preserve"> </w:t>
      </w:r>
      <w:r w:rsidRPr="00EF43CD">
        <w:t>транспортного средства, реализуя право</w:t>
      </w:r>
      <w:r>
        <w:t xml:space="preserve"> </w:t>
      </w:r>
      <w:r w:rsidRPr="00EF43CD">
        <w:t>на обжалование вынесенного в отношении него постановления</w:t>
      </w:r>
      <w:r>
        <w:t xml:space="preserve"> </w:t>
      </w:r>
      <w:r w:rsidRPr="00EF43CD">
        <w:t>по делу об административном правонарушении, фактически обязан представить доказательства</w:t>
      </w:r>
      <w:r>
        <w:t xml:space="preserve"> </w:t>
      </w:r>
      <w:r w:rsidRPr="00EF43CD">
        <w:t>своей невиновности.</w:t>
      </w:r>
    </w:p>
    <w:p w:rsidR="002C7234" w:rsidRPr="00EF43CD" w:rsidRDefault="002C7234" w:rsidP="00EF43CD">
      <w:pPr>
        <w:jc w:val="both"/>
      </w:pPr>
      <w:r w:rsidRPr="00EF43CD">
        <w:t>Подобное распределение бремени</w:t>
      </w:r>
      <w:r>
        <w:t xml:space="preserve"> </w:t>
      </w:r>
      <w:r w:rsidRPr="00EF43CD">
        <w:t>доказывания между государством в лице</w:t>
      </w:r>
      <w:r>
        <w:t xml:space="preserve"> </w:t>
      </w:r>
      <w:r w:rsidRPr="00EF43CD">
        <w:t>органов, уполномоченных на вынесение</w:t>
      </w:r>
      <w:r>
        <w:t xml:space="preserve"> </w:t>
      </w:r>
      <w:r w:rsidRPr="00EF43CD">
        <w:t>постановлений по делам</w:t>
      </w:r>
      <w:r>
        <w:t xml:space="preserve"> </w:t>
      </w:r>
      <w:r w:rsidRPr="00EF43CD">
        <w:t>об административных</w:t>
      </w:r>
      <w:r>
        <w:t xml:space="preserve"> </w:t>
      </w:r>
      <w:r w:rsidRPr="00EF43CD">
        <w:t>правонарушениях и соответствующими собственниками (владельцами) транспортных средств,</w:t>
      </w:r>
      <w:r>
        <w:t xml:space="preserve"> </w:t>
      </w:r>
      <w:r w:rsidRPr="00EF43CD">
        <w:t>будучи исключением из общего правила о том, что лицо, привлекаемое</w:t>
      </w:r>
      <w:r>
        <w:t xml:space="preserve"> </w:t>
      </w:r>
      <w:r w:rsidRPr="00EF43CD">
        <w:t>к административной ответственности, не обязано доказывать свою невиновность, не отменяет действие в названной сфере иных положений, раскрывающих принцип презумпции невиновности (пунктов 1,2 и 4</w:t>
      </w:r>
      <w:r>
        <w:t xml:space="preserve"> </w:t>
      </w:r>
      <w:r w:rsidRPr="00EF43CD">
        <w:t xml:space="preserve">статьи 1.5 Кодекса Приднестровской Молдавской Республики об административных правонарушениях). </w:t>
      </w:r>
    </w:p>
    <w:p w:rsidR="002C7234" w:rsidRPr="00EF43CD" w:rsidRDefault="002C7234" w:rsidP="00EF43CD">
      <w:pPr>
        <w:jc w:val="both"/>
      </w:pPr>
      <w:r w:rsidRPr="00EF43CD">
        <w:t>Соответственно, в целях реализации указанного предложения законопроектом предлагается определить в качестве основания возбуждения дел об административных правонарушениях фиксацию факта административного правонарушения специальными техническими средствами, имеющими функции фото- и киносъемки, видеозаписи, или средствами фото- и киносъемки, видеозаписи.</w:t>
      </w:r>
    </w:p>
    <w:p w:rsidR="002C7234" w:rsidRDefault="002C7234" w:rsidP="00EF43CD">
      <w:pPr>
        <w:jc w:val="both"/>
        <w:rPr>
          <w:lang w:val="en-US"/>
        </w:rPr>
      </w:pPr>
      <w:r w:rsidRPr="00EF43CD">
        <w:t>Также, законопроектом предусматривается перераспределение полномочий по рассмотрению дел об административных правонарушениях в области дорожного движения между органами внутренних дел и органами, осуществляющими государственный контроль (надзор) за соблюдением транспортного законодательства, а также определение перечня дел об административных правонарушениях, подлежащих рассмотрению военной автоинспекцией.</w:t>
      </w:r>
    </w:p>
    <w:p w:rsidR="002C7234" w:rsidRPr="00EF43CD" w:rsidRDefault="002C7234" w:rsidP="00EF43CD">
      <w:pPr>
        <w:jc w:val="both"/>
      </w:pPr>
      <w:r w:rsidRPr="00EF43CD">
        <w:t xml:space="preserve"> </w:t>
      </w:r>
    </w:p>
    <w:p w:rsidR="002C7234" w:rsidRPr="00EF43CD" w:rsidRDefault="002C7234" w:rsidP="00EF43CD">
      <w:pPr>
        <w:jc w:val="both"/>
      </w:pPr>
      <w:r w:rsidRPr="00EF43CD">
        <w:t>Кроме того, законопроектом предлагается при определении размеров штрафов исходить из размеров штрафов, установленных за аналогичные правонарушения в Кодексе Российской Федерации об административных правонарушениях.</w:t>
      </w:r>
    </w:p>
    <w:p w:rsidR="002C7234" w:rsidRPr="00EF43CD" w:rsidRDefault="002C7234" w:rsidP="00EF43CD">
      <w:pPr>
        <w:jc w:val="both"/>
      </w:pPr>
    </w:p>
    <w:p w:rsidR="002C7234" w:rsidRPr="00EF43CD" w:rsidRDefault="002C7234" w:rsidP="00EF43CD">
      <w:pPr>
        <w:jc w:val="both"/>
      </w:pPr>
      <w:r w:rsidRPr="00EF43CD">
        <w:t>Реализация представленного проекта не потребует дополнительных материальных и иных затрат.</w:t>
      </w:r>
    </w:p>
    <w:p w:rsidR="002C7234" w:rsidRPr="00EF43CD" w:rsidRDefault="002C7234" w:rsidP="00EF43CD">
      <w:pPr>
        <w:jc w:val="both"/>
      </w:pPr>
    </w:p>
    <w:p w:rsidR="002C7234" w:rsidRPr="00EF43CD" w:rsidRDefault="002C7234" w:rsidP="00EF43CD">
      <w:pPr>
        <w:jc w:val="both"/>
      </w:pPr>
      <w:r w:rsidRPr="00EF43CD">
        <w:t xml:space="preserve">В связи с разработкой данного проекта закона не требуется отмены каких-либо нормативных актов. </w:t>
      </w:r>
    </w:p>
    <w:p w:rsidR="002C7234" w:rsidRPr="00EF43CD" w:rsidRDefault="002C7234" w:rsidP="00EF43CD">
      <w:pPr>
        <w:jc w:val="both"/>
      </w:pPr>
    </w:p>
    <w:p w:rsidR="002C7234" w:rsidRPr="00EF43CD" w:rsidRDefault="002C7234" w:rsidP="00EF43CD">
      <w:pPr>
        <w:jc w:val="both"/>
      </w:pPr>
      <w:r w:rsidRPr="00EF43CD">
        <w:t>В связи с разработкой данного проекта закона нет необходимости в разработке каких-либо нормативно-правовых актов.</w:t>
      </w:r>
    </w:p>
    <w:p w:rsidR="002C7234" w:rsidRPr="00EF43CD" w:rsidRDefault="002C7234" w:rsidP="00EF43CD">
      <w:pPr>
        <w:jc w:val="both"/>
      </w:pPr>
    </w:p>
    <w:p w:rsidR="002C7234" w:rsidRPr="00EF43CD" w:rsidRDefault="002C7234" w:rsidP="00EF43CD">
      <w:pPr>
        <w:jc w:val="both"/>
      </w:pPr>
      <w:r w:rsidRPr="00EF43CD">
        <w:t>Для реализации данного законопроекта Приднестровской Молдавской Республики не требуется принятия отдельного законодательного акта.</w:t>
      </w:r>
    </w:p>
    <w:p w:rsidR="002C7234" w:rsidRPr="00EF43CD" w:rsidRDefault="002C7234" w:rsidP="00EF43CD">
      <w:pPr>
        <w:jc w:val="both"/>
      </w:pPr>
    </w:p>
    <w:sectPr w:rsidR="002C7234" w:rsidRPr="00EF43CD" w:rsidSect="00EF43CD">
      <w:headerReference w:type="default" r:id="rId12"/>
      <w:pgSz w:w="11906" w:h="16838" w:code="9"/>
      <w:pgMar w:top="1134" w:right="851" w:bottom="1134" w:left="1701" w:header="709" w:footer="709" w:gutter="0"/>
      <w:pgNumType w:fmt="numberInDash" w:start="2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7234" w:rsidRDefault="002C7234">
      <w:r>
        <w:separator/>
      </w:r>
    </w:p>
  </w:endnote>
  <w:endnote w:type="continuationSeparator" w:id="0">
    <w:p w:rsidR="002C7234" w:rsidRDefault="002C72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7234" w:rsidRDefault="002C7234">
      <w:r>
        <w:separator/>
      </w:r>
    </w:p>
  </w:footnote>
  <w:footnote w:type="continuationSeparator" w:id="0">
    <w:p w:rsidR="002C7234" w:rsidRDefault="002C72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234" w:rsidRDefault="002C7234" w:rsidP="004B08C1">
    <w:pPr>
      <w:pStyle w:val="Header"/>
      <w:framePr w:wrap="auto" w:vAnchor="text" w:hAnchor="page" w:x="6202" w:y="-13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- 32 -</w:t>
    </w:r>
    <w:r>
      <w:rPr>
        <w:rStyle w:val="PageNumber"/>
      </w:rPr>
      <w:fldChar w:fldCharType="end"/>
    </w:r>
  </w:p>
  <w:p w:rsidR="002C7234" w:rsidRDefault="002C72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2CED63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40C365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17A2F4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812D77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01ADA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9822A4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B96ED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26A17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D00410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BF2C9A2"/>
    <w:lvl w:ilvl="0">
      <w:start w:val="1"/>
      <w:numFmt w:val="bullet"/>
      <w:lvlText w:val=""/>
      <w:lvlJc w:val="left"/>
      <w:pPr>
        <w:tabs>
          <w:tab w:val="num" w:pos="360"/>
        </w:tabs>
        <w:ind w:left="360" w:hanging="360"/>
      </w:pPr>
      <w:rPr>
        <w:rFonts w:ascii="Symbol" w:hAnsi="Symbol" w:hint="default"/>
      </w:rPr>
    </w:lvl>
  </w:abstractNum>
  <w:abstractNum w:abstractNumId="10">
    <w:nsid w:val="544D64CE"/>
    <w:multiLevelType w:val="hybridMultilevel"/>
    <w:tmpl w:val="0EEE4310"/>
    <w:lvl w:ilvl="0" w:tplc="66568C4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1">
    <w:nsid w:val="724040EF"/>
    <w:multiLevelType w:val="hybridMultilevel"/>
    <w:tmpl w:val="481CB9AE"/>
    <w:lvl w:ilvl="0" w:tplc="655049B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nsid w:val="7F105FAF"/>
    <w:multiLevelType w:val="hybridMultilevel"/>
    <w:tmpl w:val="FC642D56"/>
    <w:lvl w:ilvl="0" w:tplc="81A8936C">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45F5"/>
    <w:rsid w:val="00013240"/>
    <w:rsid w:val="000235B0"/>
    <w:rsid w:val="0002781E"/>
    <w:rsid w:val="00030FED"/>
    <w:rsid w:val="0004360A"/>
    <w:rsid w:val="00050F6D"/>
    <w:rsid w:val="0005340E"/>
    <w:rsid w:val="00053B0C"/>
    <w:rsid w:val="000570EB"/>
    <w:rsid w:val="000651BE"/>
    <w:rsid w:val="000764F2"/>
    <w:rsid w:val="00076F9A"/>
    <w:rsid w:val="00083399"/>
    <w:rsid w:val="00084614"/>
    <w:rsid w:val="00095D24"/>
    <w:rsid w:val="000A1B4B"/>
    <w:rsid w:val="000B2229"/>
    <w:rsid w:val="000B7D33"/>
    <w:rsid w:val="000C07CC"/>
    <w:rsid w:val="000C4738"/>
    <w:rsid w:val="000C6DA6"/>
    <w:rsid w:val="000F4C13"/>
    <w:rsid w:val="000F5A71"/>
    <w:rsid w:val="00101090"/>
    <w:rsid w:val="001065A4"/>
    <w:rsid w:val="00113715"/>
    <w:rsid w:val="001145F5"/>
    <w:rsid w:val="00114D8C"/>
    <w:rsid w:val="00126915"/>
    <w:rsid w:val="00144F81"/>
    <w:rsid w:val="0014756A"/>
    <w:rsid w:val="00150801"/>
    <w:rsid w:val="0015160B"/>
    <w:rsid w:val="00161C43"/>
    <w:rsid w:val="001700FB"/>
    <w:rsid w:val="0017340B"/>
    <w:rsid w:val="00185774"/>
    <w:rsid w:val="001B4C0E"/>
    <w:rsid w:val="001B5BAD"/>
    <w:rsid w:val="001B7C86"/>
    <w:rsid w:val="001C4C02"/>
    <w:rsid w:val="001E0BA9"/>
    <w:rsid w:val="001E20DD"/>
    <w:rsid w:val="001F05A7"/>
    <w:rsid w:val="001F4EE2"/>
    <w:rsid w:val="001F5BAD"/>
    <w:rsid w:val="00206F52"/>
    <w:rsid w:val="00220040"/>
    <w:rsid w:val="00220345"/>
    <w:rsid w:val="00223146"/>
    <w:rsid w:val="0023353E"/>
    <w:rsid w:val="00242560"/>
    <w:rsid w:val="00251667"/>
    <w:rsid w:val="00255C0D"/>
    <w:rsid w:val="00256442"/>
    <w:rsid w:val="00261BCA"/>
    <w:rsid w:val="00262413"/>
    <w:rsid w:val="002648DE"/>
    <w:rsid w:val="00265611"/>
    <w:rsid w:val="00272BD2"/>
    <w:rsid w:val="00275EDA"/>
    <w:rsid w:val="00281247"/>
    <w:rsid w:val="00286AC1"/>
    <w:rsid w:val="002B0804"/>
    <w:rsid w:val="002C7234"/>
    <w:rsid w:val="002D1BC5"/>
    <w:rsid w:val="002E4071"/>
    <w:rsid w:val="002E521F"/>
    <w:rsid w:val="002F4D8D"/>
    <w:rsid w:val="00305A54"/>
    <w:rsid w:val="00305F64"/>
    <w:rsid w:val="003079A2"/>
    <w:rsid w:val="00310F15"/>
    <w:rsid w:val="0032312F"/>
    <w:rsid w:val="00324016"/>
    <w:rsid w:val="0033124F"/>
    <w:rsid w:val="00346A5C"/>
    <w:rsid w:val="00347C6E"/>
    <w:rsid w:val="00356D47"/>
    <w:rsid w:val="003616C1"/>
    <w:rsid w:val="0036260B"/>
    <w:rsid w:val="003636DB"/>
    <w:rsid w:val="00365496"/>
    <w:rsid w:val="00376822"/>
    <w:rsid w:val="003973B3"/>
    <w:rsid w:val="003A0260"/>
    <w:rsid w:val="003B0218"/>
    <w:rsid w:val="003B5CBB"/>
    <w:rsid w:val="003D336D"/>
    <w:rsid w:val="003F32D5"/>
    <w:rsid w:val="003F3D37"/>
    <w:rsid w:val="0041068C"/>
    <w:rsid w:val="00412BC2"/>
    <w:rsid w:val="00414EFE"/>
    <w:rsid w:val="00416BD4"/>
    <w:rsid w:val="00426AA3"/>
    <w:rsid w:val="00455D64"/>
    <w:rsid w:val="00460385"/>
    <w:rsid w:val="00470EEE"/>
    <w:rsid w:val="004727A3"/>
    <w:rsid w:val="00486FC2"/>
    <w:rsid w:val="0049642B"/>
    <w:rsid w:val="004A0C63"/>
    <w:rsid w:val="004B08C1"/>
    <w:rsid w:val="004B4AB5"/>
    <w:rsid w:val="004B5FA5"/>
    <w:rsid w:val="004C3DF6"/>
    <w:rsid w:val="004C7453"/>
    <w:rsid w:val="004E650E"/>
    <w:rsid w:val="00500A8F"/>
    <w:rsid w:val="00501F55"/>
    <w:rsid w:val="0051426B"/>
    <w:rsid w:val="00522DC4"/>
    <w:rsid w:val="00525984"/>
    <w:rsid w:val="005342DC"/>
    <w:rsid w:val="00534992"/>
    <w:rsid w:val="00534A11"/>
    <w:rsid w:val="00534AA8"/>
    <w:rsid w:val="00536245"/>
    <w:rsid w:val="005370F9"/>
    <w:rsid w:val="00550A2C"/>
    <w:rsid w:val="00551F02"/>
    <w:rsid w:val="0055486D"/>
    <w:rsid w:val="00560488"/>
    <w:rsid w:val="0056075E"/>
    <w:rsid w:val="0057543D"/>
    <w:rsid w:val="005817B7"/>
    <w:rsid w:val="00581937"/>
    <w:rsid w:val="00591AF8"/>
    <w:rsid w:val="005A3676"/>
    <w:rsid w:val="005A5C6E"/>
    <w:rsid w:val="005B13E6"/>
    <w:rsid w:val="005B43FD"/>
    <w:rsid w:val="005C1283"/>
    <w:rsid w:val="005D68B4"/>
    <w:rsid w:val="005E040C"/>
    <w:rsid w:val="005E2AC8"/>
    <w:rsid w:val="005E3A12"/>
    <w:rsid w:val="005E7324"/>
    <w:rsid w:val="005E7662"/>
    <w:rsid w:val="005F292A"/>
    <w:rsid w:val="005F4FED"/>
    <w:rsid w:val="005F730C"/>
    <w:rsid w:val="005F7866"/>
    <w:rsid w:val="00600ED6"/>
    <w:rsid w:val="006109A6"/>
    <w:rsid w:val="006134AC"/>
    <w:rsid w:val="00616837"/>
    <w:rsid w:val="00616B80"/>
    <w:rsid w:val="0062112A"/>
    <w:rsid w:val="00634776"/>
    <w:rsid w:val="00636770"/>
    <w:rsid w:val="0064720D"/>
    <w:rsid w:val="00657A1E"/>
    <w:rsid w:val="006813C7"/>
    <w:rsid w:val="006858FA"/>
    <w:rsid w:val="00691DCF"/>
    <w:rsid w:val="006A30EF"/>
    <w:rsid w:val="006B0813"/>
    <w:rsid w:val="006B2C33"/>
    <w:rsid w:val="006B54D3"/>
    <w:rsid w:val="006C2DD2"/>
    <w:rsid w:val="006C4A46"/>
    <w:rsid w:val="006E2BC9"/>
    <w:rsid w:val="006E685E"/>
    <w:rsid w:val="006F2A53"/>
    <w:rsid w:val="007135C9"/>
    <w:rsid w:val="007311C3"/>
    <w:rsid w:val="00745136"/>
    <w:rsid w:val="007526B7"/>
    <w:rsid w:val="00757BCE"/>
    <w:rsid w:val="0076665E"/>
    <w:rsid w:val="00766E67"/>
    <w:rsid w:val="007727B5"/>
    <w:rsid w:val="0078285D"/>
    <w:rsid w:val="00785314"/>
    <w:rsid w:val="007A6007"/>
    <w:rsid w:val="007B4483"/>
    <w:rsid w:val="007D5DDC"/>
    <w:rsid w:val="007D7B38"/>
    <w:rsid w:val="007E3B8F"/>
    <w:rsid w:val="007F2442"/>
    <w:rsid w:val="00812956"/>
    <w:rsid w:val="008142DC"/>
    <w:rsid w:val="00816A64"/>
    <w:rsid w:val="00822AC6"/>
    <w:rsid w:val="00825514"/>
    <w:rsid w:val="00832E53"/>
    <w:rsid w:val="0083776A"/>
    <w:rsid w:val="00837C3D"/>
    <w:rsid w:val="0084017A"/>
    <w:rsid w:val="00847680"/>
    <w:rsid w:val="00852DFB"/>
    <w:rsid w:val="008542D9"/>
    <w:rsid w:val="0086147A"/>
    <w:rsid w:val="00863DB2"/>
    <w:rsid w:val="0088088E"/>
    <w:rsid w:val="008875C1"/>
    <w:rsid w:val="0089224D"/>
    <w:rsid w:val="008A161C"/>
    <w:rsid w:val="008A735F"/>
    <w:rsid w:val="008B401E"/>
    <w:rsid w:val="008D0BA6"/>
    <w:rsid w:val="008D5204"/>
    <w:rsid w:val="008E4D90"/>
    <w:rsid w:val="00910D2C"/>
    <w:rsid w:val="009179B6"/>
    <w:rsid w:val="0094515D"/>
    <w:rsid w:val="00953283"/>
    <w:rsid w:val="00954783"/>
    <w:rsid w:val="00970FCA"/>
    <w:rsid w:val="0097563B"/>
    <w:rsid w:val="009835E1"/>
    <w:rsid w:val="00991C47"/>
    <w:rsid w:val="00995DFF"/>
    <w:rsid w:val="00996153"/>
    <w:rsid w:val="009A20BC"/>
    <w:rsid w:val="009A44D4"/>
    <w:rsid w:val="009B046E"/>
    <w:rsid w:val="009C30C8"/>
    <w:rsid w:val="009C32D7"/>
    <w:rsid w:val="009E1B4F"/>
    <w:rsid w:val="009F12A7"/>
    <w:rsid w:val="009F5D53"/>
    <w:rsid w:val="00A03851"/>
    <w:rsid w:val="00A060D3"/>
    <w:rsid w:val="00A30B7D"/>
    <w:rsid w:val="00A3129F"/>
    <w:rsid w:val="00A33642"/>
    <w:rsid w:val="00A43A0C"/>
    <w:rsid w:val="00A54FDE"/>
    <w:rsid w:val="00A56044"/>
    <w:rsid w:val="00A7068D"/>
    <w:rsid w:val="00A7090C"/>
    <w:rsid w:val="00A70E87"/>
    <w:rsid w:val="00A74B71"/>
    <w:rsid w:val="00A8178D"/>
    <w:rsid w:val="00A83FDC"/>
    <w:rsid w:val="00AA52DA"/>
    <w:rsid w:val="00AA6B0F"/>
    <w:rsid w:val="00AB040F"/>
    <w:rsid w:val="00AC3772"/>
    <w:rsid w:val="00AC4B8C"/>
    <w:rsid w:val="00AD022F"/>
    <w:rsid w:val="00AE1600"/>
    <w:rsid w:val="00AE75F6"/>
    <w:rsid w:val="00AF11AD"/>
    <w:rsid w:val="00AF3696"/>
    <w:rsid w:val="00AF4419"/>
    <w:rsid w:val="00AF76AB"/>
    <w:rsid w:val="00B119F6"/>
    <w:rsid w:val="00B27628"/>
    <w:rsid w:val="00B318F5"/>
    <w:rsid w:val="00B35B91"/>
    <w:rsid w:val="00B44F1C"/>
    <w:rsid w:val="00B47367"/>
    <w:rsid w:val="00B50785"/>
    <w:rsid w:val="00B565F3"/>
    <w:rsid w:val="00B6447C"/>
    <w:rsid w:val="00B6550A"/>
    <w:rsid w:val="00B65ADF"/>
    <w:rsid w:val="00B77325"/>
    <w:rsid w:val="00B82C56"/>
    <w:rsid w:val="00B87634"/>
    <w:rsid w:val="00B94DA3"/>
    <w:rsid w:val="00BA0181"/>
    <w:rsid w:val="00BA06E4"/>
    <w:rsid w:val="00BA545C"/>
    <w:rsid w:val="00BA5BE4"/>
    <w:rsid w:val="00BA78F0"/>
    <w:rsid w:val="00BB659D"/>
    <w:rsid w:val="00BC4C4F"/>
    <w:rsid w:val="00BD6E02"/>
    <w:rsid w:val="00BE0A21"/>
    <w:rsid w:val="00BE1219"/>
    <w:rsid w:val="00BE692F"/>
    <w:rsid w:val="00BF04B6"/>
    <w:rsid w:val="00C0025D"/>
    <w:rsid w:val="00C01243"/>
    <w:rsid w:val="00C0234F"/>
    <w:rsid w:val="00C04B2F"/>
    <w:rsid w:val="00C06FB5"/>
    <w:rsid w:val="00C21D3D"/>
    <w:rsid w:val="00C24CAE"/>
    <w:rsid w:val="00C279D6"/>
    <w:rsid w:val="00C47E16"/>
    <w:rsid w:val="00C52200"/>
    <w:rsid w:val="00C92243"/>
    <w:rsid w:val="00CA16F5"/>
    <w:rsid w:val="00CB0424"/>
    <w:rsid w:val="00CC61AA"/>
    <w:rsid w:val="00CD09C6"/>
    <w:rsid w:val="00CD0E3E"/>
    <w:rsid w:val="00CD1316"/>
    <w:rsid w:val="00CD28C9"/>
    <w:rsid w:val="00CD3EBF"/>
    <w:rsid w:val="00CD44F3"/>
    <w:rsid w:val="00CF01AB"/>
    <w:rsid w:val="00CF02BB"/>
    <w:rsid w:val="00CF78A3"/>
    <w:rsid w:val="00D05AF6"/>
    <w:rsid w:val="00D1513B"/>
    <w:rsid w:val="00D15957"/>
    <w:rsid w:val="00D235AA"/>
    <w:rsid w:val="00D379C2"/>
    <w:rsid w:val="00D44636"/>
    <w:rsid w:val="00D446A4"/>
    <w:rsid w:val="00D4532C"/>
    <w:rsid w:val="00D56DFC"/>
    <w:rsid w:val="00D637B5"/>
    <w:rsid w:val="00D647B3"/>
    <w:rsid w:val="00D71200"/>
    <w:rsid w:val="00D721DE"/>
    <w:rsid w:val="00D8672F"/>
    <w:rsid w:val="00D9732A"/>
    <w:rsid w:val="00DA24E6"/>
    <w:rsid w:val="00DA33CD"/>
    <w:rsid w:val="00DD21C5"/>
    <w:rsid w:val="00DD3E08"/>
    <w:rsid w:val="00DD53D0"/>
    <w:rsid w:val="00DE23D3"/>
    <w:rsid w:val="00DF42AC"/>
    <w:rsid w:val="00DF5F89"/>
    <w:rsid w:val="00E06D27"/>
    <w:rsid w:val="00E32F7F"/>
    <w:rsid w:val="00E43EC1"/>
    <w:rsid w:val="00E52EAB"/>
    <w:rsid w:val="00E62CE4"/>
    <w:rsid w:val="00E67F84"/>
    <w:rsid w:val="00E73083"/>
    <w:rsid w:val="00E7658A"/>
    <w:rsid w:val="00E92ADB"/>
    <w:rsid w:val="00EA0C75"/>
    <w:rsid w:val="00EA327D"/>
    <w:rsid w:val="00EA461C"/>
    <w:rsid w:val="00EA68FE"/>
    <w:rsid w:val="00EB0A24"/>
    <w:rsid w:val="00ED28F3"/>
    <w:rsid w:val="00ED2D0C"/>
    <w:rsid w:val="00ED7414"/>
    <w:rsid w:val="00EE6FED"/>
    <w:rsid w:val="00EF43CD"/>
    <w:rsid w:val="00EF76F0"/>
    <w:rsid w:val="00F01424"/>
    <w:rsid w:val="00F03D60"/>
    <w:rsid w:val="00F13642"/>
    <w:rsid w:val="00F16DE5"/>
    <w:rsid w:val="00F2069F"/>
    <w:rsid w:val="00F33098"/>
    <w:rsid w:val="00F41A67"/>
    <w:rsid w:val="00F453C6"/>
    <w:rsid w:val="00F57825"/>
    <w:rsid w:val="00F7199F"/>
    <w:rsid w:val="00F9744B"/>
    <w:rsid w:val="00FB2FF3"/>
    <w:rsid w:val="00FB3703"/>
    <w:rsid w:val="00FC2F5C"/>
    <w:rsid w:val="00FC6409"/>
    <w:rsid w:val="00FC6950"/>
    <w:rsid w:val="00FD4316"/>
    <w:rsid w:val="00FE4FCF"/>
    <w:rsid w:val="00FF2ED0"/>
    <w:rsid w:val="00FF45A4"/>
    <w:rsid w:val="00FF5DD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DDC"/>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2312F"/>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0235B0"/>
    <w:rPr>
      <w:rFonts w:ascii="Times New Roman" w:hAnsi="Times New Roman" w:cs="Times New Roman"/>
      <w:sz w:val="2"/>
      <w:szCs w:val="2"/>
    </w:rPr>
  </w:style>
  <w:style w:type="paragraph" w:styleId="NormalWeb">
    <w:name w:val="Normal (Web)"/>
    <w:basedOn w:val="Normal"/>
    <w:uiPriority w:val="99"/>
    <w:semiHidden/>
    <w:rsid w:val="00AE1600"/>
    <w:pPr>
      <w:spacing w:before="100" w:beforeAutospacing="1" w:after="100" w:afterAutospacing="1"/>
    </w:pPr>
  </w:style>
  <w:style w:type="paragraph" w:styleId="ListParagraph">
    <w:name w:val="List Paragraph"/>
    <w:basedOn w:val="Normal"/>
    <w:uiPriority w:val="99"/>
    <w:qFormat/>
    <w:rsid w:val="00B565F3"/>
    <w:pPr>
      <w:ind w:left="720"/>
    </w:pPr>
  </w:style>
  <w:style w:type="paragraph" w:customStyle="1" w:styleId="a">
    <w:name w:val="Знак"/>
    <w:basedOn w:val="Normal"/>
    <w:next w:val="Normal"/>
    <w:uiPriority w:val="99"/>
    <w:rsid w:val="00ED28F3"/>
    <w:pPr>
      <w:spacing w:after="160" w:line="240" w:lineRule="exact"/>
    </w:pPr>
    <w:rPr>
      <w:rFonts w:ascii="Tahoma" w:hAnsi="Tahoma" w:cs="Tahoma"/>
      <w:lang w:val="en-US" w:eastAsia="en-US"/>
    </w:rPr>
  </w:style>
  <w:style w:type="character" w:styleId="Hyperlink">
    <w:name w:val="Hyperlink"/>
    <w:basedOn w:val="DefaultParagraphFont"/>
    <w:uiPriority w:val="99"/>
    <w:semiHidden/>
    <w:rsid w:val="00F33098"/>
    <w:rPr>
      <w:rFonts w:cs="Times New Roman"/>
      <w:color w:val="0000FF"/>
      <w:u w:val="single"/>
    </w:rPr>
  </w:style>
  <w:style w:type="character" w:customStyle="1" w:styleId="apple-converted-space">
    <w:name w:val="apple-converted-space"/>
    <w:basedOn w:val="DefaultParagraphFont"/>
    <w:uiPriority w:val="99"/>
    <w:rsid w:val="00591AF8"/>
    <w:rPr>
      <w:rFonts w:cs="Times New Roman"/>
    </w:rPr>
  </w:style>
  <w:style w:type="paragraph" w:customStyle="1" w:styleId="2">
    <w:name w:val="Знак2 Знак Знак Знак"/>
    <w:basedOn w:val="Normal"/>
    <w:uiPriority w:val="99"/>
    <w:rsid w:val="003B5CBB"/>
    <w:rPr>
      <w:rFonts w:ascii="Verdana" w:hAnsi="Verdana" w:cs="Verdana"/>
      <w:sz w:val="20"/>
      <w:szCs w:val="20"/>
      <w:lang w:val="en-US" w:eastAsia="en-US"/>
    </w:rPr>
  </w:style>
  <w:style w:type="paragraph" w:customStyle="1" w:styleId="justify">
    <w:name w:val="justify"/>
    <w:basedOn w:val="Normal"/>
    <w:uiPriority w:val="99"/>
    <w:rsid w:val="00CD1316"/>
    <w:pPr>
      <w:spacing w:before="100" w:beforeAutospacing="1" w:after="100" w:afterAutospacing="1"/>
    </w:pPr>
  </w:style>
  <w:style w:type="character" w:styleId="Strong">
    <w:name w:val="Strong"/>
    <w:basedOn w:val="DefaultParagraphFont"/>
    <w:uiPriority w:val="99"/>
    <w:qFormat/>
    <w:rsid w:val="003636DB"/>
    <w:rPr>
      <w:rFonts w:cs="Times New Roman"/>
      <w:b/>
      <w:bCs/>
    </w:rPr>
  </w:style>
  <w:style w:type="paragraph" w:customStyle="1" w:styleId="u">
    <w:name w:val="u"/>
    <w:basedOn w:val="Normal"/>
    <w:uiPriority w:val="99"/>
    <w:rsid w:val="003F3D37"/>
    <w:pPr>
      <w:spacing w:before="100" w:beforeAutospacing="1" w:after="100" w:afterAutospacing="1"/>
    </w:pPr>
  </w:style>
  <w:style w:type="character" w:customStyle="1" w:styleId="a0">
    <w:name w:val="Гипертекстовая ссылка"/>
    <w:basedOn w:val="DefaultParagraphFont"/>
    <w:uiPriority w:val="99"/>
    <w:rsid w:val="006F2A53"/>
    <w:rPr>
      <w:rFonts w:cs="Times New Roman"/>
      <w:color w:val="auto"/>
    </w:rPr>
  </w:style>
  <w:style w:type="paragraph" w:customStyle="1" w:styleId="a1">
    <w:name w:val="Заголовок статьи"/>
    <w:basedOn w:val="Normal"/>
    <w:next w:val="Normal"/>
    <w:uiPriority w:val="99"/>
    <w:rsid w:val="00416BD4"/>
    <w:pPr>
      <w:widowControl w:val="0"/>
      <w:autoSpaceDE w:val="0"/>
      <w:autoSpaceDN w:val="0"/>
      <w:adjustRightInd w:val="0"/>
      <w:ind w:left="1612" w:hanging="892"/>
      <w:jc w:val="both"/>
    </w:pPr>
    <w:rPr>
      <w:rFonts w:ascii="Arial" w:hAnsi="Arial" w:cs="Arial"/>
      <w:sz w:val="26"/>
      <w:szCs w:val="26"/>
    </w:rPr>
  </w:style>
  <w:style w:type="paragraph" w:styleId="Header">
    <w:name w:val="header"/>
    <w:basedOn w:val="Normal"/>
    <w:link w:val="HeaderChar"/>
    <w:uiPriority w:val="99"/>
    <w:rsid w:val="004727A3"/>
    <w:pPr>
      <w:tabs>
        <w:tab w:val="center" w:pos="4677"/>
        <w:tab w:val="right" w:pos="9355"/>
      </w:tabs>
    </w:pPr>
  </w:style>
  <w:style w:type="character" w:customStyle="1" w:styleId="HeaderChar">
    <w:name w:val="Header Char"/>
    <w:basedOn w:val="DefaultParagraphFont"/>
    <w:link w:val="Header"/>
    <w:uiPriority w:val="99"/>
    <w:semiHidden/>
    <w:locked/>
    <w:rsid w:val="009835E1"/>
    <w:rPr>
      <w:rFonts w:ascii="Times New Roman" w:hAnsi="Times New Roman" w:cs="Times New Roman"/>
      <w:sz w:val="24"/>
      <w:szCs w:val="24"/>
    </w:rPr>
  </w:style>
  <w:style w:type="character" w:styleId="PageNumber">
    <w:name w:val="page number"/>
    <w:basedOn w:val="DefaultParagraphFont"/>
    <w:uiPriority w:val="99"/>
    <w:rsid w:val="004727A3"/>
    <w:rPr>
      <w:rFonts w:cs="Times New Roman"/>
    </w:rPr>
  </w:style>
  <w:style w:type="paragraph" w:styleId="Footer">
    <w:name w:val="footer"/>
    <w:basedOn w:val="Normal"/>
    <w:link w:val="FooterChar"/>
    <w:uiPriority w:val="99"/>
    <w:rsid w:val="004727A3"/>
    <w:pPr>
      <w:tabs>
        <w:tab w:val="center" w:pos="4677"/>
        <w:tab w:val="right" w:pos="9355"/>
      </w:tabs>
    </w:pPr>
  </w:style>
  <w:style w:type="character" w:customStyle="1" w:styleId="FooterChar">
    <w:name w:val="Footer Char"/>
    <w:basedOn w:val="DefaultParagraphFont"/>
    <w:link w:val="Footer"/>
    <w:uiPriority w:val="99"/>
    <w:semiHidden/>
    <w:locked/>
    <w:rsid w:val="009835E1"/>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5770&amp;sub=8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vo.garant.ru/document?id=1205770&amp;sub=1016"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63250/?dst=100335" TargetMode="External"/><Relationship Id="rId5" Type="http://schemas.openxmlformats.org/officeDocument/2006/relationships/footnotes" Target="footnotes.xml"/><Relationship Id="rId10" Type="http://schemas.openxmlformats.org/officeDocument/2006/relationships/hyperlink" Target="http://ivo.garant.ru/document?id=1205770&amp;sub=2016" TargetMode="External"/><Relationship Id="rId4" Type="http://schemas.openxmlformats.org/officeDocument/2006/relationships/webSettings" Target="webSettings.xml"/><Relationship Id="rId9" Type="http://schemas.openxmlformats.org/officeDocument/2006/relationships/hyperlink" Target="http://ivo.garant.ru/document?id=1205770&amp;sub=1000150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901</TotalTime>
  <Pages>5</Pages>
  <Words>2245</Words>
  <Characters>12797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Орлова С.В.</dc:creator>
  <cp:keywords/>
  <dc:description/>
  <cp:lastModifiedBy>201k2-2</cp:lastModifiedBy>
  <cp:revision>32</cp:revision>
  <cp:lastPrinted>2014-07-10T06:08:00Z</cp:lastPrinted>
  <dcterms:created xsi:type="dcterms:W3CDTF">2014-06-18T11:23:00Z</dcterms:created>
  <dcterms:modified xsi:type="dcterms:W3CDTF">2014-09-11T13:56:00Z</dcterms:modified>
</cp:coreProperties>
</file>