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CD" w:rsidRPr="00E27E7E" w:rsidRDefault="00D720CD" w:rsidP="00D720CD">
      <w:pPr>
        <w:pStyle w:val="1"/>
        <w:spacing w:before="0" w:after="0"/>
        <w:jc w:val="center"/>
        <w:rPr>
          <w:rFonts w:ascii="Times New Roman" w:hAnsi="Times New Roman" w:cs="Times New Roman"/>
          <w:sz w:val="28"/>
          <w:szCs w:val="28"/>
        </w:rPr>
      </w:pPr>
      <w:r w:rsidRPr="00E27E7E">
        <w:rPr>
          <w:rFonts w:ascii="Times New Roman" w:hAnsi="Times New Roman" w:cs="Times New Roman"/>
          <w:sz w:val="28"/>
          <w:szCs w:val="28"/>
        </w:rPr>
        <w:t>СРАВНИТЕЛЬНАЯ ТАБЛИЦА</w:t>
      </w:r>
    </w:p>
    <w:p w:rsidR="00D720CD" w:rsidRPr="00277A05" w:rsidRDefault="00D720CD" w:rsidP="00D720CD">
      <w:pPr>
        <w:jc w:val="center"/>
        <w:rPr>
          <w:sz w:val="28"/>
          <w:szCs w:val="28"/>
        </w:rPr>
      </w:pPr>
      <w:r>
        <w:rPr>
          <w:sz w:val="28"/>
          <w:szCs w:val="28"/>
        </w:rPr>
        <w:t xml:space="preserve">к проекту </w:t>
      </w:r>
      <w:r w:rsidRPr="00091697">
        <w:rPr>
          <w:sz w:val="28"/>
          <w:szCs w:val="28"/>
        </w:rPr>
        <w:t>закона Приднестр</w:t>
      </w:r>
      <w:r>
        <w:rPr>
          <w:sz w:val="28"/>
          <w:szCs w:val="28"/>
        </w:rPr>
        <w:t xml:space="preserve">овской Молдавской Республики «О внесении </w:t>
      </w:r>
      <w:r w:rsidRPr="00277A05">
        <w:rPr>
          <w:sz w:val="28"/>
          <w:szCs w:val="28"/>
        </w:rPr>
        <w:t xml:space="preserve">изменения и дополнений в Закон Приднестровской Молдавской Республики </w:t>
      </w:r>
    </w:p>
    <w:p w:rsidR="00D720CD" w:rsidRDefault="00D720CD" w:rsidP="00D720CD">
      <w:pPr>
        <w:jc w:val="center"/>
        <w:rPr>
          <w:sz w:val="28"/>
          <w:szCs w:val="28"/>
        </w:rPr>
      </w:pPr>
      <w:r w:rsidRPr="00277A05">
        <w:rPr>
          <w:sz w:val="28"/>
          <w:szCs w:val="28"/>
        </w:rPr>
        <w:t>«Об органах местной власти, местного самоуправления и государственной администрации в Приднестровской Молдавской Республике»</w:t>
      </w:r>
    </w:p>
    <w:p w:rsidR="00D720CD" w:rsidRDefault="00D720CD" w:rsidP="00D720CD">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4888"/>
      </w:tblGrid>
      <w:tr w:rsidR="00D720CD" w:rsidRPr="00125353" w:rsidTr="00E30190">
        <w:trPr>
          <w:jc w:val="center"/>
        </w:trPr>
        <w:tc>
          <w:tcPr>
            <w:tcW w:w="4566" w:type="dxa"/>
          </w:tcPr>
          <w:p w:rsidR="00D720CD" w:rsidRPr="00125353" w:rsidRDefault="00D720CD" w:rsidP="00E30190">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Действующая редакция</w:t>
            </w:r>
          </w:p>
        </w:tc>
        <w:tc>
          <w:tcPr>
            <w:tcW w:w="5005" w:type="dxa"/>
          </w:tcPr>
          <w:p w:rsidR="00D720CD" w:rsidRPr="00125353" w:rsidRDefault="00D720CD" w:rsidP="00E30190">
            <w:pPr>
              <w:pStyle w:val="a3"/>
              <w:jc w:val="center"/>
              <w:outlineLvl w:val="0"/>
              <w:rPr>
                <w:rFonts w:ascii="Times New Roman" w:hAnsi="Times New Roman" w:cs="Times New Roman"/>
                <w:sz w:val="28"/>
                <w:szCs w:val="28"/>
              </w:rPr>
            </w:pPr>
            <w:r w:rsidRPr="00125353">
              <w:rPr>
                <w:rFonts w:ascii="Times New Roman" w:hAnsi="Times New Roman" w:cs="Times New Roman"/>
                <w:sz w:val="28"/>
                <w:szCs w:val="28"/>
              </w:rPr>
              <w:t>Предлагаемая редакция</w:t>
            </w:r>
          </w:p>
        </w:tc>
      </w:tr>
      <w:tr w:rsidR="00D720CD" w:rsidRPr="00125353" w:rsidTr="00E30190">
        <w:trPr>
          <w:trHeight w:val="2680"/>
          <w:jc w:val="center"/>
        </w:trPr>
        <w:tc>
          <w:tcPr>
            <w:tcW w:w="4566" w:type="dxa"/>
          </w:tcPr>
          <w:p w:rsidR="00D720CD" w:rsidRDefault="00D720CD" w:rsidP="00E30190">
            <w:pPr>
              <w:pStyle w:val="a3"/>
              <w:jc w:val="both"/>
              <w:rPr>
                <w:rFonts w:ascii="Times New Roman" w:hAnsi="Times New Roman"/>
                <w:sz w:val="28"/>
                <w:szCs w:val="28"/>
              </w:rPr>
            </w:pPr>
            <w:r w:rsidRPr="00E5465D">
              <w:rPr>
                <w:rFonts w:ascii="Times New Roman" w:hAnsi="Times New Roman" w:cs="Times New Roman"/>
                <w:b/>
                <w:sz w:val="28"/>
                <w:szCs w:val="28"/>
              </w:rPr>
              <w:t>Статья 19.</w:t>
            </w:r>
            <w:r w:rsidRPr="00E5465D">
              <w:rPr>
                <w:rFonts w:ascii="Times New Roman" w:hAnsi="Times New Roman" w:cs="Times New Roman"/>
                <w:sz w:val="28"/>
                <w:szCs w:val="28"/>
              </w:rPr>
              <w:t xml:space="preserve"> Исключительная компетенция Совета</w:t>
            </w:r>
            <w:r>
              <w:rPr>
                <w:rFonts w:ascii="Times New Roman" w:hAnsi="Times New Roman"/>
                <w:sz w:val="28"/>
                <w:szCs w:val="28"/>
              </w:rPr>
              <w:t xml:space="preserve"> </w:t>
            </w:r>
          </w:p>
          <w:p w:rsidR="00D720CD" w:rsidRDefault="00D720CD" w:rsidP="00E30190">
            <w:pPr>
              <w:pStyle w:val="a3"/>
              <w:jc w:val="both"/>
              <w:rPr>
                <w:rFonts w:ascii="Times New Roman" w:hAnsi="Times New Roman"/>
                <w:sz w:val="28"/>
                <w:szCs w:val="28"/>
              </w:rPr>
            </w:pPr>
            <w:r>
              <w:rPr>
                <w:rFonts w:ascii="Times New Roman" w:hAnsi="Times New Roman"/>
                <w:sz w:val="28"/>
                <w:szCs w:val="28"/>
              </w:rPr>
              <w:t>…</w:t>
            </w:r>
          </w:p>
          <w:p w:rsidR="00D720CD" w:rsidRPr="002C46D8" w:rsidRDefault="00D720CD" w:rsidP="00E30190">
            <w:pPr>
              <w:pStyle w:val="a3"/>
              <w:jc w:val="both"/>
              <w:rPr>
                <w:rFonts w:ascii="Times New Roman" w:hAnsi="Times New Roman"/>
                <w:b/>
                <w:sz w:val="28"/>
                <w:szCs w:val="28"/>
              </w:rPr>
            </w:pPr>
            <w:r w:rsidRPr="002C46D8">
              <w:rPr>
                <w:rFonts w:ascii="Times New Roman" w:hAnsi="Times New Roman"/>
                <w:b/>
                <w:sz w:val="28"/>
                <w:szCs w:val="28"/>
              </w:rPr>
              <w:t>отсутствует</w:t>
            </w:r>
          </w:p>
          <w:p w:rsidR="00D720CD" w:rsidRDefault="00D720CD" w:rsidP="00E30190">
            <w:pPr>
              <w:pStyle w:val="a3"/>
              <w:jc w:val="both"/>
              <w:rPr>
                <w:rFonts w:ascii="Times New Roman" w:hAnsi="Times New Roman"/>
                <w:sz w:val="28"/>
                <w:szCs w:val="28"/>
              </w:rPr>
            </w:pPr>
          </w:p>
          <w:p w:rsidR="00D720CD" w:rsidRPr="006E45AF" w:rsidRDefault="00D720CD" w:rsidP="00E30190">
            <w:pPr>
              <w:ind w:firstLine="678"/>
              <w:jc w:val="both"/>
              <w:rPr>
                <w:sz w:val="28"/>
                <w:szCs w:val="28"/>
              </w:rPr>
            </w:pPr>
          </w:p>
        </w:tc>
        <w:tc>
          <w:tcPr>
            <w:tcW w:w="5005" w:type="dxa"/>
          </w:tcPr>
          <w:p w:rsidR="00D720CD" w:rsidRDefault="00D720CD" w:rsidP="00E30190">
            <w:pPr>
              <w:pStyle w:val="a3"/>
              <w:jc w:val="both"/>
              <w:rPr>
                <w:rFonts w:ascii="Times New Roman" w:hAnsi="Times New Roman"/>
                <w:sz w:val="28"/>
                <w:szCs w:val="28"/>
              </w:rPr>
            </w:pPr>
            <w:r w:rsidRPr="00E5465D">
              <w:rPr>
                <w:rFonts w:ascii="Times New Roman" w:hAnsi="Times New Roman" w:cs="Times New Roman"/>
                <w:b/>
                <w:sz w:val="28"/>
                <w:szCs w:val="28"/>
              </w:rPr>
              <w:t>Статья 19.</w:t>
            </w:r>
            <w:r w:rsidRPr="00E5465D">
              <w:rPr>
                <w:rFonts w:ascii="Times New Roman" w:hAnsi="Times New Roman" w:cs="Times New Roman"/>
                <w:sz w:val="28"/>
                <w:szCs w:val="28"/>
              </w:rPr>
              <w:t xml:space="preserve"> Исключительная компетенция Совета</w:t>
            </w:r>
            <w:r>
              <w:rPr>
                <w:rFonts w:ascii="Times New Roman" w:hAnsi="Times New Roman"/>
                <w:sz w:val="28"/>
                <w:szCs w:val="28"/>
              </w:rPr>
              <w:t xml:space="preserve"> </w:t>
            </w:r>
          </w:p>
          <w:p w:rsidR="00D720CD" w:rsidRDefault="00D720CD" w:rsidP="00E30190">
            <w:pPr>
              <w:pStyle w:val="a3"/>
              <w:jc w:val="both"/>
              <w:rPr>
                <w:rFonts w:ascii="Times New Roman" w:hAnsi="Times New Roman"/>
                <w:sz w:val="28"/>
                <w:szCs w:val="28"/>
              </w:rPr>
            </w:pPr>
            <w:r>
              <w:rPr>
                <w:rFonts w:ascii="Times New Roman" w:hAnsi="Times New Roman"/>
                <w:sz w:val="28"/>
                <w:szCs w:val="28"/>
              </w:rPr>
              <w:t>…</w:t>
            </w:r>
          </w:p>
          <w:p w:rsidR="00D720CD" w:rsidRPr="00A453D3" w:rsidRDefault="00D720CD" w:rsidP="00E30190">
            <w:pPr>
              <w:jc w:val="both"/>
              <w:rPr>
                <w:color w:val="000000"/>
                <w:sz w:val="28"/>
                <w:szCs w:val="28"/>
              </w:rPr>
            </w:pPr>
            <w:r w:rsidRPr="008912D5">
              <w:rPr>
                <w:color w:val="000000"/>
                <w:sz w:val="28"/>
                <w:szCs w:val="28"/>
              </w:rPr>
              <w:t xml:space="preserve">28-1) дача согласия </w:t>
            </w:r>
            <w:r>
              <w:rPr>
                <w:color w:val="000000"/>
                <w:sz w:val="28"/>
                <w:szCs w:val="28"/>
              </w:rPr>
              <w:t>на получение кредитов учреждени</w:t>
            </w:r>
            <w:r w:rsidRPr="008912D5">
              <w:rPr>
                <w:color w:val="000000"/>
                <w:sz w:val="28"/>
                <w:szCs w:val="28"/>
              </w:rPr>
              <w:t>ями, подведомственными го</w:t>
            </w:r>
            <w:r>
              <w:rPr>
                <w:color w:val="000000"/>
                <w:sz w:val="28"/>
                <w:szCs w:val="28"/>
              </w:rPr>
              <w:t>су</w:t>
            </w:r>
            <w:r w:rsidRPr="008912D5">
              <w:rPr>
                <w:color w:val="000000"/>
                <w:sz w:val="28"/>
                <w:szCs w:val="28"/>
              </w:rPr>
              <w:t>дарственной администрации, муниципа</w:t>
            </w:r>
            <w:r>
              <w:rPr>
                <w:color w:val="000000"/>
                <w:sz w:val="28"/>
                <w:szCs w:val="28"/>
              </w:rPr>
              <w:t>льными унитарными предприятиями</w:t>
            </w:r>
          </w:p>
        </w:tc>
      </w:tr>
      <w:tr w:rsidR="00D720CD" w:rsidRPr="00125353" w:rsidTr="00E30190">
        <w:trPr>
          <w:trHeight w:val="3540"/>
          <w:jc w:val="center"/>
        </w:trPr>
        <w:tc>
          <w:tcPr>
            <w:tcW w:w="4566" w:type="dxa"/>
          </w:tcPr>
          <w:p w:rsidR="00D720CD" w:rsidRDefault="00D720CD" w:rsidP="00E30190">
            <w:pPr>
              <w:pStyle w:val="a3"/>
              <w:jc w:val="both"/>
              <w:rPr>
                <w:rFonts w:ascii="Times New Roman" w:hAnsi="Times New Roman" w:cs="Times New Roman"/>
                <w:sz w:val="28"/>
                <w:szCs w:val="28"/>
              </w:rPr>
            </w:pPr>
            <w:r w:rsidRPr="00E5465D">
              <w:rPr>
                <w:rFonts w:ascii="Times New Roman" w:hAnsi="Times New Roman" w:cs="Times New Roman"/>
                <w:b/>
                <w:sz w:val="28"/>
                <w:szCs w:val="28"/>
              </w:rPr>
              <w:t>Статья 22.</w:t>
            </w:r>
            <w:r w:rsidRPr="00E5465D">
              <w:rPr>
                <w:rFonts w:ascii="Times New Roman" w:hAnsi="Times New Roman" w:cs="Times New Roman"/>
                <w:sz w:val="28"/>
                <w:szCs w:val="28"/>
              </w:rPr>
              <w:t xml:space="preserve"> Порядок принятия решения Совета</w:t>
            </w:r>
          </w:p>
          <w:p w:rsidR="00D720CD" w:rsidRDefault="00D720CD" w:rsidP="00E30190">
            <w:pPr>
              <w:pStyle w:val="a3"/>
              <w:jc w:val="both"/>
              <w:rPr>
                <w:rFonts w:ascii="Times New Roman" w:hAnsi="Times New Roman" w:cs="Times New Roman"/>
                <w:sz w:val="28"/>
                <w:szCs w:val="28"/>
              </w:rPr>
            </w:pPr>
            <w:r>
              <w:rPr>
                <w:rFonts w:ascii="Times New Roman" w:hAnsi="Times New Roman" w:cs="Times New Roman"/>
                <w:sz w:val="28"/>
                <w:szCs w:val="28"/>
              </w:rPr>
              <w:t>…</w:t>
            </w:r>
          </w:p>
          <w:p w:rsidR="00D720CD" w:rsidRPr="00AC4CF4" w:rsidRDefault="00D720CD" w:rsidP="00E30190">
            <w:pPr>
              <w:ind w:firstLine="708"/>
              <w:jc w:val="both"/>
              <w:rPr>
                <w:sz w:val="28"/>
                <w:szCs w:val="28"/>
              </w:rPr>
            </w:pPr>
            <w:r w:rsidRPr="00AC4CF4">
              <w:rPr>
                <w:sz w:val="28"/>
                <w:szCs w:val="28"/>
              </w:rPr>
              <w:t>По вопросам, предусмотренным подпунктами 11), 12), 13), 28), 29) статьи 19 настоящего Закона, решения принимаются двумя третями от установленного числа депутатов Совета.</w:t>
            </w:r>
          </w:p>
          <w:p w:rsidR="00D720CD" w:rsidRPr="00E5465D" w:rsidRDefault="00D720CD" w:rsidP="00E30190">
            <w:pPr>
              <w:pStyle w:val="a3"/>
              <w:jc w:val="both"/>
              <w:rPr>
                <w:rFonts w:ascii="Times New Roman" w:hAnsi="Times New Roman" w:cs="Times New Roman"/>
                <w:b/>
                <w:sz w:val="28"/>
                <w:szCs w:val="28"/>
              </w:rPr>
            </w:pPr>
            <w:r>
              <w:rPr>
                <w:rFonts w:ascii="Times New Roman" w:hAnsi="Times New Roman" w:cs="Times New Roman"/>
                <w:b/>
                <w:sz w:val="28"/>
                <w:szCs w:val="28"/>
              </w:rPr>
              <w:t>…</w:t>
            </w:r>
          </w:p>
        </w:tc>
        <w:tc>
          <w:tcPr>
            <w:tcW w:w="5005" w:type="dxa"/>
          </w:tcPr>
          <w:p w:rsidR="00D720CD" w:rsidRDefault="00D720CD" w:rsidP="00E30190">
            <w:pPr>
              <w:pStyle w:val="a3"/>
              <w:jc w:val="both"/>
              <w:rPr>
                <w:rFonts w:ascii="Times New Roman" w:hAnsi="Times New Roman" w:cs="Times New Roman"/>
                <w:sz w:val="28"/>
                <w:szCs w:val="28"/>
              </w:rPr>
            </w:pPr>
            <w:r w:rsidRPr="00E5465D">
              <w:rPr>
                <w:rFonts w:ascii="Times New Roman" w:hAnsi="Times New Roman" w:cs="Times New Roman"/>
                <w:b/>
                <w:sz w:val="28"/>
                <w:szCs w:val="28"/>
              </w:rPr>
              <w:t>Статья 22.</w:t>
            </w:r>
            <w:r w:rsidRPr="00E5465D">
              <w:rPr>
                <w:rFonts w:ascii="Times New Roman" w:hAnsi="Times New Roman" w:cs="Times New Roman"/>
                <w:sz w:val="28"/>
                <w:szCs w:val="28"/>
              </w:rPr>
              <w:t xml:space="preserve"> Порядок принятия решения Совета</w:t>
            </w:r>
          </w:p>
          <w:p w:rsidR="00D720CD" w:rsidRDefault="00D720CD" w:rsidP="00E30190">
            <w:pPr>
              <w:pStyle w:val="a3"/>
              <w:jc w:val="both"/>
              <w:rPr>
                <w:rFonts w:ascii="Times New Roman" w:hAnsi="Times New Roman" w:cs="Times New Roman"/>
                <w:sz w:val="28"/>
                <w:szCs w:val="28"/>
              </w:rPr>
            </w:pPr>
            <w:r>
              <w:rPr>
                <w:rFonts w:ascii="Times New Roman" w:hAnsi="Times New Roman" w:cs="Times New Roman"/>
                <w:sz w:val="28"/>
                <w:szCs w:val="28"/>
              </w:rPr>
              <w:t>…</w:t>
            </w:r>
          </w:p>
          <w:p w:rsidR="00D720CD" w:rsidRPr="00AC4CF4" w:rsidRDefault="00D720CD" w:rsidP="00E30190">
            <w:pPr>
              <w:ind w:firstLine="708"/>
              <w:jc w:val="both"/>
              <w:rPr>
                <w:sz w:val="28"/>
                <w:szCs w:val="28"/>
              </w:rPr>
            </w:pPr>
            <w:r w:rsidRPr="00AC4CF4">
              <w:rPr>
                <w:sz w:val="28"/>
                <w:szCs w:val="28"/>
              </w:rPr>
              <w:t>По вопросам, предусмотренным подпунктами 11), 12), 13), 28),</w:t>
            </w:r>
            <w:r>
              <w:rPr>
                <w:sz w:val="28"/>
                <w:szCs w:val="28"/>
              </w:rPr>
              <w:t xml:space="preserve"> </w:t>
            </w:r>
            <w:r w:rsidRPr="007E13F0">
              <w:rPr>
                <w:b/>
                <w:sz w:val="28"/>
                <w:szCs w:val="28"/>
              </w:rPr>
              <w:t>28-1)</w:t>
            </w:r>
            <w:r>
              <w:rPr>
                <w:sz w:val="28"/>
                <w:szCs w:val="28"/>
              </w:rPr>
              <w:t>,</w:t>
            </w:r>
            <w:r w:rsidRPr="00AC4CF4">
              <w:rPr>
                <w:sz w:val="28"/>
                <w:szCs w:val="28"/>
              </w:rPr>
              <w:t xml:space="preserve"> 29) статьи 19 настоящего Закона, решения принимаются двумя третями от установленного числа депутатов Совета.</w:t>
            </w:r>
          </w:p>
          <w:p w:rsidR="00D720CD" w:rsidRPr="00E5465D" w:rsidRDefault="00D720CD" w:rsidP="00E30190">
            <w:pPr>
              <w:pStyle w:val="a3"/>
              <w:jc w:val="both"/>
              <w:rPr>
                <w:rFonts w:ascii="Times New Roman" w:hAnsi="Times New Roman" w:cs="Times New Roman"/>
                <w:b/>
                <w:sz w:val="28"/>
                <w:szCs w:val="28"/>
              </w:rPr>
            </w:pPr>
            <w:r>
              <w:rPr>
                <w:rFonts w:ascii="Times New Roman" w:hAnsi="Times New Roman" w:cs="Times New Roman"/>
                <w:b/>
                <w:sz w:val="28"/>
                <w:szCs w:val="28"/>
              </w:rPr>
              <w:t>…</w:t>
            </w:r>
          </w:p>
        </w:tc>
      </w:tr>
      <w:tr w:rsidR="00D720CD" w:rsidRPr="00125353" w:rsidTr="00E30190">
        <w:trPr>
          <w:trHeight w:val="3540"/>
          <w:jc w:val="center"/>
        </w:trPr>
        <w:tc>
          <w:tcPr>
            <w:tcW w:w="4566" w:type="dxa"/>
          </w:tcPr>
          <w:p w:rsidR="00D720CD" w:rsidRDefault="00D720CD" w:rsidP="00E30190">
            <w:pPr>
              <w:pStyle w:val="a3"/>
              <w:jc w:val="both"/>
              <w:outlineLvl w:val="0"/>
              <w:rPr>
                <w:rFonts w:ascii="Times New Roman" w:hAnsi="Times New Roman" w:cs="Times New Roman"/>
                <w:sz w:val="28"/>
                <w:szCs w:val="28"/>
              </w:rPr>
            </w:pPr>
            <w:r w:rsidRPr="00E641E9">
              <w:rPr>
                <w:rFonts w:ascii="Times New Roman" w:hAnsi="Times New Roman" w:cs="Times New Roman"/>
                <w:b/>
                <w:sz w:val="28"/>
                <w:szCs w:val="28"/>
              </w:rPr>
              <w:t>Статья 74.</w:t>
            </w:r>
            <w:r w:rsidRPr="00E641E9">
              <w:rPr>
                <w:rFonts w:ascii="Times New Roman" w:hAnsi="Times New Roman" w:cs="Times New Roman"/>
                <w:sz w:val="28"/>
                <w:szCs w:val="28"/>
              </w:rPr>
              <w:t xml:space="preserve"> Участие органов местного самоуправления</w:t>
            </w:r>
            <w:r>
              <w:rPr>
                <w:rFonts w:ascii="Times New Roman" w:hAnsi="Times New Roman" w:cs="Times New Roman"/>
                <w:sz w:val="28"/>
                <w:szCs w:val="28"/>
              </w:rPr>
              <w:t xml:space="preserve"> </w:t>
            </w:r>
            <w:r w:rsidRPr="00E641E9">
              <w:rPr>
                <w:rFonts w:ascii="Times New Roman" w:hAnsi="Times New Roman" w:cs="Times New Roman"/>
                <w:sz w:val="28"/>
                <w:szCs w:val="28"/>
              </w:rPr>
              <w:t>в кредитных отношениях</w:t>
            </w:r>
          </w:p>
          <w:p w:rsidR="00D720CD" w:rsidRDefault="00D720CD" w:rsidP="00E30190">
            <w:pPr>
              <w:pStyle w:val="a3"/>
              <w:jc w:val="both"/>
              <w:outlineLvl w:val="0"/>
              <w:rPr>
                <w:rFonts w:ascii="Times New Roman" w:hAnsi="Times New Roman" w:cs="Times New Roman"/>
                <w:sz w:val="28"/>
                <w:szCs w:val="28"/>
              </w:rPr>
            </w:pPr>
            <w:r>
              <w:rPr>
                <w:rFonts w:ascii="Times New Roman" w:hAnsi="Times New Roman" w:cs="Times New Roman"/>
                <w:sz w:val="28"/>
                <w:szCs w:val="28"/>
              </w:rPr>
              <w:t>…</w:t>
            </w:r>
          </w:p>
          <w:p w:rsidR="00D720CD" w:rsidRPr="002C46D8" w:rsidRDefault="00D720CD" w:rsidP="00E30190">
            <w:pPr>
              <w:pStyle w:val="a3"/>
              <w:jc w:val="both"/>
              <w:rPr>
                <w:rFonts w:ascii="Times New Roman" w:hAnsi="Times New Roman"/>
                <w:b/>
                <w:sz w:val="28"/>
                <w:szCs w:val="28"/>
              </w:rPr>
            </w:pPr>
            <w:r w:rsidRPr="002C46D8">
              <w:rPr>
                <w:rFonts w:ascii="Times New Roman" w:hAnsi="Times New Roman"/>
                <w:b/>
                <w:sz w:val="28"/>
                <w:szCs w:val="28"/>
              </w:rPr>
              <w:t>отсутствует</w:t>
            </w:r>
          </w:p>
          <w:p w:rsidR="00D720CD" w:rsidRPr="00E641E9" w:rsidRDefault="00D720CD" w:rsidP="00E30190">
            <w:pPr>
              <w:pStyle w:val="a3"/>
              <w:jc w:val="both"/>
              <w:outlineLvl w:val="0"/>
              <w:rPr>
                <w:rFonts w:ascii="Times New Roman" w:hAnsi="Times New Roman" w:cs="Times New Roman"/>
                <w:sz w:val="28"/>
                <w:szCs w:val="28"/>
              </w:rPr>
            </w:pPr>
          </w:p>
          <w:p w:rsidR="00D720CD" w:rsidRPr="00E5465D" w:rsidRDefault="00D720CD" w:rsidP="00E30190">
            <w:pPr>
              <w:pStyle w:val="a3"/>
              <w:jc w:val="both"/>
              <w:rPr>
                <w:rFonts w:ascii="Times New Roman" w:hAnsi="Times New Roman" w:cs="Times New Roman"/>
                <w:b/>
                <w:sz w:val="28"/>
                <w:szCs w:val="28"/>
              </w:rPr>
            </w:pPr>
          </w:p>
        </w:tc>
        <w:tc>
          <w:tcPr>
            <w:tcW w:w="5005" w:type="dxa"/>
          </w:tcPr>
          <w:p w:rsidR="00D720CD" w:rsidRDefault="00D720CD" w:rsidP="00E30190">
            <w:pPr>
              <w:pStyle w:val="a3"/>
              <w:jc w:val="both"/>
              <w:outlineLvl w:val="0"/>
              <w:rPr>
                <w:rFonts w:ascii="Times New Roman" w:hAnsi="Times New Roman" w:cs="Times New Roman"/>
                <w:sz w:val="28"/>
                <w:szCs w:val="28"/>
              </w:rPr>
            </w:pPr>
            <w:r w:rsidRPr="00E641E9">
              <w:rPr>
                <w:rFonts w:ascii="Times New Roman" w:hAnsi="Times New Roman" w:cs="Times New Roman"/>
                <w:b/>
                <w:sz w:val="28"/>
                <w:szCs w:val="28"/>
              </w:rPr>
              <w:t>Статья 74.</w:t>
            </w:r>
            <w:r w:rsidRPr="00E641E9">
              <w:rPr>
                <w:rFonts w:ascii="Times New Roman" w:hAnsi="Times New Roman" w:cs="Times New Roman"/>
                <w:sz w:val="28"/>
                <w:szCs w:val="28"/>
              </w:rPr>
              <w:t xml:space="preserve"> Участие органов местного самоуправления</w:t>
            </w:r>
            <w:r>
              <w:rPr>
                <w:rFonts w:ascii="Times New Roman" w:hAnsi="Times New Roman" w:cs="Times New Roman"/>
                <w:sz w:val="28"/>
                <w:szCs w:val="28"/>
              </w:rPr>
              <w:t xml:space="preserve"> </w:t>
            </w:r>
            <w:r w:rsidRPr="00E641E9">
              <w:rPr>
                <w:rFonts w:ascii="Times New Roman" w:hAnsi="Times New Roman" w:cs="Times New Roman"/>
                <w:sz w:val="28"/>
                <w:szCs w:val="28"/>
              </w:rPr>
              <w:t>в кредитных отношениях</w:t>
            </w:r>
          </w:p>
          <w:p w:rsidR="00D720CD" w:rsidRDefault="00D720CD" w:rsidP="00E30190">
            <w:pPr>
              <w:pStyle w:val="a3"/>
              <w:jc w:val="both"/>
              <w:outlineLvl w:val="0"/>
              <w:rPr>
                <w:rFonts w:ascii="Times New Roman" w:hAnsi="Times New Roman" w:cs="Times New Roman"/>
                <w:sz w:val="28"/>
                <w:szCs w:val="28"/>
              </w:rPr>
            </w:pPr>
            <w:r>
              <w:rPr>
                <w:rFonts w:ascii="Times New Roman" w:hAnsi="Times New Roman" w:cs="Times New Roman"/>
                <w:sz w:val="28"/>
                <w:szCs w:val="28"/>
              </w:rPr>
              <w:t>…</w:t>
            </w:r>
          </w:p>
          <w:p w:rsidR="00D720CD" w:rsidRPr="00925C9B" w:rsidRDefault="00D720CD" w:rsidP="00E30190">
            <w:pPr>
              <w:pStyle w:val="a3"/>
              <w:jc w:val="both"/>
              <w:rPr>
                <w:rFonts w:ascii="Times New Roman" w:hAnsi="Times New Roman" w:cs="Times New Roman"/>
                <w:b/>
                <w:sz w:val="28"/>
                <w:szCs w:val="28"/>
              </w:rPr>
            </w:pPr>
            <w:r w:rsidRPr="00925C9B">
              <w:rPr>
                <w:rFonts w:ascii="Times New Roman" w:hAnsi="Times New Roman" w:cs="Times New Roman"/>
                <w:color w:val="000000"/>
                <w:sz w:val="28"/>
                <w:szCs w:val="28"/>
              </w:rPr>
              <w:t>Наличии согласия соответствующего Совета народных депутатов является обязательным для пользования на договорных началах кредитами учреждениями, подведомственными государственной администрации, муниципальными унитарными предприятиями</w:t>
            </w:r>
          </w:p>
        </w:tc>
      </w:tr>
    </w:tbl>
    <w:p w:rsidR="00C27D39" w:rsidRDefault="00C27D39">
      <w:bookmarkStart w:id="0" w:name="_GoBack"/>
      <w:bookmarkEnd w:id="0"/>
    </w:p>
    <w:sectPr w:rsidR="00C27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CD"/>
    <w:rsid w:val="00C27D39"/>
    <w:rsid w:val="00D72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9D4A6-D591-46ED-8CC0-1958B6DC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0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20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20CD"/>
    <w:rPr>
      <w:rFonts w:ascii="Arial" w:eastAsia="Times New Roman" w:hAnsi="Arial" w:cs="Arial"/>
      <w:b/>
      <w:bCs/>
      <w:kern w:val="32"/>
      <w:sz w:val="32"/>
      <w:szCs w:val="32"/>
      <w:lang w:eastAsia="ru-RU"/>
    </w:rPr>
  </w:style>
  <w:style w:type="paragraph" w:styleId="a3">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
    <w:basedOn w:val="a"/>
    <w:link w:val="11"/>
    <w:rsid w:val="00D720CD"/>
    <w:rPr>
      <w:rFonts w:ascii="Courier New" w:hAnsi="Courier New" w:cs="Courier New"/>
      <w:sz w:val="20"/>
      <w:szCs w:val="20"/>
    </w:rPr>
  </w:style>
  <w:style w:type="character" w:customStyle="1" w:styleId="a4">
    <w:name w:val="Текст Знак"/>
    <w:basedOn w:val="a0"/>
    <w:uiPriority w:val="99"/>
    <w:semiHidden/>
    <w:rsid w:val="00D720CD"/>
    <w:rPr>
      <w:rFonts w:ascii="Consolas" w:eastAsia="Times New Roman" w:hAnsi="Consolas" w:cs="Times New Roman"/>
      <w:sz w:val="21"/>
      <w:szCs w:val="21"/>
      <w:lang w:eastAsia="ru-RU"/>
    </w:rPr>
  </w:style>
  <w:style w:type="character" w:customStyle="1" w:styleId="11">
    <w:name w:val="Текст Знак1"/>
    <w:aliases w:val="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w:link w:val="a3"/>
    <w:rsid w:val="00D720C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2022-07-21T06:18:00Z</dcterms:created>
  <dcterms:modified xsi:type="dcterms:W3CDTF">2022-07-21T06:18:00Z</dcterms:modified>
</cp:coreProperties>
</file>