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B0" w:rsidRPr="00761076" w:rsidRDefault="005724B0" w:rsidP="005724B0">
      <w:pPr>
        <w:rPr>
          <w:sz w:val="28"/>
          <w:szCs w:val="28"/>
        </w:rPr>
      </w:pPr>
    </w:p>
    <w:p w:rsidR="005724B0" w:rsidRPr="00761076" w:rsidRDefault="005724B0" w:rsidP="005724B0">
      <w:pPr>
        <w:rPr>
          <w:sz w:val="28"/>
          <w:szCs w:val="28"/>
        </w:rPr>
      </w:pPr>
    </w:p>
    <w:p w:rsidR="005724B0" w:rsidRPr="00761076" w:rsidRDefault="005724B0" w:rsidP="005724B0">
      <w:pPr>
        <w:rPr>
          <w:sz w:val="28"/>
          <w:szCs w:val="28"/>
        </w:rPr>
      </w:pPr>
    </w:p>
    <w:p w:rsidR="005724B0" w:rsidRPr="00761076" w:rsidRDefault="005724B0" w:rsidP="005724B0">
      <w:pPr>
        <w:rPr>
          <w:sz w:val="28"/>
          <w:szCs w:val="28"/>
        </w:rPr>
      </w:pPr>
    </w:p>
    <w:p w:rsidR="005724B0" w:rsidRPr="00761076" w:rsidRDefault="005724B0" w:rsidP="005724B0">
      <w:pPr>
        <w:rPr>
          <w:sz w:val="28"/>
          <w:szCs w:val="28"/>
        </w:rPr>
      </w:pPr>
    </w:p>
    <w:p w:rsidR="005724B0" w:rsidRPr="00761076" w:rsidRDefault="005724B0" w:rsidP="005724B0">
      <w:pPr>
        <w:jc w:val="center"/>
        <w:rPr>
          <w:b/>
          <w:sz w:val="28"/>
          <w:szCs w:val="28"/>
        </w:rPr>
      </w:pPr>
      <w:r w:rsidRPr="00761076">
        <w:rPr>
          <w:b/>
          <w:sz w:val="28"/>
          <w:szCs w:val="28"/>
        </w:rPr>
        <w:t>ПОСТАНОВЛЕНИЕ № 18</w:t>
      </w:r>
      <w:r>
        <w:rPr>
          <w:b/>
          <w:sz w:val="28"/>
          <w:szCs w:val="28"/>
        </w:rPr>
        <w:t>37</w:t>
      </w:r>
    </w:p>
    <w:p w:rsidR="005724B0" w:rsidRPr="00565E7E" w:rsidRDefault="005724B0" w:rsidP="005724B0">
      <w:pPr>
        <w:rPr>
          <w:sz w:val="28"/>
          <w:szCs w:val="28"/>
        </w:rPr>
      </w:pPr>
    </w:p>
    <w:p w:rsidR="005724B0" w:rsidRPr="00565E7E" w:rsidRDefault="005724B0" w:rsidP="005724B0">
      <w:pPr>
        <w:outlineLvl w:val="0"/>
        <w:rPr>
          <w:sz w:val="28"/>
          <w:szCs w:val="28"/>
        </w:rPr>
      </w:pPr>
      <w:r w:rsidRPr="00565E7E">
        <w:rPr>
          <w:sz w:val="28"/>
          <w:szCs w:val="28"/>
        </w:rPr>
        <w:t xml:space="preserve">Принято Верховным Советом </w:t>
      </w:r>
    </w:p>
    <w:p w:rsidR="005724B0" w:rsidRPr="00565E7E" w:rsidRDefault="005724B0" w:rsidP="005724B0">
      <w:pPr>
        <w:jc w:val="both"/>
        <w:rPr>
          <w:sz w:val="28"/>
          <w:szCs w:val="28"/>
        </w:rPr>
      </w:pPr>
      <w:r w:rsidRPr="00565E7E">
        <w:rPr>
          <w:sz w:val="28"/>
          <w:szCs w:val="28"/>
        </w:rPr>
        <w:t>Приднестровской Молдавской Республики                        21 декабря 2022 года</w:t>
      </w:r>
    </w:p>
    <w:p w:rsidR="005724B0" w:rsidRPr="00565E7E" w:rsidRDefault="005724B0" w:rsidP="005724B0">
      <w:pPr>
        <w:jc w:val="both"/>
        <w:rPr>
          <w:bCs/>
          <w:sz w:val="28"/>
          <w:szCs w:val="28"/>
        </w:rPr>
      </w:pPr>
    </w:p>
    <w:p w:rsidR="00321316" w:rsidRPr="0099629A" w:rsidRDefault="00321316" w:rsidP="005724B0">
      <w:pPr>
        <w:ind w:right="2266"/>
        <w:jc w:val="both"/>
        <w:rPr>
          <w:b/>
          <w:sz w:val="28"/>
          <w:szCs w:val="28"/>
        </w:rPr>
      </w:pPr>
      <w:r w:rsidRPr="0099629A">
        <w:rPr>
          <w:b/>
          <w:sz w:val="28"/>
          <w:szCs w:val="28"/>
        </w:rPr>
        <w:t xml:space="preserve">О </w:t>
      </w:r>
      <w:r w:rsidR="00EC485E" w:rsidRPr="0099629A">
        <w:rPr>
          <w:rFonts w:eastAsia="Calibri"/>
          <w:b/>
          <w:sz w:val="28"/>
          <w:szCs w:val="28"/>
        </w:rPr>
        <w:t xml:space="preserve">толковании пункта 9 статьи 17 Закона Приднестровской Молдавской Республики </w:t>
      </w:r>
      <w:r w:rsidR="005724B0">
        <w:rPr>
          <w:rFonts w:eastAsia="Calibri"/>
          <w:b/>
          <w:sz w:val="28"/>
          <w:szCs w:val="28"/>
        </w:rPr>
        <w:br/>
      </w:r>
      <w:r w:rsidR="00EC485E" w:rsidRPr="0099629A">
        <w:rPr>
          <w:rFonts w:eastAsia="Calibri"/>
          <w:b/>
          <w:sz w:val="28"/>
          <w:szCs w:val="28"/>
        </w:rPr>
        <w:t>«О республиканском бюджете на 2022 год» во взаимосвязи с законодательством Приднестровской Молдавской Республики о закупках в части возможности (невозможности) заключения государственными (муниципальными), коммерческими заказчиками гражданско-правовых договоров с физическими лицами на сумму, превышающую 80 000 рублей, в рамках осуществления закупки у единственного поставщика (подрядчика, исполнителя) и осуществления закупки с использованием конкурентных способов определения поставщика (подрядчика, исполнителя) или закупки у единственного поставщика (подрядчика, исполнителя), а также включения сумм гражданско-правовых договоров с физическими лицами в совокупный годовой объем малых закупок</w:t>
      </w:r>
    </w:p>
    <w:p w:rsidR="00321316" w:rsidRPr="0099629A" w:rsidRDefault="00321316" w:rsidP="00321316">
      <w:pPr>
        <w:ind w:right="5035"/>
        <w:jc w:val="both"/>
        <w:rPr>
          <w:sz w:val="28"/>
          <w:szCs w:val="28"/>
        </w:rPr>
      </w:pPr>
    </w:p>
    <w:p w:rsidR="00EC485E" w:rsidRPr="0099629A" w:rsidRDefault="00EC485E" w:rsidP="00EC485E">
      <w:pPr>
        <w:ind w:firstLine="720"/>
        <w:jc w:val="both"/>
        <w:rPr>
          <w:sz w:val="28"/>
          <w:szCs w:val="28"/>
        </w:rPr>
      </w:pPr>
      <w:r w:rsidRPr="0099629A">
        <w:rPr>
          <w:sz w:val="28"/>
          <w:szCs w:val="28"/>
        </w:rPr>
        <w:t xml:space="preserve">В соответствии с подпунктом л) пункта 3 статьи 70 Конституции Приднестровской Молдавской Республики, руководствуясь статьей 101 Регламента Верховного Совета Приднестровской Молдавской Республики, Верховный Совет Приднестровской Молдавской Республики </w:t>
      </w:r>
      <w:r w:rsidRPr="0099629A">
        <w:rPr>
          <w:b/>
          <w:sz w:val="28"/>
          <w:szCs w:val="28"/>
        </w:rPr>
        <w:t>ПОСТАНОВЛЯЕТ:</w:t>
      </w:r>
      <w:r w:rsidRPr="0099629A">
        <w:rPr>
          <w:sz w:val="28"/>
          <w:szCs w:val="28"/>
        </w:rPr>
        <w:t xml:space="preserve"> </w:t>
      </w:r>
    </w:p>
    <w:p w:rsidR="00EC485E" w:rsidRPr="0099629A" w:rsidRDefault="00EC485E" w:rsidP="00EC485E">
      <w:pPr>
        <w:ind w:firstLine="720"/>
        <w:jc w:val="both"/>
        <w:rPr>
          <w:sz w:val="28"/>
          <w:szCs w:val="28"/>
        </w:rPr>
      </w:pPr>
    </w:p>
    <w:p w:rsidR="00EC485E" w:rsidRPr="0099629A" w:rsidRDefault="00EC485E" w:rsidP="00EC485E">
      <w:pPr>
        <w:ind w:firstLine="708"/>
        <w:jc w:val="both"/>
        <w:rPr>
          <w:sz w:val="28"/>
          <w:szCs w:val="28"/>
        </w:rPr>
      </w:pPr>
      <w:r w:rsidRPr="0099629A">
        <w:rPr>
          <w:sz w:val="28"/>
          <w:szCs w:val="28"/>
        </w:rPr>
        <w:t xml:space="preserve">1. Принять </w:t>
      </w:r>
      <w:r w:rsidRPr="0099629A">
        <w:rPr>
          <w:rFonts w:eastAsia="Calibri"/>
          <w:sz w:val="28"/>
          <w:szCs w:val="28"/>
        </w:rPr>
        <w:t xml:space="preserve">толкование пункта 9 статьи 17 Закона Приднестровской Молдавской Республики «О республиканском бюджете на 2022 год» во взаимосвязи с законодательством Приднестровской Молдавской Республики о закупках в части возможности (невозможности) заключения государственными (муниципальными), коммерческими заказчиками гражданско-правовых договоров с физическими лицами на сумму, превышающую 80 000 рублей, в рамках осуществления закупки у единственного поставщика (подрядчика, исполнителя) и осуществления закупки с использованием конкурентных способов определения поставщика (подрядчика, исполнителя) или закупки у единственного поставщика </w:t>
      </w:r>
      <w:r w:rsidRPr="0099629A">
        <w:rPr>
          <w:rFonts w:eastAsia="Calibri"/>
          <w:sz w:val="28"/>
          <w:szCs w:val="28"/>
        </w:rPr>
        <w:lastRenderedPageBreak/>
        <w:t>(подрядчика, исполнителя), а также включения сумм гражданско-правовых договоров с физическими лицами в совокупный годовой объем малых закупок</w:t>
      </w:r>
      <w:r w:rsidRPr="0099629A">
        <w:rPr>
          <w:sz w:val="28"/>
          <w:szCs w:val="28"/>
        </w:rPr>
        <w:t xml:space="preserve"> в следующей редакции:</w:t>
      </w:r>
    </w:p>
    <w:p w:rsidR="00EC485E" w:rsidRPr="0099629A" w:rsidRDefault="00EC485E" w:rsidP="00EC485E">
      <w:pPr>
        <w:ind w:firstLine="720"/>
        <w:jc w:val="both"/>
        <w:rPr>
          <w:sz w:val="28"/>
          <w:szCs w:val="28"/>
        </w:rPr>
      </w:pPr>
    </w:p>
    <w:p w:rsidR="00EC485E" w:rsidRPr="0099629A" w:rsidRDefault="00EC485E" w:rsidP="00EC485E">
      <w:pPr>
        <w:ind w:firstLine="708"/>
        <w:jc w:val="both"/>
        <w:rPr>
          <w:sz w:val="28"/>
          <w:szCs w:val="28"/>
        </w:rPr>
      </w:pPr>
      <w:r w:rsidRPr="0099629A">
        <w:rPr>
          <w:rFonts w:eastAsia="Calibri"/>
          <w:sz w:val="28"/>
          <w:szCs w:val="28"/>
        </w:rPr>
        <w:t>«Согласно подпункту п) статьи 3 Закона Приднестровской Молдавской Республики от 26 ноября 2018 года № 318-З-</w:t>
      </w:r>
      <w:r w:rsidRPr="0099629A">
        <w:rPr>
          <w:rFonts w:eastAsia="Calibri"/>
          <w:sz w:val="28"/>
          <w:szCs w:val="28"/>
          <w:lang w:val="en-US"/>
        </w:rPr>
        <w:t>VI</w:t>
      </w:r>
      <w:r w:rsidRPr="0099629A">
        <w:rPr>
          <w:rFonts w:eastAsia="Calibri"/>
          <w:sz w:val="28"/>
          <w:szCs w:val="28"/>
        </w:rPr>
        <w:t xml:space="preserve"> «О закупках в Приднестровской Молдавской Республике</w:t>
      </w:r>
      <w:proofErr w:type="gramStart"/>
      <w:r w:rsidRPr="0099629A">
        <w:rPr>
          <w:rFonts w:eastAsia="Calibri"/>
          <w:sz w:val="28"/>
          <w:szCs w:val="28"/>
        </w:rPr>
        <w:t>»</w:t>
      </w:r>
      <w:proofErr w:type="gramEnd"/>
      <w:r w:rsidRPr="0099629A">
        <w:rPr>
          <w:rFonts w:eastAsia="Calibri"/>
          <w:sz w:val="28"/>
          <w:szCs w:val="28"/>
        </w:rPr>
        <w:t xml:space="preserve"> (САЗ 18-48) (далее по тексту – Закон о закупках) под малой закупкой понимается закупка товаров, работ или услуг, </w:t>
      </w:r>
      <w:r w:rsidRPr="0099629A">
        <w:rPr>
          <w:sz w:val="28"/>
          <w:szCs w:val="28"/>
        </w:rPr>
        <w:t>размер которой не должен превышать сумму, установленную республиканским бюджетом на очередной финансовый год.</w:t>
      </w:r>
    </w:p>
    <w:p w:rsidR="00EC485E" w:rsidRPr="0099629A" w:rsidRDefault="00EC485E" w:rsidP="00EC485E">
      <w:pPr>
        <w:ind w:firstLine="709"/>
        <w:jc w:val="both"/>
        <w:rPr>
          <w:rFonts w:eastAsia="Calibri"/>
          <w:sz w:val="28"/>
          <w:szCs w:val="28"/>
        </w:rPr>
      </w:pPr>
      <w:r w:rsidRPr="0099629A">
        <w:rPr>
          <w:sz w:val="28"/>
          <w:szCs w:val="28"/>
        </w:rPr>
        <w:t>В пункте 5 статьи 17 Закона Приднес</w:t>
      </w:r>
      <w:r w:rsidR="005724B0">
        <w:rPr>
          <w:sz w:val="28"/>
          <w:szCs w:val="28"/>
        </w:rPr>
        <w:t xml:space="preserve">тровской Молдавской Республики </w:t>
      </w:r>
      <w:r w:rsidRPr="0099629A">
        <w:rPr>
          <w:sz w:val="28"/>
          <w:szCs w:val="28"/>
        </w:rPr>
        <w:t xml:space="preserve">«О республиканском бюджете на 2022 год» (далее по тексту – Закон о республиканском бюджете) указывается, </w:t>
      </w:r>
      <w:r w:rsidRPr="0099629A">
        <w:rPr>
          <w:rFonts w:eastAsia="Calibri"/>
          <w:sz w:val="28"/>
          <w:szCs w:val="28"/>
        </w:rPr>
        <w:t xml:space="preserve">что с 1 января 2022 года </w:t>
      </w:r>
      <w:r w:rsidRPr="0099629A">
        <w:rPr>
          <w:sz w:val="28"/>
          <w:szCs w:val="28"/>
        </w:rPr>
        <w:t>размер</w:t>
      </w:r>
      <w:r w:rsidRPr="0099629A">
        <w:rPr>
          <w:rFonts w:eastAsia="Calibri"/>
          <w:sz w:val="28"/>
          <w:szCs w:val="28"/>
        </w:rPr>
        <w:t xml:space="preserve"> малой закупки составляет:</w:t>
      </w:r>
    </w:p>
    <w:p w:rsidR="00EC485E" w:rsidRPr="0099629A" w:rsidRDefault="00EC485E" w:rsidP="00EC485E">
      <w:pPr>
        <w:ind w:firstLine="709"/>
        <w:jc w:val="both"/>
        <w:rPr>
          <w:rFonts w:eastAsia="Calibri"/>
          <w:sz w:val="28"/>
          <w:szCs w:val="28"/>
        </w:rPr>
      </w:pPr>
      <w:r w:rsidRPr="0099629A">
        <w:rPr>
          <w:rFonts w:eastAsia="Calibri"/>
          <w:sz w:val="28"/>
          <w:szCs w:val="28"/>
        </w:rPr>
        <w:t>а) для Правительства Приднестровской Молдавской Республики в лице Аппарата Правительства Приднестровской Молдавской Республики и Верховного Совета Приднестровской Молдавской Республики в лице Аппарата Верховного Совета Приднестровской Молдавской Республики – в размере до 100 000 рублей;</w:t>
      </w:r>
    </w:p>
    <w:p w:rsidR="00EC485E" w:rsidRPr="0099629A" w:rsidRDefault="00EC485E" w:rsidP="00EC485E">
      <w:pPr>
        <w:ind w:firstLine="709"/>
        <w:jc w:val="both"/>
        <w:rPr>
          <w:rFonts w:eastAsia="Calibri"/>
          <w:sz w:val="28"/>
          <w:szCs w:val="28"/>
        </w:rPr>
      </w:pPr>
      <w:r w:rsidRPr="0099629A">
        <w:rPr>
          <w:rFonts w:eastAsia="Calibri"/>
          <w:sz w:val="28"/>
          <w:szCs w:val="28"/>
        </w:rPr>
        <w:t xml:space="preserve">б) для государственных (муниципальных) заказчиков – в размере </w:t>
      </w:r>
      <w:r w:rsidRPr="0099629A">
        <w:rPr>
          <w:rFonts w:eastAsia="Calibri"/>
          <w:sz w:val="28"/>
          <w:szCs w:val="28"/>
        </w:rPr>
        <w:br/>
        <w:t>до 80 000 рублей;</w:t>
      </w:r>
    </w:p>
    <w:p w:rsidR="00EC485E" w:rsidRPr="0099629A" w:rsidRDefault="00EC485E" w:rsidP="00EC485E">
      <w:pPr>
        <w:ind w:firstLine="709"/>
        <w:jc w:val="both"/>
        <w:rPr>
          <w:rFonts w:eastAsia="Calibri"/>
          <w:sz w:val="28"/>
          <w:szCs w:val="28"/>
        </w:rPr>
      </w:pPr>
      <w:r w:rsidRPr="0099629A">
        <w:rPr>
          <w:rFonts w:eastAsia="Calibri"/>
          <w:sz w:val="28"/>
          <w:szCs w:val="28"/>
        </w:rPr>
        <w:t>в) для коммерческих заказчиков – в размере до 200 000 рублей.</w:t>
      </w:r>
    </w:p>
    <w:p w:rsidR="00EC485E" w:rsidRPr="0099629A" w:rsidRDefault="00EC485E" w:rsidP="00EC485E">
      <w:pPr>
        <w:ind w:firstLine="709"/>
        <w:jc w:val="both"/>
        <w:rPr>
          <w:sz w:val="28"/>
          <w:szCs w:val="28"/>
        </w:rPr>
      </w:pPr>
      <w:r w:rsidRPr="0099629A">
        <w:rPr>
          <w:rFonts w:eastAsia="Calibri"/>
          <w:sz w:val="28"/>
          <w:szCs w:val="28"/>
        </w:rPr>
        <w:t xml:space="preserve">В соответствии с подпунктом ж) статьи 3 Закона о закупках участником закупки является </w:t>
      </w:r>
      <w:r w:rsidRPr="0099629A">
        <w:rPr>
          <w:sz w:val="28"/>
          <w:szCs w:val="28"/>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w:t>
      </w:r>
      <w:r w:rsidRPr="0099629A">
        <w:rPr>
          <w:bCs/>
          <w:sz w:val="28"/>
          <w:szCs w:val="28"/>
        </w:rPr>
        <w:t>осуществляющее деятельность по продаже (поставке) товаров (работ, услуг) в соответствии с действующим законодательством Приднестровской Молдавской Республики</w:t>
      </w:r>
      <w:r w:rsidRPr="0099629A">
        <w:rPr>
          <w:sz w:val="28"/>
          <w:szCs w:val="28"/>
        </w:rPr>
        <w:t>. Указанная норма Закона о закупках прямо не оговаривает обязательный предпринимательский характер деятельности физического лица для участия в закупке. Обращаем внимание на то, что данной нормой возможность участия в закупке физического лица поставлена в зависимость от соблюдения им условия осуществления деятельности в соответствии с законодательством Приднестровской Молдавской Республики, то есть физическое лицо может участвовать в закупках при условии осуществления им указанной деятельности в соответствии с законодательством Приднестровской Молдавской Республики (например, приобретение у физических лиц автомобилей, жилых квартир).</w:t>
      </w:r>
    </w:p>
    <w:p w:rsidR="00EC485E" w:rsidRPr="0099629A" w:rsidRDefault="00EC485E" w:rsidP="00EC485E">
      <w:pPr>
        <w:ind w:firstLine="709"/>
        <w:jc w:val="both"/>
        <w:rPr>
          <w:sz w:val="28"/>
          <w:szCs w:val="28"/>
        </w:rPr>
      </w:pPr>
      <w:r w:rsidRPr="0099629A">
        <w:rPr>
          <w:sz w:val="28"/>
          <w:szCs w:val="28"/>
        </w:rPr>
        <w:t xml:space="preserve">Пунктами 10 и 11 статьи 17 Закона о республиканском бюджете предусматриваются обязательные нормы в части установления совокупного годового объема малых закупок для государственных (муниципальных) заказчиков, который не должен превышать 30 процентов лимита финансирования, а для коммерческих заказчиков – не должен превышать </w:t>
      </w:r>
      <w:r w:rsidR="00B37536">
        <w:rPr>
          <w:sz w:val="28"/>
          <w:szCs w:val="28"/>
        </w:rPr>
        <w:br/>
      </w:r>
      <w:r w:rsidRPr="0099629A">
        <w:rPr>
          <w:sz w:val="28"/>
          <w:szCs w:val="28"/>
        </w:rPr>
        <w:t xml:space="preserve">35 процентов совокупного годового объема закупок заказчика. </w:t>
      </w:r>
    </w:p>
    <w:p w:rsidR="00EC485E" w:rsidRPr="0099629A" w:rsidRDefault="00EC485E" w:rsidP="00EC485E">
      <w:pPr>
        <w:ind w:firstLine="709"/>
        <w:jc w:val="both"/>
        <w:rPr>
          <w:sz w:val="28"/>
          <w:szCs w:val="28"/>
        </w:rPr>
      </w:pPr>
      <w:r w:rsidRPr="0099629A">
        <w:rPr>
          <w:sz w:val="28"/>
          <w:szCs w:val="28"/>
        </w:rPr>
        <w:lastRenderedPageBreak/>
        <w:t>Вместе с тем пункт 9 статьи 17 Закона о республиканском бюджете предоставляет право государственным (муниципальным), коммерческим заказчикам в 2022 году заключать гражданско-правовые договоры с физическими лицами на сумму, не превышающую 80 000 рублей, в порядке, определенном Законом о закупках для малых закупок. Отмечаем, что данные правоотношения осуществляются исключительно в порядке, определенном подпунктом з) пункта 1 статьи 48 Закона о закупках, фактически не являясь малой закупкой, вследстви</w:t>
      </w:r>
      <w:r w:rsidR="006C5F67">
        <w:rPr>
          <w:sz w:val="28"/>
          <w:szCs w:val="28"/>
        </w:rPr>
        <w:t>е</w:t>
      </w:r>
      <w:r w:rsidRPr="0099629A">
        <w:rPr>
          <w:sz w:val="28"/>
          <w:szCs w:val="28"/>
        </w:rPr>
        <w:t xml:space="preserve"> чего суммы гражданско-правовых договоров не подлежат включению в совокупный годовой объем малых закупок, размер которых не должен превышать лимитов, установленных пунктами 10 и 11 статьи 17 Закона о республиканском бюджете.</w:t>
      </w:r>
    </w:p>
    <w:p w:rsidR="00EC485E" w:rsidRPr="0099629A" w:rsidRDefault="00EC485E" w:rsidP="00EC485E">
      <w:pPr>
        <w:ind w:firstLine="709"/>
        <w:jc w:val="both"/>
        <w:rPr>
          <w:rFonts w:eastAsia="Calibri"/>
          <w:color w:val="000000"/>
          <w:sz w:val="28"/>
          <w:szCs w:val="28"/>
          <w:shd w:val="clear" w:color="auto" w:fill="FFFFFF"/>
          <w:lang w:eastAsia="en-US"/>
        </w:rPr>
      </w:pPr>
      <w:r w:rsidRPr="0099629A">
        <w:rPr>
          <w:rFonts w:eastAsia="Calibri"/>
          <w:color w:val="000000"/>
          <w:sz w:val="28"/>
          <w:szCs w:val="28"/>
          <w:shd w:val="clear" w:color="auto" w:fill="FFFFFF"/>
          <w:lang w:eastAsia="en-US"/>
        </w:rPr>
        <w:t>Принимая во внимание вышеизложенное, Верховный Совет Приднестровской Молдавской Республики, руководствуясь законодательством Приднестровской Молдавской Республики о закупках, а также исходя из смысла пункта 9 статьи 17 Закона о республиканском бюджете на 2022 год и приходит к выводу о том, что:</w:t>
      </w:r>
    </w:p>
    <w:p w:rsidR="00EC485E" w:rsidRPr="0099629A" w:rsidRDefault="00EC485E" w:rsidP="00EC485E">
      <w:pPr>
        <w:ind w:firstLine="709"/>
        <w:jc w:val="both"/>
        <w:rPr>
          <w:rFonts w:eastAsia="Calibri"/>
          <w:color w:val="000000"/>
          <w:sz w:val="28"/>
          <w:szCs w:val="28"/>
          <w:shd w:val="clear" w:color="auto" w:fill="FFFFFF"/>
          <w:lang w:eastAsia="en-US"/>
        </w:rPr>
      </w:pPr>
      <w:r w:rsidRPr="0099629A">
        <w:rPr>
          <w:rFonts w:eastAsia="Calibri"/>
          <w:color w:val="000000"/>
          <w:sz w:val="28"/>
          <w:szCs w:val="28"/>
          <w:shd w:val="clear" w:color="auto" w:fill="FFFFFF"/>
          <w:lang w:eastAsia="en-US"/>
        </w:rPr>
        <w:t>а) коммерческие заказчики вправе заключать гражданско-правовые договоры с физическими лицами вне зависимости от того, зарегистрировано лицо в качестве индивидуального предпринимателя или не зарегистрировано в качестве такового, на сумму, превышающую 80 000 рублей, при осуществлении малых закупок, при соблюдении требований законодательства Приднестровской Молдавской Республики;</w:t>
      </w:r>
    </w:p>
    <w:p w:rsidR="00EC485E" w:rsidRPr="0099629A" w:rsidRDefault="00EC485E" w:rsidP="00EC485E">
      <w:pPr>
        <w:ind w:firstLine="709"/>
        <w:jc w:val="both"/>
        <w:rPr>
          <w:rFonts w:eastAsia="Calibri"/>
          <w:bCs/>
          <w:color w:val="000000"/>
          <w:sz w:val="28"/>
          <w:szCs w:val="28"/>
          <w:lang w:eastAsia="en-US"/>
        </w:rPr>
      </w:pPr>
      <w:r w:rsidRPr="0099629A">
        <w:rPr>
          <w:rFonts w:eastAsia="Calibri"/>
          <w:color w:val="000000"/>
          <w:sz w:val="28"/>
          <w:szCs w:val="28"/>
          <w:shd w:val="clear" w:color="auto" w:fill="FFFFFF"/>
          <w:lang w:eastAsia="en-US"/>
        </w:rPr>
        <w:t xml:space="preserve">б) государственные (муниципальные), коммерческие заказчики вправе заключать гражданско-правовые договоры с физическими лицами вне зависимости от того, зарегистрировано лицо в качестве индивидуального предпринимателя или не зарегистрировано в качестве такового, на сумму, превышающую 80 000 рублей, при осуществлении закупок с использованием конкурентных способов определения поставщиков (подрядчиков, исполнителей) или закупки у единственного поставщика (подрядчика, исполнителя), за исключением малой закупки, при соблюдении требований законодательства Приднестровской Молдавской Республики. </w:t>
      </w:r>
    </w:p>
    <w:p w:rsidR="00EC485E" w:rsidRPr="0099629A" w:rsidRDefault="00EC485E" w:rsidP="00EC485E">
      <w:pPr>
        <w:ind w:firstLine="708"/>
        <w:jc w:val="both"/>
        <w:rPr>
          <w:rFonts w:eastAsia="Calibri"/>
          <w:bCs/>
          <w:color w:val="000000"/>
          <w:sz w:val="28"/>
          <w:szCs w:val="28"/>
          <w:lang w:eastAsia="en-US"/>
        </w:rPr>
      </w:pPr>
    </w:p>
    <w:p w:rsidR="00EC485E" w:rsidRPr="0099629A" w:rsidRDefault="00EC485E" w:rsidP="00EC485E">
      <w:pPr>
        <w:ind w:firstLine="708"/>
        <w:jc w:val="both"/>
        <w:rPr>
          <w:sz w:val="28"/>
          <w:szCs w:val="28"/>
        </w:rPr>
      </w:pPr>
      <w:r w:rsidRPr="0099629A">
        <w:rPr>
          <w:sz w:val="28"/>
          <w:szCs w:val="28"/>
        </w:rPr>
        <w:t>2. Настоящее Постановление вступает в силу со дня официального опубликования.</w:t>
      </w:r>
    </w:p>
    <w:p w:rsidR="005724B0" w:rsidRPr="00DF265F" w:rsidRDefault="005724B0" w:rsidP="005724B0">
      <w:pPr>
        <w:ind w:right="-2281" w:firstLine="540"/>
        <w:jc w:val="both"/>
        <w:rPr>
          <w:sz w:val="28"/>
          <w:szCs w:val="28"/>
        </w:rPr>
      </w:pPr>
    </w:p>
    <w:p w:rsidR="005724B0" w:rsidRDefault="005724B0" w:rsidP="005724B0">
      <w:pPr>
        <w:ind w:right="-2281" w:firstLine="540"/>
        <w:jc w:val="both"/>
        <w:rPr>
          <w:sz w:val="28"/>
          <w:szCs w:val="28"/>
        </w:rPr>
      </w:pPr>
    </w:p>
    <w:p w:rsidR="005724B0" w:rsidRPr="00761076" w:rsidRDefault="005724B0" w:rsidP="005724B0">
      <w:pPr>
        <w:ind w:right="-2281" w:firstLine="540"/>
        <w:jc w:val="both"/>
        <w:rPr>
          <w:sz w:val="28"/>
          <w:szCs w:val="28"/>
        </w:rPr>
      </w:pPr>
    </w:p>
    <w:p w:rsidR="005724B0" w:rsidRPr="00761076" w:rsidRDefault="005724B0" w:rsidP="005724B0">
      <w:pPr>
        <w:rPr>
          <w:bCs/>
          <w:color w:val="000000"/>
          <w:sz w:val="28"/>
          <w:szCs w:val="28"/>
        </w:rPr>
      </w:pPr>
      <w:r w:rsidRPr="00761076">
        <w:rPr>
          <w:bCs/>
          <w:color w:val="000000"/>
          <w:sz w:val="28"/>
          <w:szCs w:val="28"/>
        </w:rPr>
        <w:t xml:space="preserve">Председатель Верховного </w:t>
      </w:r>
    </w:p>
    <w:p w:rsidR="005724B0" w:rsidRPr="00761076" w:rsidRDefault="005724B0" w:rsidP="005724B0">
      <w:pPr>
        <w:rPr>
          <w:color w:val="000000"/>
          <w:sz w:val="28"/>
          <w:szCs w:val="28"/>
        </w:rPr>
      </w:pPr>
      <w:r w:rsidRPr="00761076">
        <w:rPr>
          <w:bCs/>
          <w:color w:val="000000"/>
          <w:sz w:val="28"/>
          <w:szCs w:val="28"/>
        </w:rPr>
        <w:t xml:space="preserve">Совета </w:t>
      </w:r>
      <w:r w:rsidRPr="00761076">
        <w:rPr>
          <w:color w:val="000000"/>
          <w:sz w:val="28"/>
          <w:szCs w:val="28"/>
        </w:rPr>
        <w:t xml:space="preserve">Приднестровской </w:t>
      </w:r>
    </w:p>
    <w:p w:rsidR="005724B0" w:rsidRPr="00761076" w:rsidRDefault="005724B0" w:rsidP="005724B0">
      <w:pPr>
        <w:rPr>
          <w:color w:val="000000"/>
          <w:sz w:val="28"/>
          <w:szCs w:val="28"/>
        </w:rPr>
      </w:pPr>
      <w:r w:rsidRPr="00761076">
        <w:rPr>
          <w:color w:val="000000"/>
          <w:sz w:val="28"/>
          <w:szCs w:val="28"/>
        </w:rPr>
        <w:t>Молдавской Республики                                                          А. В. КОРШУНОВ</w:t>
      </w:r>
    </w:p>
    <w:p w:rsidR="005724B0" w:rsidRPr="00761076" w:rsidRDefault="005724B0" w:rsidP="005724B0">
      <w:pPr>
        <w:rPr>
          <w:color w:val="000000"/>
          <w:sz w:val="28"/>
          <w:szCs w:val="28"/>
        </w:rPr>
      </w:pPr>
    </w:p>
    <w:p w:rsidR="005724B0" w:rsidRPr="00761076" w:rsidRDefault="005724B0" w:rsidP="005724B0">
      <w:pPr>
        <w:rPr>
          <w:color w:val="000000"/>
          <w:sz w:val="28"/>
          <w:szCs w:val="28"/>
        </w:rPr>
      </w:pPr>
      <w:r w:rsidRPr="00761076">
        <w:rPr>
          <w:color w:val="000000"/>
          <w:sz w:val="28"/>
          <w:szCs w:val="28"/>
        </w:rPr>
        <w:t xml:space="preserve">г. Тирасполь </w:t>
      </w:r>
    </w:p>
    <w:p w:rsidR="005724B0" w:rsidRPr="00761076" w:rsidRDefault="009B3E6A" w:rsidP="005724B0">
      <w:pPr>
        <w:rPr>
          <w:color w:val="000000"/>
          <w:sz w:val="28"/>
          <w:szCs w:val="28"/>
        </w:rPr>
      </w:pPr>
      <w:r>
        <w:rPr>
          <w:color w:val="000000"/>
          <w:sz w:val="28"/>
          <w:szCs w:val="28"/>
        </w:rPr>
        <w:t>23</w:t>
      </w:r>
      <w:bookmarkStart w:id="0" w:name="_GoBack"/>
      <w:bookmarkEnd w:id="0"/>
      <w:r w:rsidR="005724B0" w:rsidRPr="00761076">
        <w:rPr>
          <w:color w:val="000000"/>
          <w:sz w:val="28"/>
          <w:szCs w:val="28"/>
        </w:rPr>
        <w:t xml:space="preserve"> декабря 2022 года</w:t>
      </w:r>
    </w:p>
    <w:p w:rsidR="005724B0" w:rsidRPr="00761076" w:rsidRDefault="005724B0" w:rsidP="005724B0">
      <w:pPr>
        <w:jc w:val="both"/>
        <w:rPr>
          <w:color w:val="000000"/>
          <w:sz w:val="28"/>
          <w:szCs w:val="28"/>
        </w:rPr>
      </w:pPr>
      <w:r w:rsidRPr="00761076">
        <w:rPr>
          <w:color w:val="000000"/>
          <w:sz w:val="28"/>
          <w:szCs w:val="28"/>
        </w:rPr>
        <w:t xml:space="preserve">№ </w:t>
      </w:r>
      <w:r>
        <w:rPr>
          <w:color w:val="000000"/>
          <w:sz w:val="28"/>
          <w:szCs w:val="28"/>
        </w:rPr>
        <w:t>1837</w:t>
      </w:r>
    </w:p>
    <w:sectPr w:rsidR="005724B0" w:rsidRPr="00761076" w:rsidSect="00B3753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76" w:rsidRDefault="00C94476" w:rsidP="005724B0">
      <w:r>
        <w:separator/>
      </w:r>
    </w:p>
  </w:endnote>
  <w:endnote w:type="continuationSeparator" w:id="0">
    <w:p w:rsidR="00C94476" w:rsidRDefault="00C94476" w:rsidP="0057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76" w:rsidRDefault="00C94476" w:rsidP="005724B0">
      <w:r>
        <w:separator/>
      </w:r>
    </w:p>
  </w:footnote>
  <w:footnote w:type="continuationSeparator" w:id="0">
    <w:p w:rsidR="00C94476" w:rsidRDefault="00C94476" w:rsidP="0057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09776"/>
      <w:docPartObj>
        <w:docPartGallery w:val="Page Numbers (Top of Page)"/>
        <w:docPartUnique/>
      </w:docPartObj>
    </w:sdtPr>
    <w:sdtEndPr/>
    <w:sdtContent>
      <w:p w:rsidR="005724B0" w:rsidRDefault="005724B0">
        <w:pPr>
          <w:pStyle w:val="ac"/>
          <w:jc w:val="center"/>
        </w:pPr>
        <w:r>
          <w:fldChar w:fldCharType="begin"/>
        </w:r>
        <w:r>
          <w:instrText>PAGE   \* MERGEFORMAT</w:instrText>
        </w:r>
        <w:r>
          <w:fldChar w:fldCharType="separate"/>
        </w:r>
        <w:r w:rsidR="009B3E6A">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F7"/>
    <w:multiLevelType w:val="hybridMultilevel"/>
    <w:tmpl w:val="02C48018"/>
    <w:lvl w:ilvl="0" w:tplc="B6E4BCC2">
      <w:start w:val="1"/>
      <w:numFmt w:val="decimal"/>
      <w:lvlText w:val="%1."/>
      <w:lvlJc w:val="left"/>
      <w:pPr>
        <w:ind w:left="1080" w:hanging="360"/>
      </w:pPr>
      <w:rPr>
        <w:rFonts w:hint="default"/>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014A07"/>
    <w:multiLevelType w:val="hybridMultilevel"/>
    <w:tmpl w:val="16702D26"/>
    <w:lvl w:ilvl="0" w:tplc="5E4E65D8">
      <w:start w:val="1"/>
      <w:numFmt w:val="decimal"/>
      <w:lvlText w:val="%1)"/>
      <w:lvlJc w:val="left"/>
      <w:pPr>
        <w:ind w:left="1080" w:hanging="360"/>
      </w:pPr>
      <w:rPr>
        <w:rFonts w:hint="default"/>
        <w:sz w:val="27"/>
        <w:szCs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682664"/>
    <w:multiLevelType w:val="hybridMultilevel"/>
    <w:tmpl w:val="6534D73A"/>
    <w:lvl w:ilvl="0" w:tplc="7254A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2D3A6F"/>
    <w:multiLevelType w:val="hybridMultilevel"/>
    <w:tmpl w:val="A574DB20"/>
    <w:lvl w:ilvl="0" w:tplc="6E5EAA2A">
      <w:start w:val="1"/>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9F1316"/>
    <w:multiLevelType w:val="hybridMultilevel"/>
    <w:tmpl w:val="BEC65BE2"/>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3E662A1"/>
    <w:multiLevelType w:val="hybridMultilevel"/>
    <w:tmpl w:val="2BE8B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1A5551"/>
    <w:multiLevelType w:val="hybridMultilevel"/>
    <w:tmpl w:val="D7243A44"/>
    <w:lvl w:ilvl="0" w:tplc="22D84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3A1ECD"/>
    <w:multiLevelType w:val="hybridMultilevel"/>
    <w:tmpl w:val="F998F7B4"/>
    <w:lvl w:ilvl="0" w:tplc="3886D7B0">
      <w:start w:val="1"/>
      <w:numFmt w:val="decimal"/>
      <w:lvlText w:val="%1."/>
      <w:lvlJc w:val="left"/>
      <w:pPr>
        <w:ind w:left="1080" w:hanging="360"/>
      </w:pPr>
      <w:rPr>
        <w:rFonts w:hint="default"/>
        <w:sz w:val="27"/>
        <w:szCs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09D1921"/>
    <w:multiLevelType w:val="hybridMultilevel"/>
    <w:tmpl w:val="6534D73A"/>
    <w:lvl w:ilvl="0" w:tplc="7254A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4930DDE"/>
    <w:multiLevelType w:val="hybridMultilevel"/>
    <w:tmpl w:val="4A52948E"/>
    <w:lvl w:ilvl="0" w:tplc="DF2AD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A2A3DE4"/>
    <w:multiLevelType w:val="hybridMultilevel"/>
    <w:tmpl w:val="6DDCFA2C"/>
    <w:lvl w:ilvl="0" w:tplc="2814F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03761B3"/>
    <w:multiLevelType w:val="hybridMultilevel"/>
    <w:tmpl w:val="1876B6B2"/>
    <w:lvl w:ilvl="0" w:tplc="910C1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AA32048"/>
    <w:multiLevelType w:val="hybridMultilevel"/>
    <w:tmpl w:val="6534D73A"/>
    <w:lvl w:ilvl="0" w:tplc="7254A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C040B3C"/>
    <w:multiLevelType w:val="hybridMultilevel"/>
    <w:tmpl w:val="0D84F410"/>
    <w:lvl w:ilvl="0" w:tplc="87CAC1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8"/>
  </w:num>
  <w:num w:numId="7">
    <w:abstractNumId w:val="9"/>
  </w:num>
  <w:num w:numId="8">
    <w:abstractNumId w:val="14"/>
  </w:num>
  <w:num w:numId="9">
    <w:abstractNumId w:val="0"/>
  </w:num>
  <w:num w:numId="10">
    <w:abstractNumId w:val="4"/>
  </w:num>
  <w:num w:numId="11">
    <w:abstractNumId w:val="6"/>
  </w:num>
  <w:num w:numId="12">
    <w:abstractNumId w:val="11"/>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3"/>
    <w:rsid w:val="000639A3"/>
    <w:rsid w:val="0013689F"/>
    <w:rsid w:val="00182483"/>
    <w:rsid w:val="00182AD2"/>
    <w:rsid w:val="002534D5"/>
    <w:rsid w:val="002C3096"/>
    <w:rsid w:val="002E785E"/>
    <w:rsid w:val="002F302B"/>
    <w:rsid w:val="002F3D74"/>
    <w:rsid w:val="002F75E8"/>
    <w:rsid w:val="00321316"/>
    <w:rsid w:val="00384098"/>
    <w:rsid w:val="003C06FF"/>
    <w:rsid w:val="003D6B8C"/>
    <w:rsid w:val="003F2DFA"/>
    <w:rsid w:val="00423A38"/>
    <w:rsid w:val="00426816"/>
    <w:rsid w:val="00432AFA"/>
    <w:rsid w:val="004439B1"/>
    <w:rsid w:val="004D4D3E"/>
    <w:rsid w:val="0055174D"/>
    <w:rsid w:val="00553A2A"/>
    <w:rsid w:val="00565E7E"/>
    <w:rsid w:val="00567AFF"/>
    <w:rsid w:val="005724B0"/>
    <w:rsid w:val="00574E34"/>
    <w:rsid w:val="005C00FA"/>
    <w:rsid w:val="005D4E3D"/>
    <w:rsid w:val="00660A4B"/>
    <w:rsid w:val="006C5F67"/>
    <w:rsid w:val="00706810"/>
    <w:rsid w:val="00736F0C"/>
    <w:rsid w:val="007A6DBD"/>
    <w:rsid w:val="007B06D4"/>
    <w:rsid w:val="0081727D"/>
    <w:rsid w:val="00864AA4"/>
    <w:rsid w:val="008B5CD8"/>
    <w:rsid w:val="008C6EAB"/>
    <w:rsid w:val="00994724"/>
    <w:rsid w:val="0099629A"/>
    <w:rsid w:val="009B1965"/>
    <w:rsid w:val="009B3E6A"/>
    <w:rsid w:val="00A01070"/>
    <w:rsid w:val="00A43D27"/>
    <w:rsid w:val="00AA0B63"/>
    <w:rsid w:val="00AD4E3A"/>
    <w:rsid w:val="00AD631C"/>
    <w:rsid w:val="00B37536"/>
    <w:rsid w:val="00B90723"/>
    <w:rsid w:val="00C36FBA"/>
    <w:rsid w:val="00C415AF"/>
    <w:rsid w:val="00C9361A"/>
    <w:rsid w:val="00C94476"/>
    <w:rsid w:val="00C9655C"/>
    <w:rsid w:val="00CD79E0"/>
    <w:rsid w:val="00D17869"/>
    <w:rsid w:val="00D24E93"/>
    <w:rsid w:val="00D51E6C"/>
    <w:rsid w:val="00D87B6B"/>
    <w:rsid w:val="00DB75F3"/>
    <w:rsid w:val="00DE2C1A"/>
    <w:rsid w:val="00E82F6B"/>
    <w:rsid w:val="00EB2D76"/>
    <w:rsid w:val="00EC485E"/>
    <w:rsid w:val="00ED1F5B"/>
    <w:rsid w:val="00EE0BE6"/>
    <w:rsid w:val="00F06D49"/>
    <w:rsid w:val="00F96504"/>
    <w:rsid w:val="00FB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979E"/>
  <w15:chartTrackingRefBased/>
  <w15:docId w15:val="{770DEA4C-993D-43BF-8537-2C0171DE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 Знак, Знак,Текст Знак1 Знак,Текст Знак Знак Знак, Знак Знак Знак Знак,Текст Знак1,Знак,Текст Знак2,Текст Знак1 Знак Знак,Текст Знак Знак Знак Знак,Знак Знак Знак Знак Знак,Знак Знак Знак Знак1, Знак Знак Знак Знак Знак, Зна, Знак3,Зна,Знак3"/>
    <w:basedOn w:val="a"/>
    <w:link w:val="3"/>
    <w:rsid w:val="00321316"/>
    <w:rPr>
      <w:rFonts w:ascii="Courier New" w:hAnsi="Courier New" w:cs="Courier New"/>
      <w:sz w:val="20"/>
      <w:szCs w:val="20"/>
    </w:rPr>
  </w:style>
  <w:style w:type="character" w:customStyle="1" w:styleId="a4">
    <w:name w:val="Текст Знак"/>
    <w:basedOn w:val="a0"/>
    <w:uiPriority w:val="99"/>
    <w:semiHidden/>
    <w:rsid w:val="00321316"/>
    <w:rPr>
      <w:rFonts w:ascii="Consolas" w:eastAsia="Times New Roman" w:hAnsi="Consolas" w:cs="Times New Roman"/>
      <w:sz w:val="21"/>
      <w:szCs w:val="21"/>
      <w:lang w:eastAsia="ru-RU"/>
    </w:rPr>
  </w:style>
  <w:style w:type="character" w:customStyle="1" w:styleId="3">
    <w:name w:val="Текст Знак3"/>
    <w:aliases w:val=" Знак Знак Знак, Знак Знак1,Текст Знак1 Знак Знак1,Текст Знак Знак Знак Знак1, Знак Знак Знак Знак Знак1,Текст Знак1 Знак1,Знак Знак,Текст Знак2 Знак,Текст Знак1 Знак Знак Знак,Текст Знак Знак Знак Знак Знак,Знак Знак Знак Знак Знак Знак"/>
    <w:link w:val="a3"/>
    <w:rsid w:val="00321316"/>
    <w:rPr>
      <w:rFonts w:ascii="Courier New" w:eastAsia="Times New Roman" w:hAnsi="Courier New" w:cs="Courier New"/>
      <w:sz w:val="20"/>
      <w:szCs w:val="20"/>
      <w:lang w:eastAsia="ru-RU"/>
    </w:rPr>
  </w:style>
  <w:style w:type="paragraph" w:styleId="a5">
    <w:name w:val="Body Text"/>
    <w:basedOn w:val="a"/>
    <w:link w:val="a6"/>
    <w:rsid w:val="00321316"/>
    <w:pPr>
      <w:spacing w:after="120"/>
    </w:pPr>
  </w:style>
  <w:style w:type="character" w:customStyle="1" w:styleId="a6">
    <w:name w:val="Основной текст Знак"/>
    <w:basedOn w:val="a0"/>
    <w:link w:val="a5"/>
    <w:rsid w:val="00321316"/>
    <w:rPr>
      <w:rFonts w:ascii="Times New Roman" w:eastAsia="Times New Roman" w:hAnsi="Times New Roman" w:cs="Times New Roman"/>
      <w:sz w:val="24"/>
      <w:szCs w:val="24"/>
      <w:lang w:eastAsia="ru-RU"/>
    </w:rPr>
  </w:style>
  <w:style w:type="paragraph" w:styleId="a7">
    <w:name w:val="No Spacing"/>
    <w:uiPriority w:val="1"/>
    <w:qFormat/>
    <w:rsid w:val="00D17869"/>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E2C1A"/>
    <w:rPr>
      <w:rFonts w:ascii="Segoe UI" w:hAnsi="Segoe UI" w:cs="Segoe UI"/>
      <w:sz w:val="18"/>
      <w:szCs w:val="18"/>
    </w:rPr>
  </w:style>
  <w:style w:type="character" w:customStyle="1" w:styleId="a9">
    <w:name w:val="Текст выноски Знак"/>
    <w:basedOn w:val="a0"/>
    <w:link w:val="a8"/>
    <w:uiPriority w:val="99"/>
    <w:semiHidden/>
    <w:rsid w:val="00DE2C1A"/>
    <w:rPr>
      <w:rFonts w:ascii="Segoe UI" w:eastAsia="Times New Roman" w:hAnsi="Segoe UI" w:cs="Segoe UI"/>
      <w:sz w:val="18"/>
      <w:szCs w:val="18"/>
      <w:lang w:eastAsia="ru-RU"/>
    </w:rPr>
  </w:style>
  <w:style w:type="paragraph" w:styleId="aa">
    <w:name w:val="List Paragraph"/>
    <w:basedOn w:val="a"/>
    <w:uiPriority w:val="34"/>
    <w:qFormat/>
    <w:rsid w:val="002F3D74"/>
    <w:pPr>
      <w:ind w:left="720"/>
      <w:contextualSpacing/>
    </w:pPr>
  </w:style>
  <w:style w:type="paragraph" w:styleId="ab">
    <w:name w:val="Normal (Web)"/>
    <w:basedOn w:val="a"/>
    <w:uiPriority w:val="99"/>
    <w:semiHidden/>
    <w:unhideWhenUsed/>
    <w:rsid w:val="00D24E93"/>
    <w:pPr>
      <w:spacing w:before="100" w:beforeAutospacing="1" w:after="100" w:afterAutospacing="1"/>
    </w:pPr>
  </w:style>
  <w:style w:type="paragraph" w:styleId="ac">
    <w:name w:val="header"/>
    <w:basedOn w:val="a"/>
    <w:link w:val="ad"/>
    <w:uiPriority w:val="99"/>
    <w:unhideWhenUsed/>
    <w:rsid w:val="005724B0"/>
    <w:pPr>
      <w:tabs>
        <w:tab w:val="center" w:pos="4677"/>
        <w:tab w:val="right" w:pos="9355"/>
      </w:tabs>
    </w:pPr>
  </w:style>
  <w:style w:type="character" w:customStyle="1" w:styleId="ad">
    <w:name w:val="Верхний колонтитул Знак"/>
    <w:basedOn w:val="a0"/>
    <w:link w:val="ac"/>
    <w:uiPriority w:val="99"/>
    <w:rsid w:val="005724B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724B0"/>
    <w:pPr>
      <w:tabs>
        <w:tab w:val="center" w:pos="4677"/>
        <w:tab w:val="right" w:pos="9355"/>
      </w:tabs>
    </w:pPr>
  </w:style>
  <w:style w:type="character" w:customStyle="1" w:styleId="af">
    <w:name w:val="Нижний колонтитул Знак"/>
    <w:basedOn w:val="a0"/>
    <w:link w:val="ae"/>
    <w:uiPriority w:val="99"/>
    <w:rsid w:val="005724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Ватажишина Светлана Евгеньевна</dc:creator>
  <cp:keywords/>
  <dc:description/>
  <cp:lastModifiedBy>Дротенко Оксана Александровна</cp:lastModifiedBy>
  <cp:revision>45</cp:revision>
  <cp:lastPrinted>2022-12-21T14:05:00Z</cp:lastPrinted>
  <dcterms:created xsi:type="dcterms:W3CDTF">2021-11-29T06:56:00Z</dcterms:created>
  <dcterms:modified xsi:type="dcterms:W3CDTF">2022-12-23T11:45:00Z</dcterms:modified>
</cp:coreProperties>
</file>