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E2" w:rsidRPr="00C65251" w:rsidRDefault="003E4CE2" w:rsidP="003E4C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251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3E4CE2" w:rsidRPr="00B74FAF" w:rsidRDefault="003E4CE2" w:rsidP="003E4C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9F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>акон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 Приднестровской Молдавской Республики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>Закон</w:t>
      </w:r>
      <w:proofErr w:type="gramEnd"/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 Приднестровской Молдавской Республики </w:t>
      </w:r>
      <w:r w:rsidRPr="00666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государственной регистрации юридических лиц и индивидуальных предпринимателей в Приднестровской Молдавской Республике»</w:t>
      </w:r>
    </w:p>
    <w:p w:rsidR="003E4CE2" w:rsidRPr="00C65251" w:rsidRDefault="003E4CE2" w:rsidP="003E4C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3E4CE2" w:rsidRPr="00C65251" w:rsidTr="00723D66">
        <w:tc>
          <w:tcPr>
            <w:tcW w:w="5098" w:type="dxa"/>
          </w:tcPr>
          <w:p w:rsidR="003E4CE2" w:rsidRPr="00C65251" w:rsidRDefault="003E4CE2" w:rsidP="00723D6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51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395" w:type="dxa"/>
          </w:tcPr>
          <w:p w:rsidR="003E4CE2" w:rsidRPr="00C65251" w:rsidRDefault="003E4CE2" w:rsidP="00723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51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3E4CE2" w:rsidRPr="00C65251" w:rsidTr="00723D66">
        <w:tc>
          <w:tcPr>
            <w:tcW w:w="5098" w:type="dxa"/>
          </w:tcPr>
          <w:p w:rsidR="003E4CE2" w:rsidRPr="00C075CF" w:rsidRDefault="003E4CE2" w:rsidP="00723D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CF">
              <w:rPr>
                <w:rFonts w:ascii="Times New Roman" w:hAnsi="Times New Roman" w:cs="Times New Roman"/>
                <w:sz w:val="28"/>
                <w:szCs w:val="28"/>
              </w:rPr>
              <w:t>Статья 41. Документы, предоставляемые для государственной регистрации изменений, вносимых в учредительные документы юридического лица, и внесения изменений в сведения о юридическом лице, содержащиеся в государственном реестре юридических лиц</w:t>
            </w:r>
          </w:p>
          <w:p w:rsidR="003E4CE2" w:rsidRPr="000716EC" w:rsidRDefault="003E4CE2" w:rsidP="00723D6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3E4CE2" w:rsidRPr="00277B0B" w:rsidRDefault="003E4CE2" w:rsidP="00723D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0B">
              <w:rPr>
                <w:rFonts w:ascii="Times New Roman" w:hAnsi="Times New Roman" w:cs="Times New Roman"/>
                <w:sz w:val="28"/>
                <w:szCs w:val="28"/>
              </w:rPr>
              <w:t xml:space="preserve">1. Для государственной регистрации изменений, вносимых в учредительные документы юридического лица, в регистрирующий орган предоставляются: </w:t>
            </w:r>
          </w:p>
          <w:p w:rsidR="003E4CE2" w:rsidRPr="00277B0B" w:rsidRDefault="003E4CE2" w:rsidP="00723D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E4CE2" w:rsidRPr="00277B0B" w:rsidRDefault="003E4CE2" w:rsidP="00723D66">
            <w:pPr>
              <w:autoSpaceDE w:val="0"/>
              <w:autoSpaceDN w:val="0"/>
              <w:adjustRightInd w:val="0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0B">
              <w:rPr>
                <w:rFonts w:ascii="Times New Roman" w:hAnsi="Times New Roman" w:cs="Times New Roman"/>
                <w:sz w:val="28"/>
                <w:szCs w:val="28"/>
              </w:rPr>
              <w:t xml:space="preserve">1-1. При получении документов, установленных настоящим Законом для внесения изменений в учредительные документы, связанных с переходом доли участников юридического лица, регистрирующий орган в срок не позднее 1 (одного) рабочего дня устанавливает, является ли физическое или юридическое лицо, к которому переходит доля участника юридического лица, участником иных юридических лиц. </w:t>
            </w:r>
          </w:p>
          <w:p w:rsidR="003E4CE2" w:rsidRPr="00277B0B" w:rsidRDefault="003E4CE2" w:rsidP="00723D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B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E4CE2" w:rsidRPr="00277B0B" w:rsidRDefault="003E4CE2" w:rsidP="00723D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B0B">
              <w:rPr>
                <w:rFonts w:ascii="Times New Roman" w:hAnsi="Times New Roman" w:cs="Times New Roman"/>
                <w:b/>
                <w:sz w:val="28"/>
                <w:szCs w:val="28"/>
              </w:rPr>
              <w:t>Пункт 1-2. Отсутствует</w:t>
            </w:r>
          </w:p>
          <w:p w:rsidR="003E4CE2" w:rsidRPr="00301E4F" w:rsidRDefault="003E4CE2" w:rsidP="00723D66">
            <w:pPr>
              <w:ind w:left="22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E4CE2" w:rsidRPr="00C075CF" w:rsidRDefault="003E4CE2" w:rsidP="00723D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5CF">
              <w:rPr>
                <w:rFonts w:ascii="Times New Roman" w:hAnsi="Times New Roman" w:cs="Times New Roman"/>
                <w:sz w:val="28"/>
                <w:szCs w:val="28"/>
              </w:rPr>
              <w:t>Статья 41. Документы, предоставляемые для государственной регистрации изменений, вносимых в учредительные документы юридического лица, и внесения изменений в сведения о юридическом лице, содержащиеся в государственном реестре юридических лиц</w:t>
            </w:r>
          </w:p>
          <w:p w:rsidR="003E4CE2" w:rsidRDefault="003E4CE2" w:rsidP="00723D66">
            <w:pPr>
              <w:ind w:left="2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3E4CE2" w:rsidRPr="00C075CF" w:rsidRDefault="003E4CE2" w:rsidP="00723D66">
            <w:pPr>
              <w:ind w:left="2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5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1-2. </w:t>
            </w:r>
            <w:r w:rsidRPr="00C075C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Для внесения в государственный реестр юридических лиц изменений, касающихся сведений об учредителях (участниках) </w:t>
            </w:r>
            <w:r w:rsidRPr="00C075C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общественных организаций, общественных движений, </w:t>
            </w:r>
            <w:r w:rsidRPr="00C075CF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ассоциаций (союзов)</w:t>
            </w:r>
            <w:r w:rsidRPr="00C075C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, учредител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ях</w:t>
            </w:r>
            <w:r w:rsidRPr="00C075C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 фондов и автономных некоммерческих организаций</w:t>
            </w:r>
            <w:r w:rsidRPr="00C075CF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, лицо, выходящее из состава учредителей и (или) участников указанных юридических лиц, представляет в регистрирующий орган заявление о внесении изменений в государственный реестр юридических лиц</w:t>
            </w:r>
            <w:r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</w:tr>
    </w:tbl>
    <w:p w:rsidR="003E4CE2" w:rsidRPr="00C65251" w:rsidRDefault="003E4CE2" w:rsidP="003E4C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4CE2" w:rsidRPr="00C6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E2"/>
    <w:rsid w:val="003E4CE2"/>
    <w:rsid w:val="006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2F31-144B-4D7C-AA1E-97E85814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2023-01-20T10:18:00Z</dcterms:created>
  <dcterms:modified xsi:type="dcterms:W3CDTF">2023-01-20T10:18:00Z</dcterms:modified>
</cp:coreProperties>
</file>