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E6" w:rsidRDefault="00E627E6" w:rsidP="00E627E6">
      <w:pPr>
        <w:ind w:left="4820"/>
        <w:rPr>
          <w:sz w:val="28"/>
          <w:szCs w:val="28"/>
        </w:rPr>
      </w:pPr>
      <w:r w:rsidRPr="00BA7BED">
        <w:rPr>
          <w:sz w:val="28"/>
          <w:szCs w:val="28"/>
        </w:rPr>
        <w:t>Приложение</w:t>
      </w:r>
      <w:r>
        <w:rPr>
          <w:sz w:val="28"/>
          <w:szCs w:val="28"/>
        </w:rPr>
        <w:t xml:space="preserve"> </w:t>
      </w:r>
    </w:p>
    <w:p w:rsidR="00E627E6" w:rsidRPr="00BA7BED" w:rsidRDefault="00E627E6" w:rsidP="00E627E6">
      <w:pPr>
        <w:ind w:left="4820"/>
        <w:jc w:val="both"/>
        <w:rPr>
          <w:sz w:val="28"/>
          <w:szCs w:val="28"/>
        </w:rPr>
      </w:pPr>
      <w:r w:rsidRPr="00BA7BED">
        <w:rPr>
          <w:sz w:val="28"/>
          <w:szCs w:val="28"/>
        </w:rPr>
        <w:t xml:space="preserve">к Постановлению Верховного </w:t>
      </w:r>
      <w:r w:rsidR="006E18F9">
        <w:rPr>
          <w:sz w:val="28"/>
          <w:szCs w:val="28"/>
        </w:rPr>
        <w:br/>
      </w:r>
      <w:r w:rsidRPr="00BA7BED">
        <w:rPr>
          <w:sz w:val="28"/>
          <w:szCs w:val="28"/>
        </w:rPr>
        <w:t>Совета</w:t>
      </w:r>
      <w:r>
        <w:rPr>
          <w:sz w:val="28"/>
          <w:szCs w:val="28"/>
        </w:rPr>
        <w:t xml:space="preserve"> П</w:t>
      </w:r>
      <w:r w:rsidRPr="00BA7BED">
        <w:rPr>
          <w:sz w:val="28"/>
          <w:szCs w:val="28"/>
        </w:rPr>
        <w:t xml:space="preserve">риднестровской Молдавской Республики от </w:t>
      </w:r>
      <w:r>
        <w:rPr>
          <w:sz w:val="28"/>
          <w:szCs w:val="28"/>
        </w:rPr>
        <w:t>24 мая 2023 года</w:t>
      </w:r>
      <w:r w:rsidRPr="00D708B0">
        <w:rPr>
          <w:sz w:val="28"/>
          <w:szCs w:val="28"/>
        </w:rPr>
        <w:t xml:space="preserve"> </w:t>
      </w:r>
      <w:r>
        <w:rPr>
          <w:sz w:val="28"/>
          <w:szCs w:val="28"/>
        </w:rPr>
        <w:br/>
      </w:r>
      <w:r w:rsidRPr="00BA7BED">
        <w:rPr>
          <w:sz w:val="28"/>
          <w:szCs w:val="28"/>
        </w:rPr>
        <w:t xml:space="preserve">№ </w:t>
      </w:r>
      <w:r>
        <w:rPr>
          <w:sz w:val="28"/>
          <w:szCs w:val="28"/>
        </w:rPr>
        <w:t xml:space="preserve">2190 </w:t>
      </w:r>
      <w:r w:rsidRPr="00BA7BED">
        <w:rPr>
          <w:sz w:val="28"/>
          <w:szCs w:val="28"/>
        </w:rPr>
        <w:t>«Об утверждении Типового положения о резервном фонде местного бюджета и о порядке использования средств резервного фонда местного бюджета»</w:t>
      </w:r>
    </w:p>
    <w:p w:rsidR="00E627E6" w:rsidRPr="006E18F9" w:rsidRDefault="00E627E6" w:rsidP="00E627E6">
      <w:pPr>
        <w:ind w:firstLine="540"/>
        <w:jc w:val="both"/>
        <w:rPr>
          <w:sz w:val="26"/>
          <w:szCs w:val="28"/>
        </w:rPr>
      </w:pPr>
    </w:p>
    <w:p w:rsidR="00E627E6" w:rsidRDefault="00E627E6" w:rsidP="00E627E6">
      <w:pPr>
        <w:pStyle w:val="1"/>
        <w:spacing w:before="0" w:after="0"/>
        <w:ind w:firstLine="540"/>
        <w:rPr>
          <w:rFonts w:ascii="Times New Roman" w:hAnsi="Times New Roman"/>
          <w:color w:val="auto"/>
          <w:sz w:val="28"/>
          <w:szCs w:val="28"/>
        </w:rPr>
      </w:pPr>
      <w:bookmarkStart w:id="0" w:name="sub_1000"/>
      <w:r w:rsidRPr="00BA7BED">
        <w:rPr>
          <w:rFonts w:ascii="Times New Roman" w:hAnsi="Times New Roman"/>
          <w:color w:val="auto"/>
          <w:sz w:val="28"/>
          <w:szCs w:val="28"/>
        </w:rPr>
        <w:t>Типовое положение</w:t>
      </w:r>
      <w:r>
        <w:rPr>
          <w:rFonts w:ascii="Times New Roman" w:hAnsi="Times New Roman"/>
          <w:color w:val="auto"/>
          <w:sz w:val="28"/>
          <w:szCs w:val="28"/>
        </w:rPr>
        <w:t xml:space="preserve"> </w:t>
      </w:r>
    </w:p>
    <w:p w:rsidR="00E627E6" w:rsidRPr="00BA7BED" w:rsidRDefault="00E627E6" w:rsidP="00E627E6">
      <w:pPr>
        <w:pStyle w:val="1"/>
        <w:spacing w:before="0" w:after="0"/>
        <w:ind w:firstLine="540"/>
        <w:rPr>
          <w:rFonts w:ascii="Times New Roman" w:hAnsi="Times New Roman"/>
          <w:color w:val="auto"/>
          <w:sz w:val="28"/>
          <w:szCs w:val="28"/>
        </w:rPr>
      </w:pPr>
      <w:r w:rsidRPr="00BA7BED">
        <w:rPr>
          <w:rFonts w:ascii="Times New Roman" w:hAnsi="Times New Roman"/>
          <w:color w:val="auto"/>
          <w:sz w:val="28"/>
          <w:szCs w:val="28"/>
        </w:rPr>
        <w:t xml:space="preserve">о резервном фонде местного бюджета и </w:t>
      </w:r>
      <w:r w:rsidR="003B1EA4">
        <w:rPr>
          <w:rFonts w:ascii="Times New Roman" w:hAnsi="Times New Roman"/>
          <w:color w:val="auto"/>
          <w:sz w:val="28"/>
          <w:szCs w:val="28"/>
        </w:rPr>
        <w:t xml:space="preserve">о </w:t>
      </w:r>
      <w:r w:rsidRPr="00BA7BED">
        <w:rPr>
          <w:rFonts w:ascii="Times New Roman" w:hAnsi="Times New Roman"/>
          <w:color w:val="auto"/>
          <w:sz w:val="28"/>
          <w:szCs w:val="28"/>
        </w:rPr>
        <w:t xml:space="preserve">порядке использования средств резервного фонда местного бюджета </w:t>
      </w:r>
      <w:bookmarkStart w:id="1" w:name="sub_100"/>
      <w:bookmarkEnd w:id="0"/>
    </w:p>
    <w:p w:rsidR="00E627E6" w:rsidRPr="00BA7BED" w:rsidRDefault="00E627E6" w:rsidP="00E627E6">
      <w:pPr>
        <w:pStyle w:val="1"/>
        <w:spacing w:before="0" w:after="0"/>
        <w:ind w:firstLine="540"/>
        <w:rPr>
          <w:rFonts w:ascii="Times New Roman" w:hAnsi="Times New Roman"/>
          <w:color w:val="auto"/>
          <w:sz w:val="28"/>
          <w:szCs w:val="28"/>
        </w:rPr>
      </w:pPr>
    </w:p>
    <w:p w:rsidR="00E627E6" w:rsidRPr="00BA7BED" w:rsidRDefault="00E627E6" w:rsidP="00E627E6">
      <w:pPr>
        <w:pStyle w:val="1"/>
        <w:spacing w:before="0" w:after="0"/>
        <w:ind w:firstLine="540"/>
        <w:rPr>
          <w:rFonts w:ascii="Times New Roman" w:hAnsi="Times New Roman"/>
          <w:color w:val="auto"/>
          <w:sz w:val="28"/>
          <w:szCs w:val="28"/>
        </w:rPr>
      </w:pPr>
      <w:r>
        <w:rPr>
          <w:rFonts w:ascii="Times New Roman" w:hAnsi="Times New Roman"/>
          <w:color w:val="auto"/>
          <w:sz w:val="28"/>
          <w:szCs w:val="28"/>
          <w:lang w:val="en-US"/>
        </w:rPr>
        <w:t>I</w:t>
      </w:r>
      <w:r w:rsidRPr="00BA7BED">
        <w:rPr>
          <w:rFonts w:ascii="Times New Roman" w:hAnsi="Times New Roman"/>
          <w:color w:val="auto"/>
          <w:sz w:val="28"/>
          <w:szCs w:val="28"/>
        </w:rPr>
        <w:t>. Общие положения</w:t>
      </w:r>
    </w:p>
    <w:bookmarkEnd w:id="1"/>
    <w:p w:rsidR="00E627E6" w:rsidRPr="00BA7BED" w:rsidRDefault="00E627E6" w:rsidP="00E627E6">
      <w:pPr>
        <w:ind w:firstLine="540"/>
        <w:jc w:val="both"/>
        <w:rPr>
          <w:sz w:val="28"/>
          <w:szCs w:val="28"/>
        </w:rPr>
      </w:pPr>
    </w:p>
    <w:p w:rsidR="00E627E6" w:rsidRPr="00BA7BED" w:rsidRDefault="00E627E6" w:rsidP="00E627E6">
      <w:pPr>
        <w:ind w:firstLine="540"/>
        <w:jc w:val="both"/>
        <w:rPr>
          <w:sz w:val="28"/>
          <w:szCs w:val="28"/>
        </w:rPr>
      </w:pPr>
      <w:bookmarkStart w:id="2" w:name="sub_11"/>
      <w:r w:rsidRPr="00251F9D">
        <w:rPr>
          <w:sz w:val="28"/>
          <w:szCs w:val="28"/>
        </w:rPr>
        <w:t>1</w:t>
      </w:r>
      <w:r w:rsidRPr="001E414C">
        <w:rPr>
          <w:sz w:val="28"/>
          <w:szCs w:val="28"/>
        </w:rPr>
        <w:t>. Настоящее Типовое положение о резервном фонде местного бюджета</w:t>
      </w:r>
      <w:r w:rsidR="003B1EA4">
        <w:rPr>
          <w:sz w:val="28"/>
          <w:szCs w:val="28"/>
        </w:rPr>
        <w:br/>
      </w:r>
      <w:r w:rsidRPr="001E414C">
        <w:rPr>
          <w:sz w:val="28"/>
          <w:szCs w:val="28"/>
        </w:rPr>
        <w:t xml:space="preserve">и </w:t>
      </w:r>
      <w:r w:rsidR="003B1EA4">
        <w:rPr>
          <w:sz w:val="28"/>
          <w:szCs w:val="28"/>
        </w:rPr>
        <w:t xml:space="preserve">о </w:t>
      </w:r>
      <w:r w:rsidRPr="001E414C">
        <w:rPr>
          <w:sz w:val="28"/>
          <w:szCs w:val="28"/>
        </w:rPr>
        <w:t>порядке использования средств резервного фонда местного бюджета разработано в целях единообразного подхода по использованию средств резервных фондов местных бюджетов городов (районов).</w:t>
      </w:r>
      <w:r>
        <w:rPr>
          <w:sz w:val="28"/>
          <w:szCs w:val="28"/>
        </w:rPr>
        <w:t xml:space="preserve"> </w:t>
      </w:r>
    </w:p>
    <w:p w:rsidR="00E627E6" w:rsidRPr="00BC30C6" w:rsidRDefault="00E627E6" w:rsidP="00E627E6">
      <w:pPr>
        <w:pStyle w:val="1"/>
        <w:spacing w:before="0" w:after="0"/>
        <w:ind w:firstLine="540"/>
        <w:rPr>
          <w:rFonts w:ascii="Times New Roman" w:hAnsi="Times New Roman"/>
          <w:b w:val="0"/>
          <w:color w:val="auto"/>
          <w:sz w:val="28"/>
          <w:szCs w:val="28"/>
        </w:rPr>
      </w:pPr>
      <w:bookmarkStart w:id="3" w:name="sub_200"/>
      <w:bookmarkEnd w:id="2"/>
    </w:p>
    <w:p w:rsidR="00E627E6" w:rsidRPr="00BA7BED" w:rsidRDefault="00E627E6" w:rsidP="00E627E6">
      <w:pPr>
        <w:pStyle w:val="1"/>
        <w:spacing w:before="0" w:after="0"/>
        <w:ind w:firstLine="540"/>
        <w:rPr>
          <w:rFonts w:ascii="Times New Roman" w:hAnsi="Times New Roman"/>
          <w:color w:val="auto"/>
          <w:sz w:val="28"/>
          <w:szCs w:val="28"/>
        </w:rPr>
      </w:pPr>
      <w:r>
        <w:rPr>
          <w:rFonts w:ascii="Times New Roman" w:hAnsi="Times New Roman"/>
          <w:color w:val="auto"/>
          <w:sz w:val="28"/>
          <w:szCs w:val="28"/>
          <w:lang w:val="en-US"/>
        </w:rPr>
        <w:t>II</w:t>
      </w:r>
      <w:r w:rsidRPr="00BA7BED">
        <w:rPr>
          <w:rFonts w:ascii="Times New Roman" w:hAnsi="Times New Roman"/>
          <w:color w:val="auto"/>
          <w:sz w:val="28"/>
          <w:szCs w:val="28"/>
        </w:rPr>
        <w:t>. Задачи и цели</w:t>
      </w:r>
    </w:p>
    <w:bookmarkEnd w:id="3"/>
    <w:p w:rsidR="00E627E6" w:rsidRPr="00BA7BED" w:rsidRDefault="00E627E6" w:rsidP="00E627E6">
      <w:pPr>
        <w:ind w:firstLine="540"/>
        <w:jc w:val="both"/>
        <w:rPr>
          <w:sz w:val="28"/>
          <w:szCs w:val="28"/>
        </w:rPr>
      </w:pPr>
    </w:p>
    <w:p w:rsidR="00E627E6" w:rsidRPr="00BA7BED" w:rsidRDefault="00E627E6" w:rsidP="00E627E6">
      <w:pPr>
        <w:ind w:firstLine="540"/>
        <w:jc w:val="both"/>
        <w:rPr>
          <w:sz w:val="28"/>
          <w:szCs w:val="28"/>
        </w:rPr>
      </w:pPr>
      <w:bookmarkStart w:id="4" w:name="sub_21"/>
      <w:r>
        <w:rPr>
          <w:sz w:val="28"/>
          <w:szCs w:val="28"/>
        </w:rPr>
        <w:t>2.</w:t>
      </w:r>
      <w:r w:rsidRPr="009F5DF9">
        <w:rPr>
          <w:sz w:val="28"/>
          <w:szCs w:val="28"/>
        </w:rPr>
        <w:t xml:space="preserve"> </w:t>
      </w:r>
      <w:r w:rsidRPr="00BA7BED">
        <w:rPr>
          <w:sz w:val="28"/>
          <w:szCs w:val="28"/>
        </w:rPr>
        <w:t xml:space="preserve">Резервный фонд местного бюджета (далее по тексту </w:t>
      </w:r>
      <w:r>
        <w:rPr>
          <w:sz w:val="28"/>
          <w:szCs w:val="28"/>
        </w:rPr>
        <w:t>–</w:t>
      </w:r>
      <w:r w:rsidRPr="00BA7BED">
        <w:rPr>
          <w:sz w:val="28"/>
          <w:szCs w:val="28"/>
        </w:rPr>
        <w:t xml:space="preserve"> резервный фонд) создается с целью финансового обеспечения расходов, относящихся к вопросам местного значения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Pr="00BA7BED">
        <w:rPr>
          <w:sz w:val="28"/>
          <w:szCs w:val="28"/>
        </w:rPr>
        <w:t xml:space="preserve">, носящих непредвиденный характер и не предусмотренных в бюджете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Pr="00BA7BED">
        <w:rPr>
          <w:sz w:val="28"/>
          <w:szCs w:val="28"/>
        </w:rPr>
        <w:t xml:space="preserve"> на очередной финансовый год, в том числе на:</w:t>
      </w:r>
    </w:p>
    <w:p w:rsidR="00E627E6" w:rsidRPr="00BA7BED" w:rsidRDefault="00E627E6" w:rsidP="00E627E6">
      <w:pPr>
        <w:ind w:firstLine="540"/>
        <w:jc w:val="both"/>
        <w:rPr>
          <w:sz w:val="28"/>
          <w:szCs w:val="28"/>
        </w:rPr>
      </w:pPr>
      <w:bookmarkStart w:id="5" w:name="sub_211"/>
      <w:bookmarkEnd w:id="4"/>
      <w:r w:rsidRPr="00BA7BED">
        <w:rPr>
          <w:sz w:val="28"/>
          <w:szCs w:val="28"/>
        </w:rPr>
        <w:t xml:space="preserve">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территории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Pr="00BA7BED">
        <w:rPr>
          <w:sz w:val="28"/>
          <w:szCs w:val="28"/>
        </w:rPr>
        <w:t>;</w:t>
      </w:r>
    </w:p>
    <w:p w:rsidR="00E627E6" w:rsidRPr="00BA7BED" w:rsidRDefault="00E627E6" w:rsidP="00E627E6">
      <w:pPr>
        <w:ind w:firstLine="540"/>
        <w:jc w:val="both"/>
        <w:rPr>
          <w:sz w:val="28"/>
          <w:szCs w:val="28"/>
        </w:rPr>
      </w:pPr>
      <w:bookmarkStart w:id="6" w:name="sub_212"/>
      <w:bookmarkEnd w:id="5"/>
      <w:r w:rsidRPr="00BA7BED">
        <w:rPr>
          <w:sz w:val="28"/>
          <w:szCs w:val="28"/>
        </w:rPr>
        <w:t xml:space="preserve">б) проведение мероприятий по предотвращению (предупреждению) ситуаций, которые могут привести к нарушению функционирования систем жизнеобеспечения населения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Pr="00BA7BED">
        <w:rPr>
          <w:sz w:val="28"/>
          <w:szCs w:val="28"/>
        </w:rPr>
        <w:t>, и ликвидация их последствий;</w:t>
      </w:r>
    </w:p>
    <w:p w:rsidR="00E627E6" w:rsidRPr="00BA7BED" w:rsidRDefault="00E627E6" w:rsidP="00E627E6">
      <w:pPr>
        <w:ind w:firstLine="540"/>
        <w:jc w:val="both"/>
        <w:rPr>
          <w:sz w:val="28"/>
          <w:szCs w:val="28"/>
        </w:rPr>
      </w:pPr>
      <w:bookmarkStart w:id="7" w:name="sub_213"/>
      <w:bookmarkEnd w:id="6"/>
      <w:r w:rsidRPr="00BA7BED">
        <w:rPr>
          <w:sz w:val="28"/>
          <w:szCs w:val="28"/>
        </w:rPr>
        <w:t>в) проведение неотложных, экстренных ремонтных работ объектов муниципального жилищного фонда, социально-культурной сферы, а также иных объектов муниципальной собственности, имеющих важное значение для жизнеобеспечения населения, проживающего в городе</w:t>
      </w:r>
      <w:r w:rsidR="00792AA5" w:rsidRPr="00792AA5">
        <w:rPr>
          <w:sz w:val="28"/>
          <w:szCs w:val="28"/>
        </w:rPr>
        <w:t xml:space="preserve"> </w:t>
      </w:r>
      <w:r w:rsidR="00792AA5">
        <w:rPr>
          <w:sz w:val="28"/>
          <w:szCs w:val="28"/>
        </w:rPr>
        <w:t>(</w:t>
      </w:r>
      <w:r w:rsidR="00792AA5" w:rsidRPr="00BA7BED">
        <w:rPr>
          <w:sz w:val="28"/>
          <w:szCs w:val="28"/>
        </w:rPr>
        <w:t>районе</w:t>
      </w:r>
      <w:r w:rsidRPr="00BA7BED">
        <w:rPr>
          <w:sz w:val="28"/>
          <w:szCs w:val="28"/>
        </w:rPr>
        <w:t>);</w:t>
      </w:r>
    </w:p>
    <w:p w:rsidR="00E627E6" w:rsidRPr="00BA7BED" w:rsidRDefault="00E627E6" w:rsidP="00E627E6">
      <w:pPr>
        <w:ind w:firstLine="540"/>
        <w:jc w:val="both"/>
        <w:rPr>
          <w:sz w:val="28"/>
          <w:szCs w:val="28"/>
        </w:rPr>
      </w:pPr>
      <w:r w:rsidRPr="00BA7BED">
        <w:rPr>
          <w:sz w:val="28"/>
          <w:szCs w:val="28"/>
        </w:rPr>
        <w:t>г) проведение экстренных противоэпидемических мероприятий;</w:t>
      </w:r>
    </w:p>
    <w:p w:rsidR="00E627E6" w:rsidRPr="00BA7BED" w:rsidRDefault="003B1EA4" w:rsidP="00E627E6">
      <w:pPr>
        <w:ind w:firstLine="540"/>
        <w:jc w:val="both"/>
        <w:rPr>
          <w:sz w:val="28"/>
          <w:szCs w:val="28"/>
        </w:rPr>
      </w:pPr>
      <w:bookmarkStart w:id="8" w:name="sub_215"/>
      <w:r>
        <w:rPr>
          <w:sz w:val="28"/>
          <w:szCs w:val="28"/>
        </w:rPr>
        <w:t>д) закупку, доставку</w:t>
      </w:r>
      <w:r w:rsidR="00E627E6" w:rsidRPr="00BA7BED">
        <w:rPr>
          <w:sz w:val="28"/>
          <w:szCs w:val="28"/>
        </w:rPr>
        <w:t xml:space="preserve"> и хранение материальных ресурсов и иных предметов </w:t>
      </w:r>
      <w:r w:rsidR="00E627E6">
        <w:rPr>
          <w:sz w:val="28"/>
          <w:szCs w:val="28"/>
        </w:rPr>
        <w:t xml:space="preserve">для проведения мероприятий по предотвращению (предупреждению) ситуаций, связанных с безопасностью населения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00E627E6">
        <w:rPr>
          <w:sz w:val="28"/>
          <w:szCs w:val="28"/>
        </w:rPr>
        <w:t xml:space="preserve">, а также </w:t>
      </w:r>
      <w:r w:rsidR="00E627E6" w:rsidRPr="00BA7BED">
        <w:rPr>
          <w:sz w:val="28"/>
          <w:szCs w:val="28"/>
        </w:rPr>
        <w:t>для жизнео</w:t>
      </w:r>
      <w:r w:rsidR="00E627E6">
        <w:rPr>
          <w:sz w:val="28"/>
          <w:szCs w:val="28"/>
        </w:rPr>
        <w:t>беспечения пострадавших граждан</w:t>
      </w:r>
      <w:r w:rsidR="00E627E6" w:rsidRPr="00BA7BED">
        <w:rPr>
          <w:sz w:val="28"/>
          <w:szCs w:val="28"/>
        </w:rPr>
        <w:t>;</w:t>
      </w:r>
    </w:p>
    <w:p w:rsidR="00E627E6" w:rsidRPr="00BA7BED" w:rsidRDefault="00E627E6" w:rsidP="00E627E6">
      <w:pPr>
        <w:ind w:firstLine="540"/>
        <w:jc w:val="both"/>
        <w:rPr>
          <w:sz w:val="28"/>
          <w:szCs w:val="28"/>
        </w:rPr>
      </w:pPr>
      <w:r w:rsidRPr="00BA7BED">
        <w:rPr>
          <w:sz w:val="28"/>
          <w:szCs w:val="28"/>
        </w:rPr>
        <w:lastRenderedPageBreak/>
        <w:t xml:space="preserve">е) развертывание и содержание в течение необходимого срока (но не более </w:t>
      </w:r>
      <w:r>
        <w:rPr>
          <w:sz w:val="28"/>
          <w:szCs w:val="28"/>
        </w:rPr>
        <w:t>1 (</w:t>
      </w:r>
      <w:r w:rsidRPr="00BA7BED">
        <w:rPr>
          <w:sz w:val="28"/>
          <w:szCs w:val="28"/>
        </w:rPr>
        <w:t>одного</w:t>
      </w:r>
      <w:r>
        <w:rPr>
          <w:sz w:val="28"/>
          <w:szCs w:val="28"/>
        </w:rPr>
        <w:t>)</w:t>
      </w:r>
      <w:r w:rsidRPr="00BA7BED">
        <w:rPr>
          <w:sz w:val="28"/>
          <w:szCs w:val="28"/>
        </w:rPr>
        <w:t xml:space="preserve"> месяца) пунктов временного проживания и питания для эвакуируемых пострадавших граждан;</w:t>
      </w:r>
    </w:p>
    <w:p w:rsidR="00E627E6" w:rsidRPr="00BA7BED" w:rsidRDefault="00E627E6" w:rsidP="00E627E6">
      <w:pPr>
        <w:ind w:firstLine="540"/>
        <w:jc w:val="both"/>
        <w:rPr>
          <w:sz w:val="28"/>
          <w:szCs w:val="28"/>
        </w:rPr>
      </w:pPr>
      <w:bookmarkStart w:id="9" w:name="sub_214"/>
      <w:bookmarkEnd w:id="7"/>
      <w:bookmarkEnd w:id="8"/>
      <w:r w:rsidRPr="00BA7BED">
        <w:rPr>
          <w:sz w:val="28"/>
          <w:szCs w:val="28"/>
        </w:rPr>
        <w:t xml:space="preserve">ж) оказание единовременной материальной помощи пострадавшим и (или) семьям лиц, погибших в результате опасных природных явлений, стихийных бедствий, катастроф, аварий, пожаров и иных чрезвычайных ситуаций на территории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Pr="00BA7BED">
        <w:rPr>
          <w:sz w:val="28"/>
          <w:szCs w:val="28"/>
        </w:rPr>
        <w:t>, повлекших тяжкие последствия;</w:t>
      </w:r>
    </w:p>
    <w:p w:rsidR="00E627E6" w:rsidRPr="00BA7BED" w:rsidRDefault="00E627E6" w:rsidP="00E627E6">
      <w:pPr>
        <w:ind w:firstLine="540"/>
        <w:jc w:val="both"/>
        <w:rPr>
          <w:sz w:val="28"/>
          <w:szCs w:val="28"/>
        </w:rPr>
      </w:pPr>
      <w:r w:rsidRPr="00BA7BED">
        <w:rPr>
          <w:sz w:val="28"/>
          <w:szCs w:val="28"/>
        </w:rPr>
        <w:t xml:space="preserve">з) оказание единовременной материальной помощи участникам, инвалидам и семьям погибших во время боевых действий в </w:t>
      </w:r>
      <w:r>
        <w:rPr>
          <w:sz w:val="28"/>
          <w:szCs w:val="28"/>
        </w:rPr>
        <w:t>Приднестровской Молдавской Республике</w:t>
      </w:r>
      <w:r w:rsidR="003B1EA4">
        <w:rPr>
          <w:sz w:val="28"/>
          <w:szCs w:val="28"/>
        </w:rPr>
        <w:t>,</w:t>
      </w:r>
      <w:r w:rsidRPr="00BA7BED">
        <w:rPr>
          <w:sz w:val="28"/>
          <w:szCs w:val="28"/>
        </w:rPr>
        <w:t xml:space="preserve"> участникам и инвалидам </w:t>
      </w:r>
      <w:r w:rsidRPr="002B3E34">
        <w:rPr>
          <w:sz w:val="28"/>
          <w:szCs w:val="28"/>
        </w:rPr>
        <w:t>Великой Отечественной войны</w:t>
      </w:r>
      <w:r w:rsidR="003B1EA4">
        <w:rPr>
          <w:sz w:val="28"/>
          <w:szCs w:val="28"/>
        </w:rPr>
        <w:t>,</w:t>
      </w:r>
      <w:r w:rsidRPr="00BA7BED">
        <w:rPr>
          <w:sz w:val="28"/>
          <w:szCs w:val="28"/>
        </w:rPr>
        <w:t xml:space="preserve"> малоимущим гражданам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003B1EA4">
        <w:rPr>
          <w:sz w:val="28"/>
          <w:szCs w:val="28"/>
        </w:rPr>
        <w:t>,</w:t>
      </w:r>
      <w:r>
        <w:rPr>
          <w:sz w:val="28"/>
          <w:szCs w:val="28"/>
        </w:rPr>
        <w:t xml:space="preserve"> при рождении двух и более детей (двойня, тройня);</w:t>
      </w:r>
      <w:r w:rsidRPr="00BA7BED">
        <w:rPr>
          <w:sz w:val="28"/>
          <w:szCs w:val="28"/>
        </w:rPr>
        <w:t xml:space="preserve"> выплата разовых премий и оказание разовой материальной помощи гражданам за заслуги перед </w:t>
      </w:r>
      <w:r w:rsidR="009010B9">
        <w:rPr>
          <w:sz w:val="28"/>
          <w:szCs w:val="28"/>
        </w:rPr>
        <w:t>город</w:t>
      </w:r>
      <w:r w:rsidRPr="00BA7BED">
        <w:rPr>
          <w:sz w:val="28"/>
          <w:szCs w:val="28"/>
        </w:rPr>
        <w:t>ом (</w:t>
      </w:r>
      <w:r w:rsidR="009010B9">
        <w:rPr>
          <w:sz w:val="28"/>
          <w:szCs w:val="28"/>
        </w:rPr>
        <w:t>рай</w:t>
      </w:r>
      <w:r w:rsidR="00792AA5">
        <w:rPr>
          <w:sz w:val="28"/>
          <w:szCs w:val="28"/>
        </w:rPr>
        <w:t>о</w:t>
      </w:r>
      <w:r w:rsidR="009010B9">
        <w:rPr>
          <w:sz w:val="28"/>
          <w:szCs w:val="28"/>
        </w:rPr>
        <w:t>но</w:t>
      </w:r>
      <w:r w:rsidRPr="00BA7BED">
        <w:rPr>
          <w:sz w:val="28"/>
          <w:szCs w:val="28"/>
        </w:rPr>
        <w:t>м);</w:t>
      </w:r>
    </w:p>
    <w:p w:rsidR="00E627E6" w:rsidRPr="00BA7BED" w:rsidRDefault="00E627E6" w:rsidP="00E627E6">
      <w:pPr>
        <w:ind w:firstLine="540"/>
        <w:jc w:val="both"/>
        <w:rPr>
          <w:sz w:val="28"/>
          <w:szCs w:val="28"/>
        </w:rPr>
      </w:pPr>
      <w:r w:rsidRPr="00BA7BED">
        <w:rPr>
          <w:sz w:val="28"/>
          <w:szCs w:val="28"/>
        </w:rPr>
        <w:t>и) финансирование мероприятий, проводимых городскими</w:t>
      </w:r>
      <w:r w:rsidR="009010B9" w:rsidRPr="009010B9">
        <w:rPr>
          <w:sz w:val="28"/>
          <w:szCs w:val="28"/>
        </w:rPr>
        <w:t xml:space="preserve"> </w:t>
      </w:r>
      <w:r w:rsidR="009010B9" w:rsidRPr="00BA7BED">
        <w:rPr>
          <w:sz w:val="28"/>
          <w:szCs w:val="28"/>
        </w:rPr>
        <w:t>(районными</w:t>
      </w:r>
      <w:r w:rsidRPr="00BA7BED">
        <w:rPr>
          <w:sz w:val="28"/>
          <w:szCs w:val="28"/>
        </w:rPr>
        <w:t>) Советами народных депутатов и государственными администрациями городов (районов).</w:t>
      </w:r>
    </w:p>
    <w:bookmarkEnd w:id="9"/>
    <w:p w:rsidR="00E627E6" w:rsidRPr="00C56FB1" w:rsidRDefault="00E627E6" w:rsidP="00E627E6">
      <w:pPr>
        <w:pStyle w:val="a6"/>
        <w:tabs>
          <w:tab w:val="left" w:pos="1080"/>
        </w:tabs>
        <w:ind w:firstLine="708"/>
        <w:jc w:val="both"/>
        <w:rPr>
          <w:rFonts w:ascii="Times New Roman" w:hAnsi="Times New Roman"/>
          <w:sz w:val="28"/>
          <w:szCs w:val="28"/>
        </w:rPr>
      </w:pPr>
      <w:r>
        <w:rPr>
          <w:rFonts w:ascii="Times New Roman" w:hAnsi="Times New Roman"/>
          <w:sz w:val="28"/>
          <w:szCs w:val="28"/>
        </w:rPr>
        <w:t>Оказание единовременной материальной помощи, предусмотренной подпунктами ж) и з) настоящего пункта, осуществляется в порядке, предусмотренном Положением об оказании единовременной материальной помощи, разработанным и утвержденным решением местного Совета народных депутатов.</w:t>
      </w:r>
    </w:p>
    <w:p w:rsidR="00E627E6" w:rsidRPr="00BA7BED" w:rsidRDefault="00E627E6" w:rsidP="00E627E6">
      <w:pPr>
        <w:ind w:firstLine="540"/>
        <w:jc w:val="both"/>
        <w:rPr>
          <w:sz w:val="28"/>
          <w:szCs w:val="28"/>
        </w:rPr>
      </w:pPr>
    </w:p>
    <w:p w:rsidR="0060438C" w:rsidRDefault="00E627E6" w:rsidP="00E627E6">
      <w:pPr>
        <w:pStyle w:val="1"/>
        <w:spacing w:before="0" w:after="0"/>
        <w:ind w:firstLine="540"/>
        <w:rPr>
          <w:rFonts w:ascii="Times New Roman" w:hAnsi="Times New Roman"/>
          <w:color w:val="auto"/>
          <w:sz w:val="28"/>
          <w:szCs w:val="28"/>
        </w:rPr>
      </w:pPr>
      <w:bookmarkStart w:id="10" w:name="sub_300"/>
      <w:r>
        <w:rPr>
          <w:rFonts w:ascii="Times New Roman" w:hAnsi="Times New Roman"/>
          <w:color w:val="auto"/>
          <w:sz w:val="28"/>
          <w:szCs w:val="28"/>
          <w:lang w:val="en-US"/>
        </w:rPr>
        <w:t>III</w:t>
      </w:r>
      <w:r w:rsidRPr="00BA7BED">
        <w:rPr>
          <w:rFonts w:ascii="Times New Roman" w:hAnsi="Times New Roman"/>
          <w:color w:val="auto"/>
          <w:sz w:val="28"/>
          <w:szCs w:val="28"/>
        </w:rPr>
        <w:t xml:space="preserve">. Порядок формирования средств </w:t>
      </w:r>
    </w:p>
    <w:p w:rsidR="00E627E6" w:rsidRPr="00BA7BED" w:rsidRDefault="00E627E6" w:rsidP="00E627E6">
      <w:pPr>
        <w:pStyle w:val="1"/>
        <w:spacing w:before="0" w:after="0"/>
        <w:ind w:firstLine="540"/>
        <w:rPr>
          <w:rFonts w:ascii="Times New Roman" w:hAnsi="Times New Roman"/>
          <w:color w:val="auto"/>
          <w:sz w:val="28"/>
          <w:szCs w:val="28"/>
        </w:rPr>
      </w:pPr>
      <w:r w:rsidRPr="00BA7BED">
        <w:rPr>
          <w:rFonts w:ascii="Times New Roman" w:hAnsi="Times New Roman"/>
          <w:color w:val="auto"/>
          <w:sz w:val="28"/>
          <w:szCs w:val="28"/>
        </w:rPr>
        <w:t xml:space="preserve">резервного фонда местного бюджета </w:t>
      </w:r>
    </w:p>
    <w:bookmarkEnd w:id="10"/>
    <w:p w:rsidR="00E627E6" w:rsidRPr="00BA7BED" w:rsidRDefault="00E627E6" w:rsidP="00E627E6">
      <w:pPr>
        <w:ind w:firstLine="540"/>
        <w:jc w:val="both"/>
        <w:rPr>
          <w:sz w:val="28"/>
          <w:szCs w:val="28"/>
        </w:rPr>
      </w:pPr>
    </w:p>
    <w:p w:rsidR="00E627E6" w:rsidRPr="00BA7BED" w:rsidRDefault="00E627E6" w:rsidP="00E627E6">
      <w:pPr>
        <w:ind w:firstLine="540"/>
        <w:jc w:val="both"/>
        <w:rPr>
          <w:sz w:val="28"/>
          <w:szCs w:val="28"/>
        </w:rPr>
      </w:pPr>
      <w:bookmarkStart w:id="11" w:name="sub_31"/>
      <w:r w:rsidRPr="00790B82">
        <w:rPr>
          <w:sz w:val="28"/>
          <w:szCs w:val="28"/>
        </w:rPr>
        <w:t>3</w:t>
      </w:r>
      <w:r w:rsidRPr="00BA7BED">
        <w:rPr>
          <w:sz w:val="28"/>
          <w:szCs w:val="28"/>
        </w:rPr>
        <w:t>. Резервный фонд формируется за счет собственных (налоговых и неналоговых) доходов городского</w:t>
      </w:r>
      <w:r w:rsidR="00792AA5" w:rsidRPr="00792AA5">
        <w:rPr>
          <w:sz w:val="28"/>
          <w:szCs w:val="28"/>
        </w:rPr>
        <w:t xml:space="preserve"> </w:t>
      </w:r>
      <w:r w:rsidR="00792AA5">
        <w:rPr>
          <w:sz w:val="28"/>
          <w:szCs w:val="28"/>
        </w:rPr>
        <w:t>(</w:t>
      </w:r>
      <w:r w:rsidR="00792AA5" w:rsidRPr="00BA7BED">
        <w:rPr>
          <w:sz w:val="28"/>
          <w:szCs w:val="28"/>
        </w:rPr>
        <w:t>районного</w:t>
      </w:r>
      <w:r w:rsidRPr="00BA7BED">
        <w:rPr>
          <w:sz w:val="28"/>
          <w:szCs w:val="28"/>
        </w:rPr>
        <w:t>) бюджета.</w:t>
      </w:r>
    </w:p>
    <w:p w:rsidR="00E627E6" w:rsidRPr="00BA7BED" w:rsidRDefault="00E627E6" w:rsidP="00E627E6">
      <w:pPr>
        <w:ind w:firstLine="540"/>
        <w:jc w:val="both"/>
        <w:rPr>
          <w:sz w:val="28"/>
          <w:szCs w:val="28"/>
        </w:rPr>
      </w:pPr>
      <w:bookmarkStart w:id="12" w:name="sub_32"/>
      <w:bookmarkEnd w:id="11"/>
      <w:r w:rsidRPr="00790B82">
        <w:rPr>
          <w:sz w:val="28"/>
          <w:szCs w:val="28"/>
        </w:rPr>
        <w:t>4</w:t>
      </w:r>
      <w:r w:rsidRPr="00BA7BED">
        <w:rPr>
          <w:sz w:val="28"/>
          <w:szCs w:val="28"/>
        </w:rPr>
        <w:t xml:space="preserve">. Размер резервного фонда по представлению государственной администрации </w:t>
      </w:r>
      <w:r w:rsidR="009010B9" w:rsidRPr="00BA7BED">
        <w:rPr>
          <w:sz w:val="28"/>
          <w:szCs w:val="28"/>
        </w:rPr>
        <w:t>города</w:t>
      </w:r>
      <w:r w:rsidR="009010B9" w:rsidRPr="003B1EA4">
        <w:rPr>
          <w:sz w:val="28"/>
          <w:szCs w:val="28"/>
        </w:rPr>
        <w:t xml:space="preserve"> </w:t>
      </w:r>
      <w:r w:rsidR="009010B9" w:rsidRPr="00BA7BED">
        <w:rPr>
          <w:sz w:val="28"/>
          <w:szCs w:val="28"/>
        </w:rPr>
        <w:t>(района)</w:t>
      </w:r>
      <w:r w:rsidR="009010B9">
        <w:rPr>
          <w:sz w:val="28"/>
          <w:szCs w:val="28"/>
        </w:rPr>
        <w:t xml:space="preserve"> </w:t>
      </w:r>
      <w:r w:rsidRPr="00BA7BED">
        <w:rPr>
          <w:sz w:val="28"/>
          <w:szCs w:val="28"/>
        </w:rPr>
        <w:t>утвержда</w:t>
      </w:r>
      <w:r w:rsidR="003B1EA4">
        <w:rPr>
          <w:sz w:val="28"/>
          <w:szCs w:val="28"/>
        </w:rPr>
        <w:t>е</w:t>
      </w:r>
      <w:r w:rsidRPr="00BA7BED">
        <w:rPr>
          <w:sz w:val="28"/>
          <w:szCs w:val="28"/>
        </w:rPr>
        <w:t>тся решением сессии городского</w:t>
      </w:r>
      <w:r w:rsidR="009010B9" w:rsidRPr="009010B9">
        <w:rPr>
          <w:sz w:val="28"/>
          <w:szCs w:val="28"/>
        </w:rPr>
        <w:t xml:space="preserve"> </w:t>
      </w:r>
      <w:r w:rsidR="009010B9">
        <w:rPr>
          <w:sz w:val="28"/>
          <w:szCs w:val="28"/>
        </w:rPr>
        <w:t>(</w:t>
      </w:r>
      <w:r w:rsidR="009010B9" w:rsidRPr="00BA7BED">
        <w:rPr>
          <w:sz w:val="28"/>
          <w:szCs w:val="28"/>
        </w:rPr>
        <w:t>районного</w:t>
      </w:r>
      <w:r w:rsidRPr="00BA7BED">
        <w:rPr>
          <w:sz w:val="28"/>
          <w:szCs w:val="28"/>
        </w:rPr>
        <w:t>) Совета народных депутатов о городском</w:t>
      </w:r>
      <w:r w:rsidR="009010B9" w:rsidRPr="009010B9">
        <w:rPr>
          <w:sz w:val="28"/>
          <w:szCs w:val="28"/>
        </w:rPr>
        <w:t xml:space="preserve"> </w:t>
      </w:r>
      <w:r w:rsidR="009010B9">
        <w:rPr>
          <w:sz w:val="28"/>
          <w:szCs w:val="28"/>
        </w:rPr>
        <w:t>(</w:t>
      </w:r>
      <w:r w:rsidR="009010B9" w:rsidRPr="00BA7BED">
        <w:rPr>
          <w:sz w:val="28"/>
          <w:szCs w:val="28"/>
        </w:rPr>
        <w:t>районном</w:t>
      </w:r>
      <w:r w:rsidRPr="00BA7BED">
        <w:rPr>
          <w:sz w:val="28"/>
          <w:szCs w:val="28"/>
        </w:rPr>
        <w:t>) бюджете на соответствующий финансовый год.</w:t>
      </w:r>
    </w:p>
    <w:p w:rsidR="00E627E6" w:rsidRPr="00BA7BED" w:rsidRDefault="00E627E6" w:rsidP="00E627E6">
      <w:pPr>
        <w:ind w:firstLine="540"/>
        <w:jc w:val="both"/>
        <w:rPr>
          <w:sz w:val="28"/>
          <w:szCs w:val="28"/>
        </w:rPr>
      </w:pPr>
      <w:r w:rsidRPr="00790B82">
        <w:rPr>
          <w:sz w:val="28"/>
          <w:szCs w:val="28"/>
        </w:rPr>
        <w:t>5</w:t>
      </w:r>
      <w:r w:rsidRPr="00BA7BED">
        <w:rPr>
          <w:sz w:val="28"/>
          <w:szCs w:val="28"/>
        </w:rPr>
        <w:t>. Средства, направляемые на формирование данного фон</w:t>
      </w:r>
      <w:r>
        <w:rPr>
          <w:sz w:val="28"/>
          <w:szCs w:val="28"/>
        </w:rPr>
        <w:t>да, не могут составлять более 1%</w:t>
      </w:r>
      <w:r w:rsidRPr="00BA7BED">
        <w:rPr>
          <w:sz w:val="28"/>
          <w:szCs w:val="28"/>
        </w:rPr>
        <w:t xml:space="preserve"> от доходов соответствующего местного бюджета города (района) на соответствующий финансовый год, не имеющих целевого назначения.</w:t>
      </w:r>
    </w:p>
    <w:bookmarkEnd w:id="12"/>
    <w:p w:rsidR="00E627E6" w:rsidRDefault="00E627E6" w:rsidP="00E627E6">
      <w:pPr>
        <w:ind w:firstLine="540"/>
        <w:jc w:val="both"/>
        <w:rPr>
          <w:sz w:val="28"/>
          <w:szCs w:val="28"/>
        </w:rPr>
      </w:pPr>
    </w:p>
    <w:p w:rsidR="0060438C" w:rsidRDefault="00E627E6" w:rsidP="00E627E6">
      <w:pPr>
        <w:pStyle w:val="1"/>
        <w:spacing w:before="0" w:after="0"/>
        <w:ind w:firstLine="540"/>
        <w:rPr>
          <w:rFonts w:ascii="Times New Roman" w:hAnsi="Times New Roman"/>
          <w:color w:val="auto"/>
          <w:sz w:val="28"/>
          <w:szCs w:val="28"/>
        </w:rPr>
      </w:pPr>
      <w:bookmarkStart w:id="13" w:name="sub_400"/>
      <w:r>
        <w:rPr>
          <w:rFonts w:ascii="Times New Roman" w:hAnsi="Times New Roman"/>
          <w:color w:val="auto"/>
          <w:sz w:val="28"/>
          <w:szCs w:val="28"/>
          <w:lang w:val="en-US"/>
        </w:rPr>
        <w:t>IV</w:t>
      </w:r>
      <w:r w:rsidRPr="00BA7BED">
        <w:rPr>
          <w:rFonts w:ascii="Times New Roman" w:hAnsi="Times New Roman"/>
          <w:color w:val="auto"/>
          <w:sz w:val="28"/>
          <w:szCs w:val="28"/>
        </w:rPr>
        <w:t>. Порядок расходования средств</w:t>
      </w:r>
    </w:p>
    <w:p w:rsidR="00E627E6" w:rsidRPr="00BA7BED" w:rsidRDefault="00E627E6" w:rsidP="00E627E6">
      <w:pPr>
        <w:pStyle w:val="1"/>
        <w:spacing w:before="0" w:after="0"/>
        <w:ind w:firstLine="540"/>
        <w:rPr>
          <w:rFonts w:ascii="Times New Roman" w:hAnsi="Times New Roman"/>
          <w:color w:val="auto"/>
          <w:sz w:val="28"/>
          <w:szCs w:val="28"/>
        </w:rPr>
      </w:pPr>
      <w:r w:rsidRPr="00BA7BED">
        <w:rPr>
          <w:rFonts w:ascii="Times New Roman" w:hAnsi="Times New Roman"/>
          <w:color w:val="auto"/>
          <w:sz w:val="28"/>
          <w:szCs w:val="28"/>
        </w:rPr>
        <w:t xml:space="preserve">резервного фонда местного бюджета </w:t>
      </w:r>
    </w:p>
    <w:p w:rsidR="00E627E6" w:rsidRPr="00BA7BED" w:rsidRDefault="00E627E6" w:rsidP="00E627E6">
      <w:pPr>
        <w:ind w:firstLine="540"/>
        <w:jc w:val="both"/>
        <w:rPr>
          <w:sz w:val="28"/>
          <w:szCs w:val="28"/>
        </w:rPr>
      </w:pPr>
    </w:p>
    <w:p w:rsidR="00E627E6" w:rsidRPr="00BA7BED" w:rsidRDefault="00E627E6" w:rsidP="00E627E6">
      <w:pPr>
        <w:ind w:firstLine="540"/>
        <w:jc w:val="both"/>
        <w:rPr>
          <w:sz w:val="28"/>
          <w:szCs w:val="28"/>
        </w:rPr>
      </w:pPr>
      <w:bookmarkStart w:id="14" w:name="sub_41"/>
      <w:bookmarkEnd w:id="13"/>
      <w:r>
        <w:rPr>
          <w:sz w:val="28"/>
          <w:szCs w:val="28"/>
        </w:rPr>
        <w:t>6</w:t>
      </w:r>
      <w:r w:rsidRPr="00BA7BED">
        <w:rPr>
          <w:sz w:val="28"/>
          <w:szCs w:val="28"/>
        </w:rPr>
        <w:t>. Средства резервного фонда предоставляются на безвозвратной и безвозмездной основе в пределах размера резервного фонда, утвержденного решением городского</w:t>
      </w:r>
      <w:r w:rsidR="009010B9" w:rsidRPr="009010B9">
        <w:rPr>
          <w:sz w:val="28"/>
          <w:szCs w:val="28"/>
        </w:rPr>
        <w:t xml:space="preserve"> </w:t>
      </w:r>
      <w:r w:rsidR="009010B9">
        <w:rPr>
          <w:sz w:val="28"/>
          <w:szCs w:val="28"/>
        </w:rPr>
        <w:t>(</w:t>
      </w:r>
      <w:r w:rsidR="009010B9" w:rsidRPr="00BA7BED">
        <w:rPr>
          <w:sz w:val="28"/>
          <w:szCs w:val="28"/>
        </w:rPr>
        <w:t>районного</w:t>
      </w:r>
      <w:r w:rsidRPr="00BA7BED">
        <w:rPr>
          <w:sz w:val="28"/>
          <w:szCs w:val="28"/>
        </w:rPr>
        <w:t>) Совета народных депутатов о городском</w:t>
      </w:r>
      <w:r w:rsidR="00792AA5" w:rsidRPr="00792AA5">
        <w:rPr>
          <w:sz w:val="28"/>
          <w:szCs w:val="28"/>
        </w:rPr>
        <w:t xml:space="preserve"> </w:t>
      </w:r>
      <w:r w:rsidR="00792AA5">
        <w:rPr>
          <w:sz w:val="28"/>
          <w:szCs w:val="28"/>
        </w:rPr>
        <w:t>(</w:t>
      </w:r>
      <w:r w:rsidR="00792AA5" w:rsidRPr="00BA7BED">
        <w:rPr>
          <w:sz w:val="28"/>
          <w:szCs w:val="28"/>
        </w:rPr>
        <w:t>районном</w:t>
      </w:r>
      <w:r w:rsidRPr="00BA7BED">
        <w:rPr>
          <w:sz w:val="28"/>
          <w:szCs w:val="28"/>
        </w:rPr>
        <w:t>) бюджете на соответствующий финансовый год.</w:t>
      </w:r>
    </w:p>
    <w:p w:rsidR="00E627E6" w:rsidRPr="00BA7BED" w:rsidRDefault="00E627E6" w:rsidP="00E627E6">
      <w:pPr>
        <w:ind w:firstLine="540"/>
        <w:jc w:val="both"/>
        <w:rPr>
          <w:sz w:val="28"/>
          <w:szCs w:val="28"/>
        </w:rPr>
      </w:pPr>
      <w:bookmarkStart w:id="15" w:name="sub_42"/>
      <w:bookmarkEnd w:id="14"/>
      <w:r>
        <w:rPr>
          <w:sz w:val="28"/>
          <w:szCs w:val="28"/>
        </w:rPr>
        <w:t>7</w:t>
      </w:r>
      <w:r w:rsidRPr="00BA7BED">
        <w:rPr>
          <w:sz w:val="28"/>
          <w:szCs w:val="28"/>
        </w:rPr>
        <w:t xml:space="preserve">. Поводом для рассмотрения вопроса о выделении средств из резервного фонда на финансирование расходов является письменное обращение </w:t>
      </w:r>
      <w:r w:rsidRPr="00BA7BED">
        <w:rPr>
          <w:sz w:val="28"/>
          <w:szCs w:val="28"/>
        </w:rPr>
        <w:lastRenderedPageBreak/>
        <w:t>соответствующего Совета народных депутатов города (района, поселка, села), должностного лица</w:t>
      </w:r>
      <w:r>
        <w:rPr>
          <w:sz w:val="28"/>
          <w:szCs w:val="28"/>
        </w:rPr>
        <w:t>,</w:t>
      </w:r>
      <w:r w:rsidRPr="00BA7BED">
        <w:rPr>
          <w:sz w:val="28"/>
          <w:szCs w:val="28"/>
        </w:rPr>
        <w:t xml:space="preserve"> подведомственного государственной администрации города</w:t>
      </w:r>
      <w:r w:rsidR="003B1EA4" w:rsidRPr="003B1EA4">
        <w:rPr>
          <w:sz w:val="28"/>
          <w:szCs w:val="28"/>
        </w:rPr>
        <w:t xml:space="preserve"> </w:t>
      </w:r>
      <w:r w:rsidR="003B1EA4" w:rsidRPr="00BA7BED">
        <w:rPr>
          <w:sz w:val="28"/>
          <w:szCs w:val="28"/>
        </w:rPr>
        <w:t>(района</w:t>
      </w:r>
      <w:r w:rsidRPr="00BA7BED">
        <w:rPr>
          <w:sz w:val="28"/>
          <w:szCs w:val="28"/>
        </w:rPr>
        <w:t xml:space="preserve">), муниципального предприятия, учреждения, иных организаций и граждан </w:t>
      </w:r>
      <w:r w:rsidR="003B1EA4" w:rsidRPr="003B1EA4">
        <w:rPr>
          <w:sz w:val="28"/>
          <w:szCs w:val="28"/>
        </w:rPr>
        <w:t>города (района)</w:t>
      </w:r>
      <w:r w:rsidR="003B1EA4">
        <w:rPr>
          <w:sz w:val="28"/>
          <w:szCs w:val="28"/>
        </w:rPr>
        <w:t xml:space="preserve"> </w:t>
      </w:r>
      <w:r w:rsidRPr="00BA7BED">
        <w:rPr>
          <w:sz w:val="28"/>
          <w:szCs w:val="28"/>
        </w:rPr>
        <w:t xml:space="preserve">на имя главы государственной администрации </w:t>
      </w:r>
      <w:bookmarkEnd w:id="15"/>
      <w:r w:rsidR="003B1EA4" w:rsidRPr="003B1EA4">
        <w:rPr>
          <w:sz w:val="28"/>
          <w:szCs w:val="28"/>
        </w:rPr>
        <w:t>города (района)</w:t>
      </w:r>
      <w:r w:rsidRPr="00BA7BED">
        <w:rPr>
          <w:sz w:val="28"/>
          <w:szCs w:val="28"/>
        </w:rPr>
        <w:t>. При необходимости к указанному обращению прилагаются также иные документы, подтверждающие необходимость осуществления расходов на соответствующие цели.</w:t>
      </w:r>
    </w:p>
    <w:p w:rsidR="00E627E6" w:rsidRPr="00BA7BED" w:rsidRDefault="00E627E6" w:rsidP="00E627E6">
      <w:pPr>
        <w:ind w:firstLine="540"/>
        <w:jc w:val="both"/>
        <w:rPr>
          <w:sz w:val="28"/>
          <w:szCs w:val="28"/>
        </w:rPr>
      </w:pPr>
      <w:bookmarkStart w:id="16" w:name="sub_43"/>
      <w:r>
        <w:rPr>
          <w:sz w:val="28"/>
          <w:szCs w:val="28"/>
        </w:rPr>
        <w:t>8</w:t>
      </w:r>
      <w:r w:rsidRPr="00BA7BED">
        <w:rPr>
          <w:sz w:val="28"/>
          <w:szCs w:val="28"/>
        </w:rPr>
        <w:t>. Основанием для предоставления бюджетных ассигнований резервного фонда является:</w:t>
      </w:r>
    </w:p>
    <w:p w:rsidR="00E627E6" w:rsidRPr="00BA7BED" w:rsidRDefault="00E627E6" w:rsidP="00E627E6">
      <w:pPr>
        <w:ind w:firstLine="540"/>
        <w:jc w:val="both"/>
        <w:rPr>
          <w:sz w:val="28"/>
          <w:szCs w:val="28"/>
        </w:rPr>
      </w:pPr>
      <w:r w:rsidRPr="00BA7BED">
        <w:rPr>
          <w:sz w:val="28"/>
          <w:szCs w:val="28"/>
        </w:rPr>
        <w:t xml:space="preserve">а) при выделении сумм до 50 тысяч рублей включительно </w:t>
      </w:r>
      <w:r>
        <w:rPr>
          <w:sz w:val="28"/>
          <w:szCs w:val="28"/>
        </w:rPr>
        <w:t>–</w:t>
      </w:r>
      <w:r w:rsidRPr="00BA7BED">
        <w:rPr>
          <w:sz w:val="28"/>
          <w:szCs w:val="28"/>
        </w:rPr>
        <w:t xml:space="preserve"> распоряжение главы государственной администрации </w:t>
      </w:r>
      <w:r w:rsidR="003B1EA4" w:rsidRPr="00BA7BED">
        <w:rPr>
          <w:sz w:val="28"/>
          <w:szCs w:val="28"/>
        </w:rPr>
        <w:t>города</w:t>
      </w:r>
      <w:r w:rsidR="003B1EA4" w:rsidRPr="003B1EA4">
        <w:rPr>
          <w:sz w:val="28"/>
          <w:szCs w:val="28"/>
        </w:rPr>
        <w:t xml:space="preserve"> </w:t>
      </w:r>
      <w:r w:rsidR="003B1EA4" w:rsidRPr="00BA7BED">
        <w:rPr>
          <w:sz w:val="28"/>
          <w:szCs w:val="28"/>
        </w:rPr>
        <w:t>(района)</w:t>
      </w:r>
      <w:r w:rsidRPr="00BA7BED">
        <w:rPr>
          <w:sz w:val="28"/>
          <w:szCs w:val="28"/>
        </w:rPr>
        <w:t>, в котором указываются получатель средств, размер предоставляемых средств, цели осуществления расходов;</w:t>
      </w:r>
    </w:p>
    <w:p w:rsidR="00E627E6" w:rsidRPr="00BA7BED" w:rsidRDefault="00E627E6" w:rsidP="00E627E6">
      <w:pPr>
        <w:ind w:firstLine="540"/>
        <w:jc w:val="both"/>
        <w:rPr>
          <w:sz w:val="28"/>
          <w:szCs w:val="28"/>
        </w:rPr>
      </w:pPr>
      <w:r w:rsidRPr="00BA7BED">
        <w:rPr>
          <w:sz w:val="28"/>
          <w:szCs w:val="28"/>
        </w:rPr>
        <w:t xml:space="preserve">б) при выделении сумм свыше 50 тысяч рублей </w:t>
      </w:r>
      <w:r>
        <w:rPr>
          <w:sz w:val="28"/>
          <w:szCs w:val="28"/>
        </w:rPr>
        <w:t>–</w:t>
      </w:r>
      <w:r w:rsidRPr="00BA7BED">
        <w:rPr>
          <w:sz w:val="28"/>
          <w:szCs w:val="28"/>
        </w:rPr>
        <w:t xml:space="preserve"> распоряжение главы государственной администрации </w:t>
      </w:r>
      <w:r w:rsidR="003B1EA4" w:rsidRPr="00BA7BED">
        <w:rPr>
          <w:sz w:val="28"/>
          <w:szCs w:val="28"/>
        </w:rPr>
        <w:t>города</w:t>
      </w:r>
      <w:r w:rsidR="003B1EA4" w:rsidRPr="003B1EA4">
        <w:rPr>
          <w:sz w:val="28"/>
          <w:szCs w:val="28"/>
        </w:rPr>
        <w:t xml:space="preserve"> </w:t>
      </w:r>
      <w:r w:rsidR="003B1EA4" w:rsidRPr="00BA7BED">
        <w:rPr>
          <w:sz w:val="28"/>
          <w:szCs w:val="28"/>
        </w:rPr>
        <w:t>(района)</w:t>
      </w:r>
      <w:r w:rsidRPr="00BA7BED">
        <w:rPr>
          <w:sz w:val="28"/>
          <w:szCs w:val="28"/>
        </w:rPr>
        <w:t xml:space="preserve">, согласованное с </w:t>
      </w:r>
      <w:r w:rsidR="003B1EA4">
        <w:rPr>
          <w:sz w:val="28"/>
          <w:szCs w:val="28"/>
        </w:rPr>
        <w:t xml:space="preserve">городским </w:t>
      </w:r>
      <w:r w:rsidRPr="00BA7BED">
        <w:rPr>
          <w:sz w:val="28"/>
          <w:szCs w:val="28"/>
        </w:rPr>
        <w:t>(</w:t>
      </w:r>
      <w:r w:rsidR="003B1EA4">
        <w:rPr>
          <w:sz w:val="28"/>
          <w:szCs w:val="28"/>
        </w:rPr>
        <w:t>районным</w:t>
      </w:r>
      <w:r w:rsidRPr="00BA7BED">
        <w:rPr>
          <w:sz w:val="28"/>
          <w:szCs w:val="28"/>
        </w:rPr>
        <w:t xml:space="preserve">) Советом народных депутатов, в котором указываются получатель средств, размер предоставляемых средств, цели осуществления расходов. </w:t>
      </w:r>
    </w:p>
    <w:p w:rsidR="00E627E6" w:rsidRPr="00BA7BED" w:rsidRDefault="00E627E6" w:rsidP="00E627E6">
      <w:pPr>
        <w:ind w:firstLine="540"/>
        <w:jc w:val="both"/>
        <w:rPr>
          <w:sz w:val="28"/>
          <w:szCs w:val="28"/>
        </w:rPr>
      </w:pPr>
      <w:bookmarkStart w:id="17" w:name="sub_45"/>
      <w:bookmarkEnd w:id="16"/>
      <w:r>
        <w:rPr>
          <w:sz w:val="28"/>
          <w:szCs w:val="28"/>
        </w:rPr>
        <w:t>9</w:t>
      </w:r>
      <w:r w:rsidRPr="00BA7BED">
        <w:rPr>
          <w:sz w:val="28"/>
          <w:szCs w:val="28"/>
        </w:rPr>
        <w:t xml:space="preserve">. Финансовое управление по городу (району) в соответствии с распоряжением главы государственной администрации </w:t>
      </w:r>
      <w:r w:rsidR="003B1EA4">
        <w:rPr>
          <w:sz w:val="28"/>
          <w:szCs w:val="28"/>
        </w:rPr>
        <w:t>г</w:t>
      </w:r>
      <w:r w:rsidR="00792AA5">
        <w:rPr>
          <w:sz w:val="28"/>
          <w:szCs w:val="28"/>
        </w:rPr>
        <w:t>орода</w:t>
      </w:r>
      <w:r w:rsidR="003B1EA4">
        <w:rPr>
          <w:sz w:val="28"/>
          <w:szCs w:val="28"/>
        </w:rPr>
        <w:t xml:space="preserve"> (район</w:t>
      </w:r>
      <w:r w:rsidR="00792AA5">
        <w:rPr>
          <w:sz w:val="28"/>
          <w:szCs w:val="28"/>
        </w:rPr>
        <w:t>а</w:t>
      </w:r>
      <w:r w:rsidRPr="00BA7BED">
        <w:rPr>
          <w:sz w:val="28"/>
          <w:szCs w:val="28"/>
        </w:rPr>
        <w:t>) в установленном порядке осуществляет перечисление денежных средств.</w:t>
      </w:r>
    </w:p>
    <w:p w:rsidR="00E627E6" w:rsidRDefault="00E627E6" w:rsidP="00E627E6">
      <w:pPr>
        <w:ind w:firstLine="540"/>
        <w:jc w:val="both"/>
        <w:rPr>
          <w:sz w:val="28"/>
          <w:szCs w:val="28"/>
        </w:rPr>
      </w:pPr>
      <w:bookmarkStart w:id="18" w:name="sub_47"/>
      <w:bookmarkEnd w:id="17"/>
      <w:r>
        <w:rPr>
          <w:sz w:val="28"/>
          <w:szCs w:val="28"/>
        </w:rPr>
        <w:t>10</w:t>
      </w:r>
      <w:r w:rsidRPr="00BA7BED">
        <w:rPr>
          <w:sz w:val="28"/>
          <w:szCs w:val="28"/>
        </w:rPr>
        <w:t xml:space="preserve">. Средства резервного фонда, предоставленные в соответствии с распоряжением главы государственной администрации </w:t>
      </w:r>
      <w:r w:rsidR="003B1EA4" w:rsidRPr="00BA7BED">
        <w:rPr>
          <w:sz w:val="28"/>
          <w:szCs w:val="28"/>
        </w:rPr>
        <w:t>города</w:t>
      </w:r>
      <w:r w:rsidR="003B1EA4" w:rsidRPr="003B1EA4">
        <w:rPr>
          <w:sz w:val="28"/>
          <w:szCs w:val="28"/>
        </w:rPr>
        <w:t xml:space="preserve"> </w:t>
      </w:r>
      <w:r w:rsidR="003B1EA4" w:rsidRPr="00BA7BED">
        <w:rPr>
          <w:sz w:val="28"/>
          <w:szCs w:val="28"/>
        </w:rPr>
        <w:t>(района)</w:t>
      </w:r>
      <w:r w:rsidRPr="00BA7BED">
        <w:rPr>
          <w:sz w:val="28"/>
          <w:szCs w:val="28"/>
        </w:rPr>
        <w:t xml:space="preserve">, подлежат использованию для исполнения расходных обязательств в течение финансового года, в котором они были </w:t>
      </w:r>
      <w:r>
        <w:rPr>
          <w:sz w:val="28"/>
          <w:szCs w:val="28"/>
        </w:rPr>
        <w:t>выделены,</w:t>
      </w:r>
      <w:r w:rsidRPr="00BA7BED">
        <w:rPr>
          <w:sz w:val="28"/>
          <w:szCs w:val="28"/>
        </w:rPr>
        <w:t xml:space="preserve"> и не имеют переходящего остатка.</w:t>
      </w:r>
      <w:bookmarkStart w:id="19" w:name="sub_500"/>
      <w:bookmarkEnd w:id="18"/>
    </w:p>
    <w:p w:rsidR="00E627E6" w:rsidRPr="00BA7BED" w:rsidRDefault="00E627E6" w:rsidP="00E627E6">
      <w:pPr>
        <w:ind w:firstLine="540"/>
        <w:jc w:val="both"/>
        <w:rPr>
          <w:sz w:val="28"/>
          <w:szCs w:val="28"/>
        </w:rPr>
      </w:pPr>
    </w:p>
    <w:p w:rsidR="00E627E6" w:rsidRDefault="00E627E6" w:rsidP="00E627E6">
      <w:pPr>
        <w:pStyle w:val="1"/>
        <w:spacing w:before="0" w:after="0"/>
        <w:ind w:firstLine="540"/>
        <w:rPr>
          <w:rFonts w:ascii="Times New Roman" w:hAnsi="Times New Roman"/>
          <w:color w:val="auto"/>
          <w:sz w:val="28"/>
          <w:szCs w:val="28"/>
        </w:rPr>
      </w:pPr>
      <w:r>
        <w:rPr>
          <w:rFonts w:ascii="Times New Roman" w:hAnsi="Times New Roman"/>
          <w:color w:val="auto"/>
          <w:sz w:val="28"/>
          <w:szCs w:val="28"/>
          <w:lang w:val="en-US"/>
        </w:rPr>
        <w:t>V</w:t>
      </w:r>
      <w:r w:rsidRPr="00BA7BED">
        <w:rPr>
          <w:rFonts w:ascii="Times New Roman" w:hAnsi="Times New Roman"/>
          <w:color w:val="auto"/>
          <w:sz w:val="28"/>
          <w:szCs w:val="28"/>
        </w:rPr>
        <w:t xml:space="preserve">. Порядок учета и контроля использования </w:t>
      </w:r>
    </w:p>
    <w:p w:rsidR="00E627E6" w:rsidRPr="00BA7BED" w:rsidRDefault="00E627E6" w:rsidP="00E627E6">
      <w:pPr>
        <w:pStyle w:val="1"/>
        <w:spacing w:before="0" w:after="0"/>
        <w:ind w:firstLine="540"/>
        <w:rPr>
          <w:rFonts w:ascii="Times New Roman" w:hAnsi="Times New Roman"/>
          <w:color w:val="auto"/>
          <w:sz w:val="28"/>
          <w:szCs w:val="28"/>
        </w:rPr>
      </w:pPr>
      <w:r w:rsidRPr="00BA7BED">
        <w:rPr>
          <w:rFonts w:ascii="Times New Roman" w:hAnsi="Times New Roman"/>
          <w:color w:val="auto"/>
          <w:sz w:val="28"/>
          <w:szCs w:val="28"/>
        </w:rPr>
        <w:t xml:space="preserve">средств резервного фонда местного бюджета </w:t>
      </w:r>
    </w:p>
    <w:bookmarkEnd w:id="19"/>
    <w:p w:rsidR="00E627E6" w:rsidRPr="00BA7BED" w:rsidRDefault="00E627E6" w:rsidP="00E627E6">
      <w:pPr>
        <w:ind w:firstLine="540"/>
        <w:jc w:val="both"/>
        <w:rPr>
          <w:sz w:val="28"/>
          <w:szCs w:val="28"/>
        </w:rPr>
      </w:pPr>
    </w:p>
    <w:p w:rsidR="00E627E6" w:rsidRPr="00BA7BED" w:rsidRDefault="00E627E6" w:rsidP="00E627E6">
      <w:pPr>
        <w:ind w:firstLine="540"/>
        <w:jc w:val="both"/>
        <w:rPr>
          <w:sz w:val="28"/>
          <w:szCs w:val="28"/>
        </w:rPr>
      </w:pPr>
      <w:bookmarkStart w:id="20" w:name="sub_51"/>
      <w:r>
        <w:rPr>
          <w:sz w:val="28"/>
          <w:szCs w:val="28"/>
        </w:rPr>
        <w:t>1</w:t>
      </w:r>
      <w:r w:rsidRPr="00BA7BED">
        <w:rPr>
          <w:sz w:val="28"/>
          <w:szCs w:val="28"/>
        </w:rPr>
        <w:t>1. Выделенные из резервного фонда средства отражаются в бюджетной отчетности согласно соответствующим кодам бюджетной классификации Приднестровской Молдавской Республики.</w:t>
      </w:r>
    </w:p>
    <w:p w:rsidR="00E627E6" w:rsidRPr="00BA7BED" w:rsidRDefault="00E627E6" w:rsidP="00E627E6">
      <w:pPr>
        <w:ind w:firstLine="540"/>
        <w:jc w:val="both"/>
        <w:rPr>
          <w:sz w:val="28"/>
          <w:szCs w:val="28"/>
        </w:rPr>
      </w:pPr>
      <w:bookmarkStart w:id="21" w:name="sub_52"/>
      <w:bookmarkEnd w:id="20"/>
      <w:r>
        <w:rPr>
          <w:sz w:val="28"/>
          <w:szCs w:val="28"/>
        </w:rPr>
        <w:t>1</w:t>
      </w:r>
      <w:r w:rsidRPr="00BA7BED">
        <w:rPr>
          <w:sz w:val="28"/>
          <w:szCs w:val="28"/>
        </w:rPr>
        <w:t>2. Финансовое управление по городу (району) ведет учет и контроль расходования средств резервного фонда в составе местного городского</w:t>
      </w:r>
      <w:r w:rsidR="00792AA5" w:rsidRPr="00792AA5">
        <w:rPr>
          <w:sz w:val="28"/>
          <w:szCs w:val="28"/>
        </w:rPr>
        <w:t xml:space="preserve"> </w:t>
      </w:r>
      <w:r w:rsidR="00792AA5">
        <w:rPr>
          <w:sz w:val="28"/>
          <w:szCs w:val="28"/>
        </w:rPr>
        <w:t>(</w:t>
      </w:r>
      <w:bookmarkStart w:id="22" w:name="_GoBack"/>
      <w:bookmarkEnd w:id="22"/>
      <w:r w:rsidR="00792AA5" w:rsidRPr="00BA7BED">
        <w:rPr>
          <w:sz w:val="28"/>
          <w:szCs w:val="28"/>
        </w:rPr>
        <w:t>районного</w:t>
      </w:r>
      <w:r w:rsidRPr="00BA7BED">
        <w:rPr>
          <w:sz w:val="28"/>
          <w:szCs w:val="28"/>
        </w:rPr>
        <w:t>) бюджета согласно отчетным данным, предоставляемым главным распорядителем кредитов.</w:t>
      </w:r>
    </w:p>
    <w:p w:rsidR="00E627E6" w:rsidRPr="00012F22" w:rsidRDefault="00E627E6" w:rsidP="00E627E6">
      <w:pPr>
        <w:ind w:firstLine="567"/>
        <w:jc w:val="both"/>
        <w:rPr>
          <w:sz w:val="28"/>
          <w:szCs w:val="28"/>
        </w:rPr>
      </w:pPr>
      <w:bookmarkStart w:id="23" w:name="sub_53"/>
      <w:bookmarkEnd w:id="21"/>
      <w:r w:rsidRPr="00012F22">
        <w:rPr>
          <w:sz w:val="28"/>
          <w:szCs w:val="28"/>
        </w:rPr>
        <w:t xml:space="preserve">13. Муниципальные предприятия и учреждения района, а также организации и предприятия иных форм собственности, в распоряжение которых выделяются средства резервного фонда, несут ответственность за целевое использование средств в порядке, установленном действующим законодательством Приднестровской Молдавской Республики, и в течение </w:t>
      </w:r>
      <w:r w:rsidRPr="00012F22">
        <w:rPr>
          <w:sz w:val="28"/>
          <w:szCs w:val="28"/>
        </w:rPr>
        <w:br/>
        <w:t xml:space="preserve">1 (одного) месяца после проведения соответствующих мероприятий </w:t>
      </w:r>
      <w:r>
        <w:rPr>
          <w:sz w:val="28"/>
          <w:szCs w:val="28"/>
        </w:rPr>
        <w:t>представляют в государственную администрацию города (района)</w:t>
      </w:r>
      <w:r w:rsidRPr="00012F22">
        <w:rPr>
          <w:sz w:val="28"/>
          <w:szCs w:val="28"/>
        </w:rPr>
        <w:t xml:space="preserve"> подробный отчет о целевом использовании выделенных средств.</w:t>
      </w:r>
    </w:p>
    <w:p w:rsidR="00E627E6" w:rsidRPr="00BA7BED" w:rsidRDefault="00E627E6" w:rsidP="00E627E6">
      <w:pPr>
        <w:ind w:firstLine="540"/>
        <w:jc w:val="both"/>
        <w:rPr>
          <w:sz w:val="28"/>
          <w:szCs w:val="28"/>
        </w:rPr>
      </w:pPr>
      <w:bookmarkStart w:id="24" w:name="sub_55"/>
      <w:bookmarkEnd w:id="23"/>
      <w:r>
        <w:rPr>
          <w:sz w:val="28"/>
          <w:szCs w:val="28"/>
        </w:rPr>
        <w:lastRenderedPageBreak/>
        <w:t>1</w:t>
      </w:r>
      <w:r w:rsidRPr="00BA7BED">
        <w:rPr>
          <w:sz w:val="28"/>
          <w:szCs w:val="28"/>
        </w:rPr>
        <w:t>4. Отчет об использовании резервного фонда государственной администраци</w:t>
      </w:r>
      <w:r>
        <w:rPr>
          <w:sz w:val="28"/>
          <w:szCs w:val="28"/>
        </w:rPr>
        <w:t>ей</w:t>
      </w:r>
      <w:r w:rsidR="00DE7517">
        <w:rPr>
          <w:sz w:val="28"/>
          <w:szCs w:val="28"/>
        </w:rPr>
        <w:t xml:space="preserve"> </w:t>
      </w:r>
      <w:r w:rsidR="00DE7517" w:rsidRPr="00BA7BED">
        <w:rPr>
          <w:sz w:val="28"/>
          <w:szCs w:val="28"/>
        </w:rPr>
        <w:t>города</w:t>
      </w:r>
      <w:r w:rsidR="00DE7517" w:rsidRPr="003B1EA4">
        <w:rPr>
          <w:sz w:val="28"/>
          <w:szCs w:val="28"/>
        </w:rPr>
        <w:t xml:space="preserve"> </w:t>
      </w:r>
      <w:r w:rsidR="00DE7517" w:rsidRPr="00BA7BED">
        <w:rPr>
          <w:sz w:val="28"/>
          <w:szCs w:val="28"/>
        </w:rPr>
        <w:t>(района)</w:t>
      </w:r>
      <w:r w:rsidRPr="00BA7BED">
        <w:rPr>
          <w:sz w:val="28"/>
          <w:szCs w:val="28"/>
        </w:rPr>
        <w:t xml:space="preserve"> прилагается к ежеквартальному и годовому отчетам об исполнении бюджета города (района) за соответствующий период по форме, утвержденной Советом народных депутатов города (района).</w:t>
      </w:r>
    </w:p>
    <w:p w:rsidR="00E627E6" w:rsidRPr="00BA7BED" w:rsidRDefault="00E627E6" w:rsidP="00E627E6">
      <w:pPr>
        <w:ind w:firstLine="540"/>
        <w:jc w:val="both"/>
        <w:rPr>
          <w:sz w:val="28"/>
          <w:szCs w:val="28"/>
        </w:rPr>
      </w:pPr>
      <w:bookmarkStart w:id="25" w:name="sub_34"/>
      <w:bookmarkEnd w:id="24"/>
      <w:r>
        <w:rPr>
          <w:sz w:val="28"/>
          <w:szCs w:val="28"/>
        </w:rPr>
        <w:t>1</w:t>
      </w:r>
      <w:r w:rsidRPr="00BA7BED">
        <w:rPr>
          <w:sz w:val="28"/>
          <w:szCs w:val="28"/>
        </w:rPr>
        <w:t xml:space="preserve">5. Введение механизма сокращения (секвестрования) бюджетных ассигнований по </w:t>
      </w:r>
      <w:r w:rsidR="00DE7517">
        <w:rPr>
          <w:sz w:val="28"/>
          <w:szCs w:val="28"/>
        </w:rPr>
        <w:t xml:space="preserve">расходам бюджета </w:t>
      </w:r>
      <w:r w:rsidR="00DE7517" w:rsidRPr="00BA7BED">
        <w:rPr>
          <w:sz w:val="28"/>
          <w:szCs w:val="28"/>
        </w:rPr>
        <w:t>города</w:t>
      </w:r>
      <w:r w:rsidR="00DE7517" w:rsidRPr="003B1EA4">
        <w:rPr>
          <w:sz w:val="28"/>
          <w:szCs w:val="28"/>
        </w:rPr>
        <w:t xml:space="preserve"> </w:t>
      </w:r>
      <w:r w:rsidR="00DE7517" w:rsidRPr="00BA7BED">
        <w:rPr>
          <w:sz w:val="28"/>
          <w:szCs w:val="28"/>
        </w:rPr>
        <w:t>(района)</w:t>
      </w:r>
      <w:r w:rsidRPr="00BA7BED">
        <w:rPr>
          <w:sz w:val="28"/>
          <w:szCs w:val="28"/>
        </w:rPr>
        <w:t xml:space="preserve"> распространяется и на резервный фонд местного бюджета.</w:t>
      </w:r>
    </w:p>
    <w:bookmarkEnd w:id="25"/>
    <w:p w:rsidR="00E627E6" w:rsidRPr="00BA7BED" w:rsidRDefault="00E627E6" w:rsidP="00E627E6">
      <w:pPr>
        <w:ind w:firstLine="540"/>
        <w:jc w:val="center"/>
        <w:rPr>
          <w:sz w:val="28"/>
          <w:szCs w:val="28"/>
        </w:rPr>
      </w:pPr>
    </w:p>
    <w:p w:rsidR="001B5588" w:rsidRDefault="001B5588"/>
    <w:sectPr w:rsidR="001B5588" w:rsidSect="001B4921">
      <w:headerReference w:type="even" r:id="rId6"/>
      <w:headerReference w:type="default" r:id="rId7"/>
      <w:headerReference w:type="first" r:id="rId8"/>
      <w:pgSz w:w="11906" w:h="16838"/>
      <w:pgMar w:top="709"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A32" w:rsidRDefault="00646A32" w:rsidP="001B4921">
      <w:r>
        <w:separator/>
      </w:r>
    </w:p>
  </w:endnote>
  <w:endnote w:type="continuationSeparator" w:id="0">
    <w:p w:rsidR="00646A32" w:rsidRDefault="00646A32" w:rsidP="001B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A32" w:rsidRDefault="00646A32" w:rsidP="001B4921">
      <w:r>
        <w:separator/>
      </w:r>
    </w:p>
  </w:footnote>
  <w:footnote w:type="continuationSeparator" w:id="0">
    <w:p w:rsidR="00646A32" w:rsidRDefault="00646A32" w:rsidP="001B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EDE" w:rsidRDefault="00A702D7" w:rsidP="000B66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3EDE" w:rsidRDefault="00646A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EDE" w:rsidRDefault="00A702D7" w:rsidP="000B66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2AA5">
      <w:rPr>
        <w:rStyle w:val="a5"/>
        <w:noProof/>
      </w:rPr>
      <w:t>6</w:t>
    </w:r>
    <w:r>
      <w:rPr>
        <w:rStyle w:val="a5"/>
      </w:rPr>
      <w:fldChar w:fldCharType="end"/>
    </w:r>
  </w:p>
  <w:p w:rsidR="00893EDE" w:rsidRDefault="00646A32" w:rsidP="006043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316553"/>
      <w:docPartObj>
        <w:docPartGallery w:val="Page Numbers (Top of Page)"/>
        <w:docPartUnique/>
      </w:docPartObj>
    </w:sdtPr>
    <w:sdtEndPr/>
    <w:sdtContent>
      <w:p w:rsidR="001B4921" w:rsidRDefault="001B4921">
        <w:pPr>
          <w:pStyle w:val="a3"/>
          <w:jc w:val="center"/>
        </w:pPr>
        <w:r>
          <w:fldChar w:fldCharType="begin"/>
        </w:r>
        <w:r>
          <w:instrText>PAGE   \* MERGEFORMAT</w:instrText>
        </w:r>
        <w:r>
          <w:fldChar w:fldCharType="separate"/>
        </w:r>
        <w:r w:rsidR="00792AA5">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E6"/>
    <w:rsid w:val="001B4921"/>
    <w:rsid w:val="001B5588"/>
    <w:rsid w:val="003B1EA4"/>
    <w:rsid w:val="0060438C"/>
    <w:rsid w:val="00646A32"/>
    <w:rsid w:val="006E18F9"/>
    <w:rsid w:val="00773365"/>
    <w:rsid w:val="00792AA5"/>
    <w:rsid w:val="009010B9"/>
    <w:rsid w:val="00A702D7"/>
    <w:rsid w:val="00DE7517"/>
    <w:rsid w:val="00E6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8242"/>
  <w15:chartTrackingRefBased/>
  <w15:docId w15:val="{FE0FD6C1-F0DD-4C4A-B9D8-DC46C791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27E6"/>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7E6"/>
    <w:rPr>
      <w:rFonts w:ascii="Arial" w:eastAsia="Times New Roman" w:hAnsi="Arial" w:cs="Times New Roman"/>
      <w:b/>
      <w:bCs/>
      <w:color w:val="000080"/>
      <w:sz w:val="24"/>
      <w:szCs w:val="24"/>
      <w:lang w:eastAsia="ru-RU"/>
    </w:rPr>
  </w:style>
  <w:style w:type="paragraph" w:styleId="a3">
    <w:name w:val="header"/>
    <w:basedOn w:val="a"/>
    <w:link w:val="a4"/>
    <w:uiPriority w:val="99"/>
    <w:rsid w:val="00E627E6"/>
    <w:pPr>
      <w:tabs>
        <w:tab w:val="center" w:pos="4677"/>
        <w:tab w:val="right" w:pos="9355"/>
      </w:tabs>
    </w:pPr>
  </w:style>
  <w:style w:type="character" w:customStyle="1" w:styleId="a4">
    <w:name w:val="Верхний колонтитул Знак"/>
    <w:basedOn w:val="a0"/>
    <w:link w:val="a3"/>
    <w:uiPriority w:val="99"/>
    <w:rsid w:val="00E627E6"/>
    <w:rPr>
      <w:rFonts w:ascii="Times New Roman" w:eastAsia="Times New Roman" w:hAnsi="Times New Roman" w:cs="Times New Roman"/>
      <w:sz w:val="24"/>
      <w:szCs w:val="24"/>
      <w:lang w:eastAsia="ru-RU"/>
    </w:rPr>
  </w:style>
  <w:style w:type="character" w:styleId="a5">
    <w:name w:val="page number"/>
    <w:basedOn w:val="a0"/>
    <w:rsid w:val="00E627E6"/>
  </w:style>
  <w:style w:type="paragraph" w:styleId="a6">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7"/>
    <w:rsid w:val="00E627E6"/>
    <w:rPr>
      <w:rFonts w:ascii="Courier New" w:hAnsi="Courier New" w:cs="Courier New"/>
      <w:sz w:val="20"/>
      <w:szCs w:val="20"/>
    </w:rPr>
  </w:style>
  <w:style w:type="character" w:customStyle="1" w:styleId="a7">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6"/>
    <w:rsid w:val="00E627E6"/>
    <w:rPr>
      <w:rFonts w:ascii="Courier New" w:eastAsia="Times New Roman" w:hAnsi="Courier New" w:cs="Courier New"/>
      <w:sz w:val="20"/>
      <w:szCs w:val="20"/>
      <w:lang w:eastAsia="ru-RU"/>
    </w:rPr>
  </w:style>
  <w:style w:type="paragraph" w:styleId="a8">
    <w:name w:val="footer"/>
    <w:basedOn w:val="a"/>
    <w:link w:val="a9"/>
    <w:uiPriority w:val="99"/>
    <w:unhideWhenUsed/>
    <w:rsid w:val="001B4921"/>
    <w:pPr>
      <w:tabs>
        <w:tab w:val="center" w:pos="4677"/>
        <w:tab w:val="right" w:pos="9355"/>
      </w:tabs>
    </w:pPr>
  </w:style>
  <w:style w:type="character" w:customStyle="1" w:styleId="a9">
    <w:name w:val="Нижний колонтитул Знак"/>
    <w:basedOn w:val="a0"/>
    <w:link w:val="a8"/>
    <w:uiPriority w:val="99"/>
    <w:rsid w:val="001B4921"/>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73365"/>
    <w:rPr>
      <w:rFonts w:ascii="Segoe UI" w:hAnsi="Segoe UI" w:cs="Segoe UI"/>
      <w:sz w:val="18"/>
      <w:szCs w:val="18"/>
    </w:rPr>
  </w:style>
  <w:style w:type="character" w:customStyle="1" w:styleId="ab">
    <w:name w:val="Текст выноски Знак"/>
    <w:basedOn w:val="a0"/>
    <w:link w:val="aa"/>
    <w:uiPriority w:val="99"/>
    <w:semiHidden/>
    <w:rsid w:val="007733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9</cp:revision>
  <cp:lastPrinted>2023-05-26T08:28:00Z</cp:lastPrinted>
  <dcterms:created xsi:type="dcterms:W3CDTF">2023-05-24T10:56:00Z</dcterms:created>
  <dcterms:modified xsi:type="dcterms:W3CDTF">2023-05-26T08:29:00Z</dcterms:modified>
</cp:coreProperties>
</file>