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C2" w:rsidRPr="001B28C2" w:rsidRDefault="001B28C2" w:rsidP="00F63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28C2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1B28C2" w:rsidRPr="001B28C2" w:rsidRDefault="001B28C2" w:rsidP="001B2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C2">
        <w:rPr>
          <w:rFonts w:ascii="Times New Roman" w:hAnsi="Times New Roman" w:cs="Times New Roman"/>
          <w:b/>
          <w:sz w:val="28"/>
          <w:szCs w:val="28"/>
        </w:rPr>
        <w:t xml:space="preserve">к проекту закона Приднестровской Молдавской Республики </w:t>
      </w:r>
      <w:r w:rsidR="00F76B6C">
        <w:rPr>
          <w:rFonts w:ascii="Times New Roman" w:hAnsi="Times New Roman" w:cs="Times New Roman"/>
          <w:b/>
          <w:sz w:val="28"/>
          <w:szCs w:val="28"/>
        </w:rPr>
        <w:br/>
      </w:r>
      <w:r w:rsidRPr="001B28C2">
        <w:rPr>
          <w:rFonts w:ascii="Times New Roman" w:hAnsi="Times New Roman" w:cs="Times New Roman"/>
          <w:b/>
          <w:sz w:val="28"/>
          <w:szCs w:val="28"/>
        </w:rPr>
        <w:t>«О внесении дополнени</w:t>
      </w:r>
      <w:r w:rsidR="00F76B6C">
        <w:rPr>
          <w:rFonts w:ascii="Times New Roman" w:hAnsi="Times New Roman" w:cs="Times New Roman"/>
          <w:b/>
          <w:sz w:val="28"/>
          <w:szCs w:val="28"/>
        </w:rPr>
        <w:t>й</w:t>
      </w:r>
      <w:r w:rsidRPr="001B28C2">
        <w:rPr>
          <w:rFonts w:ascii="Times New Roman" w:hAnsi="Times New Roman" w:cs="Times New Roman"/>
          <w:b/>
          <w:sz w:val="28"/>
          <w:szCs w:val="28"/>
        </w:rPr>
        <w:t xml:space="preserve"> в Закон Приднестровской Молдавской Республики «Об основах градостроительства»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28C2" w:rsidRPr="001B28C2" w:rsidTr="00E97F88">
        <w:tc>
          <w:tcPr>
            <w:tcW w:w="4672" w:type="dxa"/>
          </w:tcPr>
          <w:p w:rsidR="001B28C2" w:rsidRPr="001B28C2" w:rsidRDefault="001B28C2" w:rsidP="001B28C2">
            <w:pPr>
              <w:ind w:firstLine="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 закона</w:t>
            </w:r>
          </w:p>
        </w:tc>
        <w:tc>
          <w:tcPr>
            <w:tcW w:w="4673" w:type="dxa"/>
          </w:tcPr>
          <w:p w:rsidR="001B28C2" w:rsidRPr="001B28C2" w:rsidRDefault="001B28C2" w:rsidP="001B28C2">
            <w:pPr>
              <w:ind w:firstLine="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1B28C2" w:rsidRPr="001B28C2" w:rsidTr="00E97F88">
        <w:tc>
          <w:tcPr>
            <w:tcW w:w="4672" w:type="dxa"/>
          </w:tcPr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Статья 11. Обязанности субъектов градостроительной деятельности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1. Субъекты градостроительной деятельности должны иметь лицензию или сертификат на право осуществления определенных видов работ, при этом они обязаны: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- соблюдать государственные нормативы и правила застройки населенных мест и их систем, утвержденную градостроительную документацию;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- обеспечивать соблюдение решений местных органов власти и управления, требований государственных органов контроля и надзора в области градостроительства;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- пользоваться земельными участками, иной недвижимостью и природными ресурсами, беречь и улучшать среду обитания.</w:t>
            </w:r>
          </w:p>
        </w:tc>
        <w:tc>
          <w:tcPr>
            <w:tcW w:w="4673" w:type="dxa"/>
          </w:tcPr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Статья 11. Обязанности субъектов градостроительной деятельности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1. Субъекты градостроительной деятельности должны иметь лицензию или сертификат на право осуществления определенных видов работ, при этом они обязаны: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- соблюдать государственные нормативы и правила застройки населенных мест и их систем, утвержденную градостроительную документацию;</w:t>
            </w:r>
          </w:p>
          <w:p w:rsidR="001B28C2" w:rsidRPr="001B28C2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>- обеспечивать соблюдение решений местных органов власти и управления, требований государственных органов контроля и надзора в области градостроительства;</w:t>
            </w:r>
          </w:p>
          <w:p w:rsidR="001B28C2" w:rsidRPr="00D93CE5" w:rsidRDefault="001B28C2" w:rsidP="001B28C2">
            <w:pPr>
              <w:ind w:firstLine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C2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земельными участками, иной недвижимостью и природными ресурсами, беречь и </w:t>
            </w:r>
            <w:r w:rsidRPr="00D93CE5">
              <w:rPr>
                <w:rFonts w:ascii="Times New Roman" w:hAnsi="Times New Roman" w:cs="Times New Roman"/>
                <w:sz w:val="28"/>
                <w:szCs w:val="28"/>
              </w:rPr>
              <w:t>улучшать среду обитания;</w:t>
            </w:r>
          </w:p>
          <w:p w:rsidR="001B28C2" w:rsidRPr="001B28C2" w:rsidRDefault="00C1576B" w:rsidP="00D93CE5">
            <w:pPr>
              <w:ind w:firstLine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224A6" w:rsidRPr="00D93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Субъекты градостроительной деятельности, осуществляющие строительство </w:t>
            </w:r>
            <w:r w:rsidR="00E224A6" w:rsidRPr="00D93C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объектов жилищно-гражданского назначения и объектов производственного назначения </w:t>
            </w:r>
            <w:r w:rsidR="00E224A6" w:rsidRPr="00D93CE5">
              <w:rPr>
                <w:rFonts w:ascii="Times New Roman" w:hAnsi="Times New Roman" w:cs="Times New Roman"/>
                <w:b/>
                <w:sz w:val="28"/>
                <w:szCs w:val="28"/>
              </w:rPr>
              <w:t>обязаны размещать на общедоступном, видимом пользователям месте, непосредственно перед въездом (входом) на объект, информационный стенд в порядке, установленном исполнительным органом государственной власти в ведение которого находятся вопросы архитектуры и градостроительства</w:t>
            </w:r>
          </w:p>
        </w:tc>
      </w:tr>
    </w:tbl>
    <w:p w:rsidR="001B28C2" w:rsidRDefault="001B28C2"/>
    <w:sectPr w:rsidR="001B28C2" w:rsidSect="00E22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964"/>
    <w:multiLevelType w:val="hybridMultilevel"/>
    <w:tmpl w:val="87646F12"/>
    <w:lvl w:ilvl="0" w:tplc="F614FB64">
      <w:start w:val="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12512C"/>
    <w:rsid w:val="001773A3"/>
    <w:rsid w:val="001B28C2"/>
    <w:rsid w:val="0020562A"/>
    <w:rsid w:val="00206DE8"/>
    <w:rsid w:val="00247E06"/>
    <w:rsid w:val="002F5B01"/>
    <w:rsid w:val="003624EE"/>
    <w:rsid w:val="00597F5F"/>
    <w:rsid w:val="00786935"/>
    <w:rsid w:val="007B12CC"/>
    <w:rsid w:val="007F2CAC"/>
    <w:rsid w:val="008D1BB7"/>
    <w:rsid w:val="008F41F0"/>
    <w:rsid w:val="00934830"/>
    <w:rsid w:val="00BF1A2D"/>
    <w:rsid w:val="00C1109C"/>
    <w:rsid w:val="00C1576B"/>
    <w:rsid w:val="00C32BEF"/>
    <w:rsid w:val="00C56C7B"/>
    <w:rsid w:val="00D93CE5"/>
    <w:rsid w:val="00E06C37"/>
    <w:rsid w:val="00E224A6"/>
    <w:rsid w:val="00E50864"/>
    <w:rsid w:val="00E656BF"/>
    <w:rsid w:val="00E9206D"/>
    <w:rsid w:val="00F03743"/>
    <w:rsid w:val="00F636EB"/>
    <w:rsid w:val="00F63F74"/>
    <w:rsid w:val="00F76B6C"/>
    <w:rsid w:val="00F845AB"/>
    <w:rsid w:val="00FC4BC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4E61F-FFFC-4A43-8943-CB64F972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B28C2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И.Э. Дапкунайте (кто понял, тот понял)</dc:creator>
  <cp:keywords/>
  <dc:description/>
  <cp:lastModifiedBy>Погребная Анастасия Владиславовна</cp:lastModifiedBy>
  <cp:revision>4</cp:revision>
  <cp:lastPrinted>2023-05-24T06:38:00Z</cp:lastPrinted>
  <dcterms:created xsi:type="dcterms:W3CDTF">2023-10-05T06:16:00Z</dcterms:created>
  <dcterms:modified xsi:type="dcterms:W3CDTF">2023-10-05T07:51:00Z</dcterms:modified>
</cp:coreProperties>
</file>