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CC" w:rsidRPr="00E27E7E" w:rsidRDefault="00831ACC" w:rsidP="00831ACC">
      <w:pPr>
        <w:pStyle w:val="1"/>
        <w:spacing w:before="0" w:after="0"/>
        <w:jc w:val="center"/>
        <w:rPr>
          <w:rFonts w:ascii="Times New Roman" w:hAnsi="Times New Roman" w:cs="Times New Roman"/>
          <w:sz w:val="28"/>
          <w:szCs w:val="28"/>
        </w:rPr>
      </w:pPr>
      <w:r w:rsidRPr="00E27E7E">
        <w:rPr>
          <w:rFonts w:ascii="Times New Roman" w:hAnsi="Times New Roman" w:cs="Times New Roman"/>
          <w:sz w:val="28"/>
          <w:szCs w:val="28"/>
        </w:rPr>
        <w:t>СРАВНИТЕЛЬНАЯ ТАБЛИЦА</w:t>
      </w:r>
    </w:p>
    <w:p w:rsidR="00831ACC" w:rsidRDefault="00831ACC" w:rsidP="00831ACC">
      <w:pPr>
        <w:jc w:val="center"/>
        <w:rPr>
          <w:sz w:val="28"/>
          <w:szCs w:val="28"/>
        </w:rPr>
      </w:pPr>
      <w:r>
        <w:rPr>
          <w:sz w:val="28"/>
          <w:szCs w:val="28"/>
        </w:rPr>
        <w:t xml:space="preserve">к проекту </w:t>
      </w:r>
      <w:r w:rsidRPr="00091697">
        <w:rPr>
          <w:sz w:val="28"/>
          <w:szCs w:val="28"/>
        </w:rPr>
        <w:t>закона Приднестр</w:t>
      </w:r>
      <w:r>
        <w:rPr>
          <w:sz w:val="28"/>
          <w:szCs w:val="28"/>
        </w:rPr>
        <w:t xml:space="preserve">овской Молдавской Республики </w:t>
      </w:r>
    </w:p>
    <w:p w:rsidR="00831ACC" w:rsidRPr="00950D65" w:rsidRDefault="00831ACC" w:rsidP="00831ACC">
      <w:pPr>
        <w:jc w:val="center"/>
        <w:rPr>
          <w:sz w:val="28"/>
          <w:szCs w:val="28"/>
        </w:rPr>
      </w:pPr>
      <w:r w:rsidRPr="00E91488">
        <w:rPr>
          <w:sz w:val="28"/>
          <w:szCs w:val="28"/>
        </w:rPr>
        <w:t>«</w:t>
      </w:r>
      <w:r w:rsidRPr="00950D65">
        <w:rPr>
          <w:sz w:val="28"/>
          <w:szCs w:val="28"/>
        </w:rPr>
        <w:t xml:space="preserve">О внесении дополнения в Закон Приднестровской Молдавской Республики </w:t>
      </w:r>
    </w:p>
    <w:p w:rsidR="00831ACC" w:rsidRDefault="00831ACC" w:rsidP="00831ACC">
      <w:pPr>
        <w:jc w:val="center"/>
        <w:rPr>
          <w:sz w:val="28"/>
          <w:szCs w:val="28"/>
        </w:rPr>
      </w:pPr>
      <w:r w:rsidRPr="00950D65">
        <w:rPr>
          <w:sz w:val="28"/>
          <w:szCs w:val="28"/>
        </w:rPr>
        <w:t>«О государственной поддержке моло</w:t>
      </w:r>
      <w:r>
        <w:rPr>
          <w:sz w:val="28"/>
          <w:szCs w:val="28"/>
        </w:rPr>
        <w:t>дых семей по приобретению жилья</w:t>
      </w:r>
      <w:r w:rsidRPr="00E91488">
        <w:rPr>
          <w:sz w:val="28"/>
          <w:szCs w:val="28"/>
        </w:rPr>
        <w:t>»</w:t>
      </w:r>
    </w:p>
    <w:p w:rsidR="00831ACC" w:rsidRDefault="00831ACC" w:rsidP="00831ACC">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4618"/>
      </w:tblGrid>
      <w:tr w:rsidR="00831ACC" w:rsidRPr="00125353" w:rsidTr="007D1DE6">
        <w:trPr>
          <w:jc w:val="center"/>
        </w:trPr>
        <w:tc>
          <w:tcPr>
            <w:tcW w:w="4851" w:type="dxa"/>
          </w:tcPr>
          <w:p w:rsidR="00831ACC" w:rsidRPr="00125353" w:rsidRDefault="00831ACC" w:rsidP="007D1DE6">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Действующая редакция</w:t>
            </w:r>
          </w:p>
        </w:tc>
        <w:tc>
          <w:tcPr>
            <w:tcW w:w="4725" w:type="dxa"/>
          </w:tcPr>
          <w:p w:rsidR="00831ACC" w:rsidRPr="00125353" w:rsidRDefault="00831ACC" w:rsidP="007D1DE6">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Предлагаемая редакция</w:t>
            </w:r>
          </w:p>
        </w:tc>
      </w:tr>
      <w:tr w:rsidR="00831ACC" w:rsidRPr="00125353" w:rsidTr="007D1DE6">
        <w:trPr>
          <w:trHeight w:val="5749"/>
          <w:jc w:val="center"/>
        </w:trPr>
        <w:tc>
          <w:tcPr>
            <w:tcW w:w="4851" w:type="dxa"/>
          </w:tcPr>
          <w:p w:rsidR="00831ACC" w:rsidRPr="00950D65" w:rsidRDefault="00831ACC" w:rsidP="007D1DE6">
            <w:pPr>
              <w:widowControl w:val="0"/>
              <w:autoSpaceDE w:val="0"/>
              <w:autoSpaceDN w:val="0"/>
              <w:adjustRightInd w:val="0"/>
              <w:jc w:val="both"/>
              <w:rPr>
                <w:sz w:val="28"/>
                <w:szCs w:val="28"/>
              </w:rPr>
            </w:pPr>
            <w:r w:rsidRPr="00950D65">
              <w:rPr>
                <w:b/>
                <w:sz w:val="28"/>
                <w:szCs w:val="28"/>
              </w:rPr>
              <w:t>Статья 6.</w:t>
            </w:r>
            <w:r w:rsidRPr="00950D65">
              <w:rPr>
                <w:sz w:val="28"/>
                <w:szCs w:val="28"/>
              </w:rPr>
              <w:t xml:space="preserve"> Механизм и условия оказания государственной поддержки </w:t>
            </w:r>
          </w:p>
          <w:p w:rsidR="00831ACC" w:rsidRPr="00950D65" w:rsidRDefault="00831ACC" w:rsidP="007D1DE6">
            <w:pPr>
              <w:widowControl w:val="0"/>
              <w:autoSpaceDE w:val="0"/>
              <w:autoSpaceDN w:val="0"/>
              <w:adjustRightInd w:val="0"/>
              <w:jc w:val="both"/>
              <w:rPr>
                <w:sz w:val="28"/>
                <w:szCs w:val="28"/>
              </w:rPr>
            </w:pPr>
            <w:r>
              <w:rPr>
                <w:sz w:val="28"/>
                <w:szCs w:val="28"/>
              </w:rPr>
              <w:t>…</w:t>
            </w:r>
          </w:p>
          <w:p w:rsidR="00831ACC" w:rsidRPr="00950D65" w:rsidRDefault="00831ACC" w:rsidP="007D1DE6">
            <w:pPr>
              <w:widowControl w:val="0"/>
              <w:autoSpaceDE w:val="0"/>
              <w:autoSpaceDN w:val="0"/>
              <w:adjustRightInd w:val="0"/>
              <w:jc w:val="both"/>
              <w:rPr>
                <w:sz w:val="28"/>
                <w:szCs w:val="28"/>
              </w:rPr>
            </w:pPr>
          </w:p>
          <w:p w:rsidR="00831ACC" w:rsidRPr="00950D65" w:rsidRDefault="00831ACC" w:rsidP="007D1DE6">
            <w:pPr>
              <w:pStyle w:val="a3"/>
              <w:jc w:val="both"/>
              <w:rPr>
                <w:rFonts w:ascii="Times New Roman" w:hAnsi="Times New Roman" w:cs="Times New Roman"/>
                <w:b/>
                <w:sz w:val="28"/>
                <w:szCs w:val="28"/>
              </w:rPr>
            </w:pPr>
            <w:r w:rsidRPr="00950D65">
              <w:rPr>
                <w:rFonts w:ascii="Times New Roman" w:hAnsi="Times New Roman" w:cs="Times New Roman"/>
                <w:b/>
                <w:sz w:val="28"/>
                <w:szCs w:val="28"/>
              </w:rPr>
              <w:t>Отсутствует</w:t>
            </w:r>
          </w:p>
        </w:tc>
        <w:tc>
          <w:tcPr>
            <w:tcW w:w="4725" w:type="dxa"/>
          </w:tcPr>
          <w:p w:rsidR="00831ACC" w:rsidRPr="00950D65" w:rsidRDefault="00831ACC" w:rsidP="007D1DE6">
            <w:pPr>
              <w:widowControl w:val="0"/>
              <w:autoSpaceDE w:val="0"/>
              <w:autoSpaceDN w:val="0"/>
              <w:adjustRightInd w:val="0"/>
              <w:jc w:val="both"/>
              <w:rPr>
                <w:sz w:val="28"/>
                <w:szCs w:val="28"/>
              </w:rPr>
            </w:pPr>
            <w:r w:rsidRPr="00950D65">
              <w:rPr>
                <w:b/>
                <w:sz w:val="28"/>
                <w:szCs w:val="28"/>
              </w:rPr>
              <w:t>Статья 6.</w:t>
            </w:r>
            <w:r w:rsidRPr="00950D65">
              <w:rPr>
                <w:sz w:val="28"/>
                <w:szCs w:val="28"/>
              </w:rPr>
              <w:t xml:space="preserve"> Механизм и условия оказания государственной поддержки </w:t>
            </w:r>
          </w:p>
          <w:p w:rsidR="00831ACC" w:rsidRPr="00950D65" w:rsidRDefault="00831ACC" w:rsidP="007D1DE6">
            <w:pPr>
              <w:jc w:val="both"/>
              <w:rPr>
                <w:b/>
                <w:sz w:val="28"/>
                <w:szCs w:val="28"/>
              </w:rPr>
            </w:pPr>
            <w:r>
              <w:rPr>
                <w:b/>
                <w:sz w:val="28"/>
                <w:szCs w:val="28"/>
              </w:rPr>
              <w:t>…</w:t>
            </w:r>
          </w:p>
          <w:p w:rsidR="00831ACC" w:rsidRPr="00950D65" w:rsidRDefault="00831ACC" w:rsidP="007D1DE6">
            <w:pPr>
              <w:ind w:firstLine="709"/>
              <w:jc w:val="both"/>
              <w:rPr>
                <w:b/>
                <w:sz w:val="28"/>
                <w:szCs w:val="28"/>
              </w:rPr>
            </w:pPr>
            <w:r w:rsidRPr="00950D65">
              <w:rPr>
                <w:b/>
                <w:sz w:val="28"/>
                <w:szCs w:val="28"/>
              </w:rPr>
              <w:t>10. По заявлению обоих супругов молодой семьи обязательства получателя государственной субсидии могут быть переведены на супруга (супругу) в случае, если супруг (супруга) соответствует условиям, определенным пунктами 1 и 3 статьи 2 настоящего Закона.</w:t>
            </w:r>
          </w:p>
          <w:p w:rsidR="00831ACC" w:rsidRPr="00950D65" w:rsidRDefault="00831ACC" w:rsidP="007D1DE6">
            <w:pPr>
              <w:ind w:firstLine="709"/>
              <w:jc w:val="both"/>
              <w:rPr>
                <w:b/>
                <w:sz w:val="28"/>
                <w:szCs w:val="28"/>
              </w:rPr>
            </w:pPr>
            <w:r w:rsidRPr="00950D65">
              <w:rPr>
                <w:b/>
                <w:sz w:val="28"/>
                <w:szCs w:val="28"/>
              </w:rPr>
              <w:t>Порядок перевода обязательств получателя государственной субсидии на супруга (супругу) определяется нормативным правовым актом Правительства Приднестровской Молдавской Республики.</w:t>
            </w:r>
          </w:p>
          <w:p w:rsidR="00831ACC" w:rsidRPr="00950D65" w:rsidRDefault="00831ACC" w:rsidP="007D1DE6">
            <w:pPr>
              <w:ind w:firstLine="720"/>
              <w:jc w:val="both"/>
              <w:rPr>
                <w:b/>
                <w:sz w:val="28"/>
                <w:szCs w:val="28"/>
              </w:rPr>
            </w:pPr>
          </w:p>
        </w:tc>
      </w:tr>
    </w:tbl>
    <w:p w:rsidR="00611914" w:rsidRDefault="00611914">
      <w:bookmarkStart w:id="0" w:name="_GoBack"/>
      <w:bookmarkEnd w:id="0"/>
    </w:p>
    <w:sectPr w:rsidR="00611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CC"/>
    <w:rsid w:val="00611914"/>
    <w:rsid w:val="00831ACC"/>
    <w:rsid w:val="00A4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18530-B727-44DC-8EE5-356BC5D2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1A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ACC"/>
    <w:rPr>
      <w:rFonts w:ascii="Arial" w:eastAsia="Times New Roman" w:hAnsi="Arial" w:cs="Arial"/>
      <w:b/>
      <w:bCs/>
      <w:kern w:val="32"/>
      <w:sz w:val="32"/>
      <w:szCs w:val="32"/>
      <w:lang w:eastAsia="ru-RU"/>
    </w:rPr>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
    <w:basedOn w:val="a"/>
    <w:link w:val="11"/>
    <w:uiPriority w:val="99"/>
    <w:rsid w:val="00831ACC"/>
    <w:rPr>
      <w:rFonts w:ascii="Courier New" w:hAnsi="Courier New" w:cs="Courier New"/>
      <w:sz w:val="20"/>
      <w:szCs w:val="20"/>
    </w:rPr>
  </w:style>
  <w:style w:type="character" w:customStyle="1" w:styleId="a4">
    <w:name w:val="Текст Знак"/>
    <w:basedOn w:val="a0"/>
    <w:uiPriority w:val="99"/>
    <w:semiHidden/>
    <w:rsid w:val="00831ACC"/>
    <w:rPr>
      <w:rFonts w:ascii="Consolas" w:eastAsia="Times New Roman" w:hAnsi="Consolas" w:cs="Times New Roman"/>
      <w:sz w:val="21"/>
      <w:szCs w:val="21"/>
      <w:lang w:eastAsia="ru-RU"/>
    </w:rPr>
  </w:style>
  <w:style w:type="character" w:customStyle="1" w:styleId="11">
    <w:name w:val="Текст Знак1"/>
    <w:aliases w:val="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w:link w:val="a3"/>
    <w:uiPriority w:val="99"/>
    <w:rsid w:val="00831AC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2023-10-24T11:31:00Z</dcterms:created>
  <dcterms:modified xsi:type="dcterms:W3CDTF">2023-10-24T11:32:00Z</dcterms:modified>
</cp:coreProperties>
</file>