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8A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38A" w:rsidRPr="006C4390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90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82138A" w:rsidRPr="006C4390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90">
        <w:rPr>
          <w:rFonts w:ascii="Times New Roman" w:hAnsi="Times New Roman" w:cs="Times New Roman"/>
          <w:b/>
          <w:sz w:val="28"/>
          <w:szCs w:val="28"/>
        </w:rPr>
        <w:t xml:space="preserve">к проекту закона Приднестровской Молдавской Республики </w:t>
      </w:r>
    </w:p>
    <w:p w:rsidR="0082138A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90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6C4390">
        <w:rPr>
          <w:rFonts w:ascii="Times New Roman" w:hAnsi="Times New Roman" w:cs="Times New Roman"/>
          <w:b/>
          <w:sz w:val="28"/>
          <w:szCs w:val="28"/>
        </w:rPr>
        <w:t>в З</w:t>
      </w:r>
      <w:r>
        <w:rPr>
          <w:rFonts w:ascii="Times New Roman" w:hAnsi="Times New Roman" w:cs="Times New Roman"/>
          <w:b/>
          <w:sz w:val="28"/>
          <w:szCs w:val="28"/>
        </w:rPr>
        <w:t>емельный кодекс</w:t>
      </w:r>
      <w:r w:rsidRPr="006C4390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 </w:t>
      </w:r>
    </w:p>
    <w:p w:rsidR="0082138A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309"/>
        <w:gridCol w:w="3905"/>
      </w:tblGrid>
      <w:tr w:rsidR="0082138A" w:rsidTr="004F21E9">
        <w:trPr>
          <w:trHeight w:val="551"/>
        </w:trPr>
        <w:tc>
          <w:tcPr>
            <w:tcW w:w="567" w:type="dxa"/>
          </w:tcPr>
          <w:p w:rsidR="0082138A" w:rsidRPr="00481448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138A" w:rsidRPr="00481448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09" w:type="dxa"/>
          </w:tcPr>
          <w:p w:rsidR="0082138A" w:rsidRPr="00481448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3905" w:type="dxa"/>
          </w:tcPr>
          <w:p w:rsidR="0082138A" w:rsidRPr="00481448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82138A" w:rsidTr="004F21E9">
        <w:trPr>
          <w:trHeight w:val="551"/>
        </w:trPr>
        <w:tc>
          <w:tcPr>
            <w:tcW w:w="567" w:type="dxa"/>
          </w:tcPr>
          <w:p w:rsidR="0082138A" w:rsidRPr="00481448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9" w:type="dxa"/>
          </w:tcPr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Статья 63. Понятие сделок с правами на землю</w:t>
            </w:r>
          </w:p>
          <w:p w:rsidR="0082138A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6. Наличие спора о границах земельного участка не является препятствием для совершения сделки с правами на земельный участок и ее регистрации в установленном порядке, если вторая сторона уведомлена об этом не позднее чем за 15 (пятнадцать) дней до совершения сделки. Наличие спора подтверждается определением суда, Арбитражного суда о принятии дела к производству либо документом, выданным соответствующими органами в соответствии с их компетенцией, установленной настоящим Кодексом.</w:t>
            </w:r>
          </w:p>
        </w:tc>
        <w:tc>
          <w:tcPr>
            <w:tcW w:w="3905" w:type="dxa"/>
          </w:tcPr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Статья 63. Понятие сделок с правами на землю</w:t>
            </w:r>
          </w:p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8A" w:rsidRPr="00481448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0F630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спора о границах земельного участка является препятствием для совершения сделки с правами на земельный участок и ее регистрации в установленном порядке. Наличие спора подтверждается определением суда, Арбитражного суда о принятии дела к производству либо документом, выданным соответствующими органами в соответствии с их компетенцией, установленной настоящим Кодексом.</w:t>
            </w:r>
          </w:p>
        </w:tc>
      </w:tr>
      <w:tr w:rsidR="0082138A" w:rsidTr="004F21E9">
        <w:trPr>
          <w:trHeight w:val="551"/>
        </w:trPr>
        <w:tc>
          <w:tcPr>
            <w:tcW w:w="567" w:type="dxa"/>
          </w:tcPr>
          <w:p w:rsidR="0082138A" w:rsidRDefault="0082138A" w:rsidP="004F2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</w:tcPr>
          <w:p w:rsidR="0082138A" w:rsidRPr="00481448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Статья 76. Обмен правами на земельные участки</w:t>
            </w:r>
          </w:p>
          <w:p w:rsidR="0082138A" w:rsidRPr="00481448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8A" w:rsidRPr="00481448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Физические и юридические лица, обладающие правами на земельные участки, вправе произвести обмен данными правами по договору мены без изменения целевого назначения земельных участков и при отсутствии споров о принадлежности обмениваемых земельных участков, </w:t>
            </w:r>
            <w:r w:rsidRPr="00481448">
              <w:rPr>
                <w:rFonts w:ascii="Times New Roman" w:hAnsi="Times New Roman" w:cs="Times New Roman"/>
                <w:b/>
                <w:sz w:val="28"/>
                <w:szCs w:val="28"/>
              </w:rPr>
              <w:t>за исключением споров, предусмотренных пунктом 6 статьи 63 настоящего Кодекса.</w:t>
            </w:r>
          </w:p>
        </w:tc>
        <w:tc>
          <w:tcPr>
            <w:tcW w:w="3905" w:type="dxa"/>
          </w:tcPr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Статья 76. Обмен правами на земельные участки</w:t>
            </w:r>
          </w:p>
          <w:p w:rsidR="0082138A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38A" w:rsidRPr="00481448" w:rsidRDefault="0082138A" w:rsidP="004F2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448">
              <w:rPr>
                <w:rFonts w:ascii="Times New Roman" w:hAnsi="Times New Roman" w:cs="Times New Roman"/>
                <w:sz w:val="28"/>
                <w:szCs w:val="28"/>
              </w:rPr>
              <w:t>1. Физические и юридические лица, обладающие правами на земельные участки, вправе произвести обмен данными правами по договору мены без изменения целевого назначения земельных участков и при отсутствии споров о принадлежности обмениваемых земельных участков.</w:t>
            </w:r>
          </w:p>
        </w:tc>
      </w:tr>
    </w:tbl>
    <w:p w:rsidR="0082138A" w:rsidRPr="003E4457" w:rsidRDefault="0082138A" w:rsidP="00821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29" w:rsidRDefault="0082138A">
      <w:bookmarkStart w:id="0" w:name="_GoBack"/>
      <w:bookmarkEnd w:id="0"/>
    </w:p>
    <w:sectPr w:rsidR="00D93029" w:rsidSect="009F6316">
      <w:headerReference w:type="default" r:id="rId4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479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6316" w:rsidRPr="009F6316" w:rsidRDefault="008213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3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3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3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9F63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6316" w:rsidRDefault="00821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8A"/>
    <w:rsid w:val="001177C4"/>
    <w:rsid w:val="005744AA"/>
    <w:rsid w:val="008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6B89-F42B-4FEF-A45B-6B8BACAD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2024-09-24T11:36:00Z</dcterms:created>
  <dcterms:modified xsi:type="dcterms:W3CDTF">2024-09-24T11:36:00Z</dcterms:modified>
</cp:coreProperties>
</file>