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D7E" w:rsidRDefault="00301D7E" w:rsidP="00301D7E">
      <w:pPr>
        <w:pStyle w:val="a3"/>
        <w:jc w:val="center"/>
        <w:rPr>
          <w:rFonts w:ascii="Times New Roman" w:hAnsi="Times New Roman" w:cs="Times New Roman"/>
          <w:sz w:val="28"/>
          <w:szCs w:val="28"/>
        </w:rPr>
      </w:pPr>
      <w:r>
        <w:rPr>
          <w:rFonts w:ascii="Times New Roman" w:hAnsi="Times New Roman" w:cs="Times New Roman"/>
          <w:sz w:val="28"/>
          <w:szCs w:val="28"/>
        </w:rPr>
        <w:t xml:space="preserve">Сравнительная таблица к проекту </w:t>
      </w:r>
      <w:r w:rsidR="00D41BFA">
        <w:rPr>
          <w:rFonts w:ascii="Times New Roman" w:hAnsi="Times New Roman" w:cs="Times New Roman"/>
          <w:sz w:val="28"/>
          <w:szCs w:val="28"/>
        </w:rPr>
        <w:t xml:space="preserve">Конституционного </w:t>
      </w:r>
      <w:r>
        <w:rPr>
          <w:rFonts w:ascii="Times New Roman" w:hAnsi="Times New Roman" w:cs="Times New Roman"/>
          <w:sz w:val="28"/>
          <w:szCs w:val="28"/>
        </w:rPr>
        <w:t xml:space="preserve">закона Приднестровской Молдавской Республики </w:t>
      </w:r>
    </w:p>
    <w:p w:rsidR="00301D7E" w:rsidRDefault="00D41BFA" w:rsidP="00D41BFA">
      <w:pPr>
        <w:pStyle w:val="a3"/>
        <w:jc w:val="center"/>
        <w:rPr>
          <w:rFonts w:ascii="Times New Roman" w:hAnsi="Times New Roman" w:cs="Times New Roman"/>
          <w:b/>
          <w:sz w:val="28"/>
          <w:szCs w:val="28"/>
        </w:rPr>
      </w:pPr>
      <w:r w:rsidRPr="00D41BFA">
        <w:rPr>
          <w:rFonts w:ascii="Times New Roman" w:hAnsi="Times New Roman" w:cs="Times New Roman"/>
          <w:b/>
          <w:sz w:val="28"/>
          <w:szCs w:val="28"/>
        </w:rPr>
        <w:t>«О внесении изменени</w:t>
      </w:r>
      <w:r>
        <w:rPr>
          <w:rFonts w:ascii="Times New Roman" w:hAnsi="Times New Roman" w:cs="Times New Roman"/>
          <w:b/>
          <w:sz w:val="28"/>
          <w:szCs w:val="28"/>
        </w:rPr>
        <w:t>я</w:t>
      </w:r>
      <w:r w:rsidR="00AB1477">
        <w:rPr>
          <w:rFonts w:ascii="Times New Roman" w:hAnsi="Times New Roman" w:cs="Times New Roman"/>
          <w:b/>
          <w:sz w:val="28"/>
          <w:szCs w:val="28"/>
        </w:rPr>
        <w:t xml:space="preserve"> и дополнения</w:t>
      </w:r>
      <w:r>
        <w:rPr>
          <w:rFonts w:ascii="Times New Roman" w:hAnsi="Times New Roman" w:cs="Times New Roman"/>
          <w:b/>
          <w:sz w:val="28"/>
          <w:szCs w:val="28"/>
        </w:rPr>
        <w:t xml:space="preserve"> </w:t>
      </w:r>
      <w:r w:rsidRPr="00D41BFA">
        <w:rPr>
          <w:rFonts w:ascii="Times New Roman" w:hAnsi="Times New Roman" w:cs="Times New Roman"/>
          <w:b/>
          <w:sz w:val="28"/>
          <w:szCs w:val="28"/>
        </w:rPr>
        <w:t>в Конституцию</w:t>
      </w:r>
      <w:r>
        <w:rPr>
          <w:rFonts w:ascii="Times New Roman" w:hAnsi="Times New Roman" w:cs="Times New Roman"/>
          <w:b/>
          <w:sz w:val="28"/>
          <w:szCs w:val="28"/>
        </w:rPr>
        <w:t xml:space="preserve"> </w:t>
      </w:r>
      <w:r w:rsidRPr="00D41BFA">
        <w:rPr>
          <w:rFonts w:ascii="Times New Roman" w:hAnsi="Times New Roman" w:cs="Times New Roman"/>
          <w:b/>
          <w:sz w:val="28"/>
          <w:szCs w:val="28"/>
        </w:rPr>
        <w:t>Приднестровской Молдавской Республики»</w:t>
      </w:r>
    </w:p>
    <w:p w:rsidR="00301D7E" w:rsidRDefault="00301D7E" w:rsidP="00301D7E">
      <w:pPr>
        <w:pStyle w:val="a3"/>
        <w:jc w:val="center"/>
        <w:rPr>
          <w:rFonts w:ascii="Times New Roman" w:hAnsi="Times New Roman" w:cs="Times New Roman"/>
          <w:b/>
          <w:sz w:val="28"/>
          <w:szCs w:val="28"/>
        </w:rPr>
      </w:pPr>
    </w:p>
    <w:tbl>
      <w:tblPr>
        <w:tblStyle w:val="a4"/>
        <w:tblpPr w:leftFromText="180" w:rightFromText="180" w:vertAnchor="text" w:tblpX="-157" w:tblpY="1"/>
        <w:tblOverlap w:val="never"/>
        <w:tblW w:w="10485" w:type="dxa"/>
        <w:tblInd w:w="0" w:type="dxa"/>
        <w:tblLook w:val="04A0" w:firstRow="1" w:lastRow="0" w:firstColumn="1" w:lastColumn="0" w:noHBand="0" w:noVBand="1"/>
      </w:tblPr>
      <w:tblGrid>
        <w:gridCol w:w="5382"/>
        <w:gridCol w:w="5103"/>
      </w:tblGrid>
      <w:tr w:rsidR="00DA6BBC" w:rsidTr="00DA6BBC">
        <w:tc>
          <w:tcPr>
            <w:tcW w:w="5382" w:type="dxa"/>
            <w:tcBorders>
              <w:top w:val="single" w:sz="4" w:space="0" w:color="auto"/>
              <w:left w:val="single" w:sz="4" w:space="0" w:color="auto"/>
              <w:bottom w:val="single" w:sz="4" w:space="0" w:color="auto"/>
              <w:right w:val="single" w:sz="4" w:space="0" w:color="auto"/>
            </w:tcBorders>
            <w:hideMark/>
          </w:tcPr>
          <w:p w:rsidR="00DA6BBC" w:rsidRDefault="00DA6BBC" w:rsidP="00DA6BB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Действующая редакция</w:t>
            </w:r>
          </w:p>
        </w:tc>
        <w:tc>
          <w:tcPr>
            <w:tcW w:w="5103" w:type="dxa"/>
            <w:tcBorders>
              <w:top w:val="single" w:sz="4" w:space="0" w:color="auto"/>
              <w:left w:val="single" w:sz="4" w:space="0" w:color="auto"/>
              <w:bottom w:val="single" w:sz="4" w:space="0" w:color="auto"/>
              <w:right w:val="single" w:sz="4" w:space="0" w:color="auto"/>
            </w:tcBorders>
            <w:hideMark/>
          </w:tcPr>
          <w:p w:rsidR="00DA6BBC" w:rsidRDefault="00DA6BBC" w:rsidP="00DA6BB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Предлагаемая редакция</w:t>
            </w:r>
          </w:p>
        </w:tc>
      </w:tr>
      <w:tr w:rsidR="00DA6BBC" w:rsidTr="00DA6BBC">
        <w:tc>
          <w:tcPr>
            <w:tcW w:w="5382" w:type="dxa"/>
            <w:tcBorders>
              <w:top w:val="single" w:sz="4" w:space="0" w:color="auto"/>
              <w:left w:val="single" w:sz="4" w:space="0" w:color="auto"/>
              <w:bottom w:val="single" w:sz="4" w:space="0" w:color="auto"/>
              <w:right w:val="single" w:sz="4" w:space="0" w:color="auto"/>
            </w:tcBorders>
          </w:tcPr>
          <w:p w:rsidR="00DA6BBC" w:rsidRPr="00D41BFA" w:rsidRDefault="00DA6BBC" w:rsidP="00DA6BBC">
            <w:pPr>
              <w:spacing w:line="240" w:lineRule="auto"/>
              <w:jc w:val="center"/>
              <w:rPr>
                <w:rFonts w:ascii="Times New Roman" w:hAnsi="Times New Roman" w:cs="Times New Roman"/>
                <w:b/>
                <w:sz w:val="24"/>
                <w:szCs w:val="24"/>
              </w:rPr>
            </w:pPr>
            <w:r w:rsidRPr="00D41BFA">
              <w:rPr>
                <w:rFonts w:ascii="Times New Roman" w:hAnsi="Times New Roman" w:cs="Times New Roman"/>
                <w:b/>
                <w:sz w:val="24"/>
                <w:szCs w:val="24"/>
              </w:rPr>
              <w:t>ГЛАВА 4</w:t>
            </w:r>
          </w:p>
          <w:p w:rsidR="00DA6BBC" w:rsidRDefault="00DA6BBC" w:rsidP="00DA6BBC">
            <w:pPr>
              <w:spacing w:line="240" w:lineRule="auto"/>
              <w:jc w:val="both"/>
              <w:rPr>
                <w:rFonts w:ascii="Times New Roman" w:hAnsi="Times New Roman" w:cs="Times New Roman"/>
                <w:b/>
                <w:sz w:val="24"/>
                <w:szCs w:val="24"/>
              </w:rPr>
            </w:pPr>
            <w:r w:rsidRPr="00D41BFA">
              <w:rPr>
                <w:rFonts w:ascii="Times New Roman" w:hAnsi="Times New Roman" w:cs="Times New Roman"/>
                <w:b/>
                <w:sz w:val="24"/>
                <w:szCs w:val="24"/>
              </w:rPr>
              <w:t>МЕСТНОЕ ГОСУДАРСТВЕННОЕ УПРАВЛЕНИЕИ МЕСТНОЕ САМОУПРАВЛЕНИЕ</w:t>
            </w:r>
          </w:p>
          <w:p w:rsidR="00DA6BBC" w:rsidRDefault="00DA6BBC" w:rsidP="00DA6BBC">
            <w:pPr>
              <w:spacing w:line="240" w:lineRule="auto"/>
              <w:ind w:firstLine="740"/>
              <w:jc w:val="both"/>
              <w:rPr>
                <w:rFonts w:ascii="Times New Roman" w:hAnsi="Times New Roman" w:cs="Times New Roman"/>
                <w:b/>
                <w:sz w:val="24"/>
                <w:szCs w:val="24"/>
              </w:rPr>
            </w:pPr>
          </w:p>
          <w:p w:rsidR="00DA6BBC" w:rsidRDefault="00DA6BBC" w:rsidP="00DA6BBC">
            <w:pPr>
              <w:spacing w:line="240" w:lineRule="auto"/>
              <w:ind w:firstLine="740"/>
              <w:jc w:val="both"/>
              <w:rPr>
                <w:rFonts w:ascii="Times New Roman" w:hAnsi="Times New Roman" w:cs="Times New Roman"/>
                <w:b/>
                <w:sz w:val="28"/>
                <w:szCs w:val="28"/>
              </w:rPr>
            </w:pPr>
            <w:r w:rsidRPr="001F28D5">
              <w:rPr>
                <w:rFonts w:ascii="Times New Roman" w:hAnsi="Times New Roman" w:cs="Times New Roman"/>
                <w:b/>
                <w:sz w:val="28"/>
                <w:szCs w:val="28"/>
              </w:rPr>
              <w:t>Статья 77</w:t>
            </w:r>
          </w:p>
          <w:p w:rsidR="00DA6BBC" w:rsidRDefault="00DA6BBC" w:rsidP="00DA6BBC">
            <w:pPr>
              <w:spacing w:line="240" w:lineRule="auto"/>
              <w:ind w:firstLine="740"/>
              <w:jc w:val="both"/>
              <w:rPr>
                <w:rFonts w:ascii="Times New Roman" w:hAnsi="Times New Roman" w:cs="Times New Roman"/>
                <w:sz w:val="24"/>
                <w:szCs w:val="24"/>
              </w:rPr>
            </w:pPr>
          </w:p>
          <w:p w:rsidR="00DA6BBC" w:rsidRPr="00D41BFA" w:rsidRDefault="00DA6BBC" w:rsidP="00DA6BBC">
            <w:pPr>
              <w:spacing w:line="240" w:lineRule="auto"/>
              <w:ind w:firstLine="740"/>
              <w:jc w:val="both"/>
              <w:rPr>
                <w:rFonts w:ascii="Times New Roman" w:hAnsi="Times New Roman" w:cs="Times New Roman"/>
                <w:sz w:val="24"/>
                <w:szCs w:val="24"/>
              </w:rPr>
            </w:pPr>
            <w:r w:rsidRPr="00D41BFA">
              <w:rPr>
                <w:rFonts w:ascii="Times New Roman" w:hAnsi="Times New Roman" w:cs="Times New Roman"/>
                <w:sz w:val="24"/>
                <w:szCs w:val="24"/>
              </w:rPr>
              <w:t xml:space="preserve">2. Депутаты городских и районных, сельских (поселковых) Советов народных депутатов избираются на основе всеобщего равного и прямого избирательного права при тайном голосовании населением соответствующих административно-территориальных единиц сроком на 5 лет. </w:t>
            </w:r>
          </w:p>
          <w:p w:rsidR="00DA6BBC" w:rsidRPr="00EE7739" w:rsidRDefault="00DA6BBC" w:rsidP="00DA6BBC">
            <w:pPr>
              <w:spacing w:line="240" w:lineRule="auto"/>
              <w:ind w:firstLine="740"/>
              <w:jc w:val="both"/>
              <w:rPr>
                <w:rFonts w:ascii="Times New Roman" w:hAnsi="Times New Roman" w:cs="Times New Roman"/>
                <w:b/>
                <w:sz w:val="24"/>
                <w:szCs w:val="24"/>
              </w:rPr>
            </w:pPr>
            <w:r w:rsidRPr="00D41BFA">
              <w:rPr>
                <w:rFonts w:ascii="Times New Roman" w:hAnsi="Times New Roman" w:cs="Times New Roman"/>
                <w:sz w:val="24"/>
                <w:szCs w:val="24"/>
              </w:rPr>
              <w:t xml:space="preserve">Районные Советы народных депутатов формируются по принципу представительства интересов населения и территорий, входящих в состав районов. </w:t>
            </w:r>
            <w:r w:rsidRPr="00EE7739">
              <w:rPr>
                <w:rFonts w:ascii="Times New Roman" w:hAnsi="Times New Roman" w:cs="Times New Roman"/>
                <w:b/>
                <w:sz w:val="24"/>
                <w:szCs w:val="24"/>
              </w:rPr>
              <w:t>Депутатами районного Совета народных депутатов по должности являются избираемые населением соответствующих территорий главы администраций сел (поселков).</w:t>
            </w:r>
          </w:p>
          <w:p w:rsidR="00DA6BBC" w:rsidRPr="00983805" w:rsidRDefault="00DA6BBC" w:rsidP="00DA6BBC">
            <w:pPr>
              <w:spacing w:line="240" w:lineRule="auto"/>
              <w:ind w:firstLine="740"/>
              <w:jc w:val="both"/>
              <w:rPr>
                <w:rFonts w:ascii="Times New Roman" w:hAnsi="Times New Roman" w:cs="Times New Roman"/>
                <w:sz w:val="24"/>
                <w:szCs w:val="24"/>
              </w:rPr>
            </w:pPr>
            <w:r w:rsidRPr="00D41BFA">
              <w:rPr>
                <w:rFonts w:ascii="Times New Roman" w:hAnsi="Times New Roman" w:cs="Times New Roman"/>
                <w:sz w:val="24"/>
                <w:szCs w:val="24"/>
              </w:rPr>
              <w:t>Компетенция, порядок проведения выборов (формирования), основные принципы деятельности представительных органов государственной власти и местного самоуправления устанавливаются законом.</w:t>
            </w:r>
          </w:p>
        </w:tc>
        <w:tc>
          <w:tcPr>
            <w:tcW w:w="5103" w:type="dxa"/>
            <w:tcBorders>
              <w:top w:val="single" w:sz="4" w:space="0" w:color="auto"/>
              <w:left w:val="single" w:sz="4" w:space="0" w:color="auto"/>
              <w:bottom w:val="single" w:sz="4" w:space="0" w:color="auto"/>
              <w:right w:val="single" w:sz="4" w:space="0" w:color="auto"/>
            </w:tcBorders>
          </w:tcPr>
          <w:p w:rsidR="00DA6BBC" w:rsidRPr="00D41BFA" w:rsidRDefault="00DA6BBC" w:rsidP="00DA6BBC">
            <w:pPr>
              <w:spacing w:line="240" w:lineRule="auto"/>
              <w:jc w:val="center"/>
              <w:rPr>
                <w:rFonts w:ascii="Times New Roman" w:hAnsi="Times New Roman" w:cs="Times New Roman"/>
                <w:b/>
                <w:sz w:val="24"/>
                <w:szCs w:val="24"/>
              </w:rPr>
            </w:pPr>
            <w:r w:rsidRPr="00D41BFA">
              <w:rPr>
                <w:rFonts w:ascii="Times New Roman" w:hAnsi="Times New Roman" w:cs="Times New Roman"/>
                <w:b/>
                <w:sz w:val="24"/>
                <w:szCs w:val="24"/>
              </w:rPr>
              <w:t>ГЛАВА 4</w:t>
            </w:r>
          </w:p>
          <w:p w:rsidR="00DA6BBC" w:rsidRDefault="00DA6BBC" w:rsidP="00DA6BBC">
            <w:pPr>
              <w:spacing w:line="240" w:lineRule="auto"/>
              <w:jc w:val="both"/>
              <w:rPr>
                <w:rFonts w:ascii="Times New Roman" w:hAnsi="Times New Roman" w:cs="Times New Roman"/>
                <w:b/>
                <w:sz w:val="24"/>
                <w:szCs w:val="24"/>
              </w:rPr>
            </w:pPr>
            <w:r w:rsidRPr="00D41BFA">
              <w:rPr>
                <w:rFonts w:ascii="Times New Roman" w:hAnsi="Times New Roman" w:cs="Times New Roman"/>
                <w:b/>
                <w:sz w:val="24"/>
                <w:szCs w:val="24"/>
              </w:rPr>
              <w:t>МЕСТНОЕ ГОСУДАРСТВЕННОЕ УПРАВЛЕНИЕ</w:t>
            </w:r>
            <w:r w:rsidRPr="00DA6BBC">
              <w:rPr>
                <w:rFonts w:ascii="Times New Roman" w:hAnsi="Times New Roman" w:cs="Times New Roman"/>
                <w:b/>
                <w:sz w:val="24"/>
                <w:szCs w:val="24"/>
              </w:rPr>
              <w:t xml:space="preserve"> </w:t>
            </w:r>
            <w:r w:rsidRPr="00D41BFA">
              <w:rPr>
                <w:rFonts w:ascii="Times New Roman" w:hAnsi="Times New Roman" w:cs="Times New Roman"/>
                <w:b/>
                <w:sz w:val="24"/>
                <w:szCs w:val="24"/>
              </w:rPr>
              <w:t xml:space="preserve">И </w:t>
            </w:r>
            <w:bookmarkStart w:id="0" w:name="_GoBack"/>
            <w:bookmarkEnd w:id="0"/>
            <w:r w:rsidRPr="00D41BFA">
              <w:rPr>
                <w:rFonts w:ascii="Times New Roman" w:hAnsi="Times New Roman" w:cs="Times New Roman"/>
                <w:b/>
                <w:sz w:val="24"/>
                <w:szCs w:val="24"/>
              </w:rPr>
              <w:t>МЕСТНОЕ САМОУПРАВЛЕНИЕ</w:t>
            </w:r>
          </w:p>
          <w:p w:rsidR="00DA6BBC" w:rsidRDefault="00DA6BBC" w:rsidP="00DA6BBC">
            <w:pPr>
              <w:spacing w:line="240" w:lineRule="auto"/>
              <w:ind w:firstLine="740"/>
              <w:jc w:val="both"/>
              <w:rPr>
                <w:rFonts w:ascii="Times New Roman" w:hAnsi="Times New Roman" w:cs="Times New Roman"/>
                <w:b/>
                <w:sz w:val="24"/>
                <w:szCs w:val="24"/>
              </w:rPr>
            </w:pPr>
          </w:p>
          <w:p w:rsidR="00DA6BBC" w:rsidRDefault="00DA6BBC" w:rsidP="00DA6BBC">
            <w:pPr>
              <w:spacing w:line="240" w:lineRule="auto"/>
              <w:ind w:firstLine="740"/>
              <w:jc w:val="both"/>
              <w:rPr>
                <w:rFonts w:ascii="Times New Roman" w:hAnsi="Times New Roman" w:cs="Times New Roman"/>
                <w:b/>
                <w:sz w:val="28"/>
                <w:szCs w:val="28"/>
              </w:rPr>
            </w:pPr>
            <w:r w:rsidRPr="001F28D5">
              <w:rPr>
                <w:rFonts w:ascii="Times New Roman" w:hAnsi="Times New Roman" w:cs="Times New Roman"/>
                <w:b/>
                <w:sz w:val="28"/>
                <w:szCs w:val="28"/>
              </w:rPr>
              <w:t>Статья 77</w:t>
            </w:r>
          </w:p>
          <w:p w:rsidR="00DA6BBC" w:rsidRDefault="00DA6BBC" w:rsidP="00DA6BBC">
            <w:pPr>
              <w:spacing w:line="240" w:lineRule="auto"/>
              <w:ind w:firstLine="740"/>
              <w:jc w:val="both"/>
              <w:rPr>
                <w:rFonts w:ascii="Times New Roman" w:hAnsi="Times New Roman" w:cs="Times New Roman"/>
                <w:sz w:val="24"/>
                <w:szCs w:val="24"/>
              </w:rPr>
            </w:pPr>
          </w:p>
          <w:p w:rsidR="00DA6BBC" w:rsidRPr="00D41BFA" w:rsidRDefault="00DA6BBC" w:rsidP="00DA6BBC">
            <w:pPr>
              <w:spacing w:line="240" w:lineRule="auto"/>
              <w:ind w:firstLine="740"/>
              <w:jc w:val="both"/>
              <w:rPr>
                <w:rFonts w:ascii="Times New Roman" w:hAnsi="Times New Roman" w:cs="Times New Roman"/>
                <w:sz w:val="24"/>
                <w:szCs w:val="24"/>
              </w:rPr>
            </w:pPr>
            <w:r w:rsidRPr="00D41BFA">
              <w:rPr>
                <w:rFonts w:ascii="Times New Roman" w:hAnsi="Times New Roman" w:cs="Times New Roman"/>
                <w:sz w:val="24"/>
                <w:szCs w:val="24"/>
              </w:rPr>
              <w:t xml:space="preserve">2. Депутаты городских и районных, сельских (поселковых) Советов народных депутатов избираются на основе всеобщего равного и прямого избирательного права при тайном голосовании населением соответствующих административно-территориальных единиц сроком на 5 лет. </w:t>
            </w:r>
          </w:p>
          <w:p w:rsidR="00DA6BBC" w:rsidRPr="00D41BFA" w:rsidRDefault="00DA6BBC" w:rsidP="00DA6BBC">
            <w:pPr>
              <w:spacing w:line="240" w:lineRule="auto"/>
              <w:ind w:firstLine="740"/>
              <w:jc w:val="both"/>
              <w:rPr>
                <w:rFonts w:ascii="Times New Roman" w:hAnsi="Times New Roman" w:cs="Times New Roman"/>
                <w:sz w:val="24"/>
                <w:szCs w:val="24"/>
              </w:rPr>
            </w:pPr>
            <w:r w:rsidRPr="00D41BFA">
              <w:rPr>
                <w:rFonts w:ascii="Times New Roman" w:hAnsi="Times New Roman" w:cs="Times New Roman"/>
                <w:sz w:val="24"/>
                <w:szCs w:val="24"/>
              </w:rPr>
              <w:t xml:space="preserve">Районные Советы народных депутатов формируются по принципу представительства интересов населения и территорий, входящих в состав районов. </w:t>
            </w:r>
          </w:p>
          <w:p w:rsidR="00DA6BBC" w:rsidRDefault="00DA6BBC" w:rsidP="00DA6BBC">
            <w:pPr>
              <w:pStyle w:val="a5"/>
              <w:ind w:firstLine="709"/>
              <w:jc w:val="both"/>
              <w:rPr>
                <w:rFonts w:ascii="Times New Roman" w:hAnsi="Times New Roman" w:cs="Times New Roman"/>
                <w:sz w:val="24"/>
                <w:szCs w:val="24"/>
              </w:rPr>
            </w:pPr>
            <w:r w:rsidRPr="00D41BFA">
              <w:rPr>
                <w:rFonts w:ascii="Times New Roman" w:hAnsi="Times New Roman" w:cs="Times New Roman"/>
                <w:sz w:val="24"/>
                <w:szCs w:val="24"/>
              </w:rPr>
              <w:t>Компетенция, порядок</w:t>
            </w:r>
            <w:r>
              <w:rPr>
                <w:rFonts w:ascii="Times New Roman" w:hAnsi="Times New Roman" w:cs="Times New Roman"/>
                <w:b/>
                <w:sz w:val="24"/>
                <w:szCs w:val="24"/>
              </w:rPr>
              <w:t xml:space="preserve"> и условия</w:t>
            </w:r>
            <w:r w:rsidRPr="00D41BFA">
              <w:rPr>
                <w:rFonts w:ascii="Times New Roman" w:hAnsi="Times New Roman" w:cs="Times New Roman"/>
                <w:sz w:val="24"/>
                <w:szCs w:val="24"/>
              </w:rPr>
              <w:t xml:space="preserve"> проведения выборов (формирования), основные принципы деятельности представительных органов государственной власти и местного самоуправления устанавливаются законом.</w:t>
            </w:r>
          </w:p>
          <w:p w:rsidR="00DA6BBC" w:rsidRPr="00983805" w:rsidRDefault="00DA6BBC" w:rsidP="00DA6BBC">
            <w:pPr>
              <w:pStyle w:val="a5"/>
              <w:jc w:val="both"/>
              <w:rPr>
                <w:rFonts w:ascii="Times New Roman" w:hAnsi="Times New Roman" w:cs="Times New Roman"/>
                <w:sz w:val="24"/>
                <w:szCs w:val="24"/>
              </w:rPr>
            </w:pPr>
          </w:p>
        </w:tc>
      </w:tr>
    </w:tbl>
    <w:p w:rsidR="007A4CA9" w:rsidRDefault="007A4CA9"/>
    <w:p w:rsidR="00E20377" w:rsidRDefault="00E20377"/>
    <w:sectPr w:rsidR="00E20377" w:rsidSect="00DA6BBC">
      <w:pgSz w:w="11906" w:h="16838"/>
      <w:pgMar w:top="1134" w:right="170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F4E"/>
    <w:rsid w:val="000538D4"/>
    <w:rsid w:val="00164E08"/>
    <w:rsid w:val="001858DF"/>
    <w:rsid w:val="001C1177"/>
    <w:rsid w:val="002019E6"/>
    <w:rsid w:val="0028282A"/>
    <w:rsid w:val="00301D7E"/>
    <w:rsid w:val="00530DE3"/>
    <w:rsid w:val="00570495"/>
    <w:rsid w:val="005F4C19"/>
    <w:rsid w:val="00664662"/>
    <w:rsid w:val="006D1F83"/>
    <w:rsid w:val="007134AF"/>
    <w:rsid w:val="007A4CA9"/>
    <w:rsid w:val="00816572"/>
    <w:rsid w:val="0082614B"/>
    <w:rsid w:val="008822FB"/>
    <w:rsid w:val="008F6B3B"/>
    <w:rsid w:val="00983805"/>
    <w:rsid w:val="009A24AD"/>
    <w:rsid w:val="00A60F4E"/>
    <w:rsid w:val="00A9050F"/>
    <w:rsid w:val="00AB03B5"/>
    <w:rsid w:val="00AB1477"/>
    <w:rsid w:val="00CD4062"/>
    <w:rsid w:val="00D051AD"/>
    <w:rsid w:val="00D41BFA"/>
    <w:rsid w:val="00DA6BBC"/>
    <w:rsid w:val="00E20377"/>
    <w:rsid w:val="00EE7739"/>
    <w:rsid w:val="00F335BF"/>
    <w:rsid w:val="00F80BB6"/>
    <w:rsid w:val="00F93A89"/>
    <w:rsid w:val="00FE0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51A93"/>
  <w15:chartTrackingRefBased/>
  <w15:docId w15:val="{B1A48A64-D6D3-4224-A9B2-ADD9B1F6D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D7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01D7E"/>
    <w:pPr>
      <w:spacing w:after="0" w:line="240" w:lineRule="auto"/>
    </w:pPr>
  </w:style>
  <w:style w:type="table" w:styleId="a4">
    <w:name w:val="Table Grid"/>
    <w:basedOn w:val="a1"/>
    <w:uiPriority w:val="39"/>
    <w:rsid w:val="00301D7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Текст Зн"/>
    <w:basedOn w:val="a"/>
    <w:link w:val="a6"/>
    <w:rsid w:val="00983805"/>
    <w:pPr>
      <w:spacing w:after="0" w:line="240" w:lineRule="auto"/>
    </w:pPr>
    <w:rPr>
      <w:rFonts w:ascii="Courier New" w:eastAsia="Times New Roman" w:hAnsi="Courier New" w:cs="Courier New"/>
      <w:sz w:val="20"/>
      <w:szCs w:val="20"/>
      <w:lang w:eastAsia="ru-RU"/>
    </w:rPr>
  </w:style>
  <w:style w:type="character" w:customStyle="1" w:styleId="a6">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5"/>
    <w:rsid w:val="00983805"/>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90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46C37-E386-492A-9772-ADB37D5B9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257</Words>
  <Characters>1467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Шленскова</dc:creator>
  <cp:keywords/>
  <dc:description/>
  <cp:lastModifiedBy>Пустомельник Лилия Дмитриевна</cp:lastModifiedBy>
  <cp:revision>23</cp:revision>
  <dcterms:created xsi:type="dcterms:W3CDTF">2024-07-29T06:10:00Z</dcterms:created>
  <dcterms:modified xsi:type="dcterms:W3CDTF">2024-10-02T11:00:00Z</dcterms:modified>
</cp:coreProperties>
</file>