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968" w:rsidRPr="00F87968" w:rsidRDefault="00F87968" w:rsidP="00F87968">
      <w:pPr>
        <w:jc w:val="center"/>
        <w:rPr>
          <w:b/>
        </w:rPr>
      </w:pPr>
      <w:bookmarkStart w:id="0" w:name="_GoBack"/>
      <w:bookmarkEnd w:id="0"/>
      <w:r w:rsidRPr="00F87968">
        <w:t>Сравнительная таблица</w:t>
      </w:r>
    </w:p>
    <w:p w:rsidR="00F87968" w:rsidRPr="00F87968" w:rsidRDefault="00F87968" w:rsidP="00F87968">
      <w:pPr>
        <w:pStyle w:val="41"/>
        <w:shd w:val="clear" w:color="auto" w:fill="auto"/>
        <w:spacing w:before="0" w:after="0" w:line="240" w:lineRule="auto"/>
        <w:ind w:left="220"/>
        <w:jc w:val="center"/>
        <w:rPr>
          <w:rFonts w:ascii="Times New Roman" w:hAnsi="Times New Roman"/>
          <w:sz w:val="24"/>
          <w:szCs w:val="24"/>
        </w:rPr>
      </w:pPr>
      <w:r w:rsidRPr="00F87968">
        <w:rPr>
          <w:rFonts w:ascii="Times New Roman" w:hAnsi="Times New Roman"/>
          <w:sz w:val="24"/>
          <w:szCs w:val="24"/>
        </w:rPr>
        <w:t>к проекту закона Приднестровской Молдавской Республики</w:t>
      </w:r>
    </w:p>
    <w:p w:rsidR="00F87968" w:rsidRPr="00F87968" w:rsidRDefault="00F87968" w:rsidP="00F87968">
      <w:pPr>
        <w:pStyle w:val="41"/>
        <w:shd w:val="clear" w:color="auto" w:fill="auto"/>
        <w:spacing w:before="0" w:after="0" w:line="240" w:lineRule="auto"/>
        <w:jc w:val="center"/>
        <w:rPr>
          <w:rFonts w:ascii="Times New Roman" w:hAnsi="Times New Roman"/>
          <w:sz w:val="24"/>
          <w:szCs w:val="24"/>
        </w:rPr>
      </w:pPr>
      <w:r w:rsidRPr="00F87968">
        <w:rPr>
          <w:rFonts w:ascii="Times New Roman" w:hAnsi="Times New Roman"/>
          <w:sz w:val="24"/>
          <w:szCs w:val="24"/>
        </w:rPr>
        <w:t>«О внесении изменения в Закон Приднестровской Молдавской Республики</w:t>
      </w:r>
    </w:p>
    <w:p w:rsidR="00F87968" w:rsidRPr="00F87968" w:rsidRDefault="00F87968" w:rsidP="00F87968">
      <w:pPr>
        <w:pStyle w:val="a3"/>
        <w:jc w:val="center"/>
        <w:rPr>
          <w:rFonts w:ascii="Times New Roman" w:hAnsi="Times New Roman"/>
          <w:sz w:val="24"/>
          <w:szCs w:val="24"/>
        </w:rPr>
      </w:pPr>
      <w:r w:rsidRPr="00F87968">
        <w:rPr>
          <w:rFonts w:ascii="Times New Roman" w:hAnsi="Times New Roman"/>
          <w:sz w:val="24"/>
          <w:szCs w:val="24"/>
        </w:rPr>
        <w:t xml:space="preserve">«О </w:t>
      </w:r>
      <w:r w:rsidRPr="00F87968">
        <w:rPr>
          <w:rFonts w:ascii="Times New Roman" w:hAnsi="Times New Roman"/>
          <w:color w:val="000000"/>
          <w:sz w:val="24"/>
          <w:szCs w:val="24"/>
        </w:rPr>
        <w:t>едином социальном налоге и обязательном страховом взносе</w:t>
      </w:r>
      <w:r w:rsidRPr="00F87968">
        <w:rPr>
          <w:rFonts w:ascii="Times New Roman" w:hAnsi="Times New Roman"/>
          <w:sz w:val="24"/>
          <w:szCs w:val="24"/>
        </w:rPr>
        <w:t>»</w:t>
      </w:r>
    </w:p>
    <w:p w:rsidR="00F87968" w:rsidRPr="00F87968" w:rsidRDefault="00F87968" w:rsidP="00F87968">
      <w:pPr>
        <w:pStyle w:val="a3"/>
        <w:ind w:firstLine="567"/>
        <w:jc w:val="both"/>
        <w:rPr>
          <w:rFonts w:ascii="Times New Roman" w:hAnsi="Times New Roman"/>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4678"/>
      </w:tblGrid>
      <w:tr w:rsidR="00F87968" w:rsidRPr="00F87968" w:rsidTr="006C7093">
        <w:trPr>
          <w:trHeight w:val="311"/>
        </w:trPr>
        <w:tc>
          <w:tcPr>
            <w:tcW w:w="5098" w:type="dxa"/>
            <w:shd w:val="clear" w:color="auto" w:fill="auto"/>
          </w:tcPr>
          <w:p w:rsidR="00F87968" w:rsidRPr="00F87968" w:rsidRDefault="00F87968" w:rsidP="00265367">
            <w:pPr>
              <w:pStyle w:val="a3"/>
              <w:jc w:val="center"/>
              <w:rPr>
                <w:rFonts w:ascii="Times New Roman" w:hAnsi="Times New Roman"/>
                <w:sz w:val="24"/>
                <w:szCs w:val="24"/>
                <w:shd w:val="clear" w:color="auto" w:fill="FFFFFF"/>
              </w:rPr>
            </w:pPr>
            <w:r w:rsidRPr="00F87968">
              <w:rPr>
                <w:rFonts w:ascii="Times New Roman" w:hAnsi="Times New Roman"/>
                <w:sz w:val="24"/>
                <w:szCs w:val="24"/>
              </w:rPr>
              <w:t>Действующая редакция</w:t>
            </w:r>
          </w:p>
        </w:tc>
        <w:tc>
          <w:tcPr>
            <w:tcW w:w="4678" w:type="dxa"/>
            <w:shd w:val="clear" w:color="auto" w:fill="auto"/>
          </w:tcPr>
          <w:p w:rsidR="00F87968" w:rsidRPr="00F87968" w:rsidRDefault="00F87968" w:rsidP="00265367">
            <w:pPr>
              <w:pStyle w:val="a3"/>
              <w:jc w:val="center"/>
              <w:rPr>
                <w:rFonts w:ascii="Times New Roman" w:hAnsi="Times New Roman"/>
                <w:sz w:val="24"/>
                <w:szCs w:val="24"/>
                <w:shd w:val="clear" w:color="auto" w:fill="FFFFFF"/>
              </w:rPr>
            </w:pPr>
            <w:r w:rsidRPr="00F87968">
              <w:rPr>
                <w:rFonts w:ascii="Times New Roman" w:hAnsi="Times New Roman"/>
                <w:sz w:val="24"/>
                <w:szCs w:val="24"/>
              </w:rPr>
              <w:t>Предлагаемая редакция</w:t>
            </w:r>
          </w:p>
        </w:tc>
      </w:tr>
      <w:tr w:rsidR="00F87968" w:rsidRPr="00F87968" w:rsidTr="006C7093">
        <w:tc>
          <w:tcPr>
            <w:tcW w:w="5098" w:type="dxa"/>
            <w:shd w:val="clear" w:color="auto" w:fill="auto"/>
          </w:tcPr>
          <w:p w:rsidR="00F87968" w:rsidRPr="006C7093" w:rsidRDefault="00F87968" w:rsidP="00265367">
            <w:pPr>
              <w:ind w:firstLine="708"/>
              <w:jc w:val="both"/>
            </w:pPr>
            <w:r w:rsidRPr="006C7093">
              <w:rPr>
                <w:b/>
              </w:rPr>
              <w:t>Статья 1.</w:t>
            </w:r>
            <w:r w:rsidRPr="006C7093">
              <w:t xml:space="preserve"> Основные понятия и термины, используемые в настоящем Законе</w:t>
            </w:r>
          </w:p>
          <w:p w:rsidR="00F87968" w:rsidRPr="006C7093" w:rsidRDefault="00F87968" w:rsidP="00265367">
            <w:pPr>
              <w:ind w:firstLine="708"/>
              <w:jc w:val="both"/>
            </w:pPr>
            <w:r w:rsidRPr="006C7093">
              <w:t>1. Для целей налогообложения используются следующие понятия:</w:t>
            </w:r>
          </w:p>
          <w:p w:rsidR="00F87968" w:rsidRPr="006C7093" w:rsidRDefault="00F87968" w:rsidP="00F87968">
            <w:pPr>
              <w:pStyle w:val="a3"/>
              <w:ind w:firstLine="589"/>
              <w:jc w:val="both"/>
              <w:rPr>
                <w:rFonts w:ascii="Times New Roman" w:hAnsi="Times New Roman"/>
                <w:sz w:val="24"/>
                <w:szCs w:val="24"/>
              </w:rPr>
            </w:pPr>
            <w:r w:rsidRPr="006C7093">
              <w:rPr>
                <w:rFonts w:ascii="Times New Roman" w:hAnsi="Times New Roman"/>
                <w:sz w:val="24"/>
                <w:szCs w:val="24"/>
              </w:rPr>
              <w:t>...</w:t>
            </w:r>
          </w:p>
          <w:p w:rsidR="00F87968" w:rsidRPr="00F87968" w:rsidRDefault="00F87968" w:rsidP="00265367">
            <w:pPr>
              <w:jc w:val="both"/>
            </w:pPr>
            <w:r w:rsidRPr="006C7093">
              <w:t xml:space="preserve">           м) дивиденды с долевого участия в капиталах - любой доход</w:t>
            </w:r>
            <w:r w:rsidRPr="00F87968">
              <w:t xml:space="preserve">, полученный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 Дивиденды выплачивают хозяйственные товарищества и общества (полное товарищество, товарищество на вере, общество с ограниченной ответственностью, </w:t>
            </w:r>
            <w:r w:rsidRPr="00F87968">
              <w:rPr>
                <w:b/>
                <w:bCs/>
              </w:rPr>
              <w:t>общество с дополнительной ответственностью,</w:t>
            </w:r>
            <w:r w:rsidRPr="00F87968">
              <w:t xml:space="preserve"> акционерные общества), а также производственные кооперативы.</w:t>
            </w:r>
          </w:p>
          <w:p w:rsidR="00F87968" w:rsidRPr="00F87968" w:rsidRDefault="00F87968" w:rsidP="00F87968">
            <w:pPr>
              <w:pStyle w:val="a3"/>
              <w:ind w:firstLine="589"/>
              <w:jc w:val="both"/>
              <w:rPr>
                <w:rFonts w:ascii="Times New Roman" w:hAnsi="Times New Roman"/>
                <w:sz w:val="24"/>
                <w:szCs w:val="24"/>
              </w:rPr>
            </w:pPr>
            <w:r w:rsidRPr="00F87968">
              <w:rPr>
                <w:rFonts w:ascii="Times New Roman" w:hAnsi="Times New Roman"/>
                <w:sz w:val="24"/>
                <w:szCs w:val="24"/>
              </w:rPr>
              <w:t>…</w:t>
            </w:r>
          </w:p>
        </w:tc>
        <w:tc>
          <w:tcPr>
            <w:tcW w:w="4678" w:type="dxa"/>
            <w:shd w:val="clear" w:color="auto" w:fill="auto"/>
          </w:tcPr>
          <w:p w:rsidR="00F87968" w:rsidRPr="006C7093" w:rsidRDefault="00F87968" w:rsidP="00265367">
            <w:pPr>
              <w:ind w:firstLine="708"/>
              <w:jc w:val="both"/>
            </w:pPr>
            <w:r w:rsidRPr="006C7093">
              <w:rPr>
                <w:b/>
              </w:rPr>
              <w:t>Статья 1.</w:t>
            </w:r>
            <w:r w:rsidRPr="006C7093">
              <w:t xml:space="preserve"> Основные понятия и термины, используемые в настоящем Законе</w:t>
            </w:r>
          </w:p>
          <w:p w:rsidR="00F87968" w:rsidRPr="006C7093" w:rsidRDefault="00F87968" w:rsidP="00265367">
            <w:pPr>
              <w:ind w:firstLine="708"/>
              <w:jc w:val="both"/>
            </w:pPr>
            <w:r w:rsidRPr="006C7093">
              <w:t>1. Для целей налогообложения используются следующие понятия:</w:t>
            </w:r>
          </w:p>
          <w:p w:rsidR="00F87968" w:rsidRPr="006C7093" w:rsidRDefault="00F87968" w:rsidP="00F87968">
            <w:pPr>
              <w:pStyle w:val="a3"/>
              <w:ind w:firstLine="595"/>
              <w:jc w:val="both"/>
              <w:rPr>
                <w:rFonts w:ascii="Times New Roman" w:hAnsi="Times New Roman"/>
                <w:sz w:val="24"/>
                <w:szCs w:val="24"/>
              </w:rPr>
            </w:pPr>
            <w:r w:rsidRPr="006C7093">
              <w:rPr>
                <w:rFonts w:ascii="Times New Roman" w:hAnsi="Times New Roman"/>
                <w:sz w:val="24"/>
                <w:szCs w:val="24"/>
              </w:rPr>
              <w:t>...</w:t>
            </w:r>
          </w:p>
          <w:p w:rsidR="00F87968" w:rsidRPr="00F87968" w:rsidRDefault="00F87968" w:rsidP="00265367">
            <w:pPr>
              <w:jc w:val="both"/>
            </w:pPr>
            <w:r w:rsidRPr="006C7093">
              <w:t xml:space="preserve">          м) дивиденды с долевого участия в капиталах - любой доход, полученный акционером (участником) от организации при распределении прибыли,</w:t>
            </w:r>
            <w:r w:rsidRPr="00F87968">
              <w:t xml:space="preserve">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 Дивиденды выплачивают хозяйственные товарищества и общества (полное товарищество, товарищество на вере, общество с ограниченной ответственностью, акционерные общества), а также производственные кооперативы.</w:t>
            </w:r>
          </w:p>
          <w:p w:rsidR="00F87968" w:rsidRPr="00F87968" w:rsidRDefault="00F87968" w:rsidP="00F87968">
            <w:pPr>
              <w:ind w:firstLine="466"/>
              <w:jc w:val="both"/>
            </w:pPr>
            <w:r w:rsidRPr="00F87968">
              <w:t>…</w:t>
            </w:r>
          </w:p>
        </w:tc>
      </w:tr>
    </w:tbl>
    <w:p w:rsidR="00F87968" w:rsidRDefault="00F87968" w:rsidP="00F87968"/>
    <w:p w:rsidR="00F87968" w:rsidRPr="00E12628" w:rsidRDefault="00F87968" w:rsidP="00E12628"/>
    <w:sectPr w:rsidR="00F87968" w:rsidRPr="00E12628" w:rsidSect="008C745C">
      <w:pgSz w:w="11906" w:h="16838"/>
      <w:pgMar w:top="709"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45C" w:rsidRDefault="0068345C" w:rsidP="00D80BC2">
      <w:r>
        <w:separator/>
      </w:r>
    </w:p>
  </w:endnote>
  <w:endnote w:type="continuationSeparator" w:id="0">
    <w:p w:rsidR="0068345C" w:rsidRDefault="0068345C" w:rsidP="00D8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45C" w:rsidRDefault="0068345C" w:rsidP="00D80BC2">
      <w:r>
        <w:separator/>
      </w:r>
    </w:p>
  </w:footnote>
  <w:footnote w:type="continuationSeparator" w:id="0">
    <w:p w:rsidR="0068345C" w:rsidRDefault="0068345C" w:rsidP="00D80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04BFC"/>
    <w:multiLevelType w:val="hybridMultilevel"/>
    <w:tmpl w:val="A71C4A06"/>
    <w:lvl w:ilvl="0" w:tplc="5FF0DC44">
      <w:start w:val="1"/>
      <w:numFmt w:val="decimal"/>
      <w:lvlText w:val="%1."/>
      <w:lvlJc w:val="left"/>
      <w:pPr>
        <w:ind w:left="1480" w:hanging="102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B5"/>
    <w:rsid w:val="0000014B"/>
    <w:rsid w:val="00013407"/>
    <w:rsid w:val="0003145D"/>
    <w:rsid w:val="00042933"/>
    <w:rsid w:val="00042EE9"/>
    <w:rsid w:val="000451E8"/>
    <w:rsid w:val="00064100"/>
    <w:rsid w:val="000668BB"/>
    <w:rsid w:val="00067430"/>
    <w:rsid w:val="000977B1"/>
    <w:rsid w:val="000A1724"/>
    <w:rsid w:val="000B01E8"/>
    <w:rsid w:val="000C65EC"/>
    <w:rsid w:val="000D3D4A"/>
    <w:rsid w:val="000D5AC4"/>
    <w:rsid w:val="000E0396"/>
    <w:rsid w:val="00106A26"/>
    <w:rsid w:val="00114FBC"/>
    <w:rsid w:val="00120694"/>
    <w:rsid w:val="00123645"/>
    <w:rsid w:val="001320FD"/>
    <w:rsid w:val="0014792B"/>
    <w:rsid w:val="001503D9"/>
    <w:rsid w:val="001553C7"/>
    <w:rsid w:val="00181CCB"/>
    <w:rsid w:val="00184C3C"/>
    <w:rsid w:val="001974AD"/>
    <w:rsid w:val="001B2A47"/>
    <w:rsid w:val="001B5544"/>
    <w:rsid w:val="001C2ADE"/>
    <w:rsid w:val="001D0CA1"/>
    <w:rsid w:val="001E3CE6"/>
    <w:rsid w:val="001E42B2"/>
    <w:rsid w:val="001F4D20"/>
    <w:rsid w:val="002125FE"/>
    <w:rsid w:val="002166F2"/>
    <w:rsid w:val="002229D8"/>
    <w:rsid w:val="002318F3"/>
    <w:rsid w:val="00233D31"/>
    <w:rsid w:val="002445C4"/>
    <w:rsid w:val="00265367"/>
    <w:rsid w:val="002728B0"/>
    <w:rsid w:val="002732DC"/>
    <w:rsid w:val="0029068F"/>
    <w:rsid w:val="00294C6F"/>
    <w:rsid w:val="00295B6A"/>
    <w:rsid w:val="002A1A30"/>
    <w:rsid w:val="002B01EA"/>
    <w:rsid w:val="002B47EF"/>
    <w:rsid w:val="002B7C9B"/>
    <w:rsid w:val="0030260D"/>
    <w:rsid w:val="00304365"/>
    <w:rsid w:val="00304B48"/>
    <w:rsid w:val="003102A4"/>
    <w:rsid w:val="00316F0C"/>
    <w:rsid w:val="00327B57"/>
    <w:rsid w:val="00327DCA"/>
    <w:rsid w:val="003507C1"/>
    <w:rsid w:val="00353CA4"/>
    <w:rsid w:val="00384979"/>
    <w:rsid w:val="003B1D11"/>
    <w:rsid w:val="003B47F2"/>
    <w:rsid w:val="003C194D"/>
    <w:rsid w:val="003C45BE"/>
    <w:rsid w:val="003D0AB8"/>
    <w:rsid w:val="003E0F9B"/>
    <w:rsid w:val="00420B53"/>
    <w:rsid w:val="00434FFD"/>
    <w:rsid w:val="0044260E"/>
    <w:rsid w:val="00443F07"/>
    <w:rsid w:val="00460839"/>
    <w:rsid w:val="00462AFA"/>
    <w:rsid w:val="00472F1F"/>
    <w:rsid w:val="004748BD"/>
    <w:rsid w:val="00477E14"/>
    <w:rsid w:val="0048445F"/>
    <w:rsid w:val="004A3211"/>
    <w:rsid w:val="004B616B"/>
    <w:rsid w:val="004C29EB"/>
    <w:rsid w:val="004C559A"/>
    <w:rsid w:val="004E4B1E"/>
    <w:rsid w:val="00536FC3"/>
    <w:rsid w:val="0054102B"/>
    <w:rsid w:val="005466B7"/>
    <w:rsid w:val="00551634"/>
    <w:rsid w:val="00557CE0"/>
    <w:rsid w:val="00560B2B"/>
    <w:rsid w:val="00576E52"/>
    <w:rsid w:val="005861D9"/>
    <w:rsid w:val="0058681B"/>
    <w:rsid w:val="00592DE7"/>
    <w:rsid w:val="005A150D"/>
    <w:rsid w:val="005A6C4D"/>
    <w:rsid w:val="005B18C6"/>
    <w:rsid w:val="005B64D5"/>
    <w:rsid w:val="005B7269"/>
    <w:rsid w:val="005E1D0D"/>
    <w:rsid w:val="00631FC3"/>
    <w:rsid w:val="00633986"/>
    <w:rsid w:val="00641142"/>
    <w:rsid w:val="00664C81"/>
    <w:rsid w:val="00674A04"/>
    <w:rsid w:val="00681ECE"/>
    <w:rsid w:val="0068345C"/>
    <w:rsid w:val="006C17D3"/>
    <w:rsid w:val="006C4524"/>
    <w:rsid w:val="006C7093"/>
    <w:rsid w:val="006F4182"/>
    <w:rsid w:val="007361D7"/>
    <w:rsid w:val="00743501"/>
    <w:rsid w:val="00771F11"/>
    <w:rsid w:val="007A2EC5"/>
    <w:rsid w:val="007A59BE"/>
    <w:rsid w:val="007B26B5"/>
    <w:rsid w:val="007B32E3"/>
    <w:rsid w:val="007C07AF"/>
    <w:rsid w:val="007C2603"/>
    <w:rsid w:val="007C2BBD"/>
    <w:rsid w:val="007E3086"/>
    <w:rsid w:val="007F4E7C"/>
    <w:rsid w:val="007F51AD"/>
    <w:rsid w:val="00825188"/>
    <w:rsid w:val="0082593D"/>
    <w:rsid w:val="008407BF"/>
    <w:rsid w:val="00867AAF"/>
    <w:rsid w:val="00886DE2"/>
    <w:rsid w:val="008871BB"/>
    <w:rsid w:val="00896E6D"/>
    <w:rsid w:val="008A1807"/>
    <w:rsid w:val="008C40A6"/>
    <w:rsid w:val="008C745C"/>
    <w:rsid w:val="008D5BAC"/>
    <w:rsid w:val="008F1DB5"/>
    <w:rsid w:val="00917A08"/>
    <w:rsid w:val="009211DB"/>
    <w:rsid w:val="00935F42"/>
    <w:rsid w:val="0095786B"/>
    <w:rsid w:val="00991D15"/>
    <w:rsid w:val="009973D8"/>
    <w:rsid w:val="009A3B8B"/>
    <w:rsid w:val="009B4075"/>
    <w:rsid w:val="009B4870"/>
    <w:rsid w:val="009E453E"/>
    <w:rsid w:val="00A14C5C"/>
    <w:rsid w:val="00A40731"/>
    <w:rsid w:val="00A66949"/>
    <w:rsid w:val="00A67170"/>
    <w:rsid w:val="00A8180E"/>
    <w:rsid w:val="00A840D2"/>
    <w:rsid w:val="00A92DB7"/>
    <w:rsid w:val="00AC646A"/>
    <w:rsid w:val="00AD34A7"/>
    <w:rsid w:val="00AD5361"/>
    <w:rsid w:val="00AF1D21"/>
    <w:rsid w:val="00AF4A04"/>
    <w:rsid w:val="00B15A2E"/>
    <w:rsid w:val="00B23E06"/>
    <w:rsid w:val="00B240CC"/>
    <w:rsid w:val="00B42EBA"/>
    <w:rsid w:val="00B52E1A"/>
    <w:rsid w:val="00B61714"/>
    <w:rsid w:val="00B64629"/>
    <w:rsid w:val="00BC63C4"/>
    <w:rsid w:val="00BE1F45"/>
    <w:rsid w:val="00BF30B4"/>
    <w:rsid w:val="00C07DB9"/>
    <w:rsid w:val="00C12C15"/>
    <w:rsid w:val="00C44385"/>
    <w:rsid w:val="00C45513"/>
    <w:rsid w:val="00CE1D77"/>
    <w:rsid w:val="00CE2868"/>
    <w:rsid w:val="00D23988"/>
    <w:rsid w:val="00D422C1"/>
    <w:rsid w:val="00D425AE"/>
    <w:rsid w:val="00D46278"/>
    <w:rsid w:val="00D52FC5"/>
    <w:rsid w:val="00D80BC2"/>
    <w:rsid w:val="00DA7C9A"/>
    <w:rsid w:val="00DC279A"/>
    <w:rsid w:val="00DC5308"/>
    <w:rsid w:val="00DC5A5D"/>
    <w:rsid w:val="00DD3BE1"/>
    <w:rsid w:val="00DE0667"/>
    <w:rsid w:val="00DE41A9"/>
    <w:rsid w:val="00DE6BD6"/>
    <w:rsid w:val="00DF6FCF"/>
    <w:rsid w:val="00E0340F"/>
    <w:rsid w:val="00E12628"/>
    <w:rsid w:val="00E33757"/>
    <w:rsid w:val="00E35D6F"/>
    <w:rsid w:val="00E44F41"/>
    <w:rsid w:val="00E52629"/>
    <w:rsid w:val="00E54080"/>
    <w:rsid w:val="00EB159B"/>
    <w:rsid w:val="00EB2506"/>
    <w:rsid w:val="00ED0E85"/>
    <w:rsid w:val="00EF2501"/>
    <w:rsid w:val="00F05A18"/>
    <w:rsid w:val="00F234AF"/>
    <w:rsid w:val="00F436A2"/>
    <w:rsid w:val="00F45DDE"/>
    <w:rsid w:val="00F53E83"/>
    <w:rsid w:val="00F87968"/>
    <w:rsid w:val="00FB00B4"/>
    <w:rsid w:val="00FC1445"/>
    <w:rsid w:val="00FD64E5"/>
    <w:rsid w:val="00FE1A62"/>
    <w:rsid w:val="00FF5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82F42"/>
  <w15:docId w15:val="{6D0E2DCD-FEA7-4F18-AFF7-E28F2687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6B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Текст Знак,Текст Знак2,Текст Знак Знак, Знак, Знак3"/>
    <w:basedOn w:val="a"/>
    <w:link w:val="3"/>
    <w:rsid w:val="007B26B5"/>
    <w:rPr>
      <w:rFonts w:ascii="Courier New" w:hAnsi="Courier New" w:cs="Courier New"/>
      <w:sz w:val="20"/>
      <w:szCs w:val="20"/>
    </w:rPr>
  </w:style>
  <w:style w:type="character" w:customStyle="1" w:styleId="3">
    <w:name w:val="Текст Знак3"/>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3"/>
    <w:locked/>
    <w:rsid w:val="007B26B5"/>
    <w:rPr>
      <w:rFonts w:ascii="Courier New" w:hAnsi="Courier New" w:cs="Courier New"/>
      <w:sz w:val="20"/>
      <w:szCs w:val="20"/>
      <w:lang w:eastAsia="ru-RU"/>
    </w:rPr>
  </w:style>
  <w:style w:type="paragraph" w:styleId="a4">
    <w:name w:val="Normal (Web)"/>
    <w:basedOn w:val="a"/>
    <w:uiPriority w:val="99"/>
    <w:rsid w:val="007B26B5"/>
    <w:pPr>
      <w:spacing w:before="100" w:beforeAutospacing="1" w:after="100" w:afterAutospacing="1"/>
    </w:pPr>
  </w:style>
  <w:style w:type="character" w:styleId="a5">
    <w:name w:val="Strong"/>
    <w:basedOn w:val="a0"/>
    <w:uiPriority w:val="22"/>
    <w:qFormat/>
    <w:rsid w:val="007B26B5"/>
    <w:rPr>
      <w:b/>
      <w:bCs/>
    </w:rPr>
  </w:style>
  <w:style w:type="character" w:customStyle="1" w:styleId="apple-converted-space">
    <w:name w:val="apple-converted-space"/>
    <w:basedOn w:val="a0"/>
    <w:uiPriority w:val="99"/>
    <w:rsid w:val="007B26B5"/>
  </w:style>
  <w:style w:type="character" w:customStyle="1" w:styleId="1">
    <w:name w:val="Текст Знак Знак1"/>
    <w:aliases w:val="Текст Знак1 Знак Знак1,Текст Знак Знак Знак Знак1,Знак Знак Знак Знак Знак1,Текст Знак2 Знак1,Текст Знак1 Знак Знак Знак1,Текст Знак Знак Знак Знак Знак1,Знак Знак Знак Знак Знак Знак1,Знак Знак Знак Знак1 Знак1,Знак Знак Знак1"/>
    <w:basedOn w:val="a0"/>
    <w:uiPriority w:val="99"/>
    <w:rsid w:val="008A1807"/>
    <w:rPr>
      <w:rFonts w:ascii="Courier New" w:hAnsi="Courier New" w:cs="Courier New"/>
      <w:lang w:val="ru-RU" w:eastAsia="ru-RU"/>
    </w:rPr>
  </w:style>
  <w:style w:type="table" w:styleId="a6">
    <w:name w:val="Table Grid"/>
    <w:basedOn w:val="a1"/>
    <w:uiPriority w:val="59"/>
    <w:locked/>
    <w:rsid w:val="008A180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CE2868"/>
    <w:pPr>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03145D"/>
    <w:rPr>
      <w:rFonts w:ascii="Segoe UI" w:hAnsi="Segoe UI" w:cs="Segoe UI"/>
      <w:sz w:val="18"/>
      <w:szCs w:val="18"/>
    </w:rPr>
  </w:style>
  <w:style w:type="character" w:customStyle="1" w:styleId="a8">
    <w:name w:val="Текст выноски Знак"/>
    <w:basedOn w:val="a0"/>
    <w:link w:val="a7"/>
    <w:uiPriority w:val="99"/>
    <w:semiHidden/>
    <w:rsid w:val="0003145D"/>
    <w:rPr>
      <w:rFonts w:ascii="Segoe UI" w:eastAsia="Times New Roman" w:hAnsi="Segoe UI" w:cs="Segoe UI"/>
      <w:sz w:val="18"/>
      <w:szCs w:val="18"/>
    </w:rPr>
  </w:style>
  <w:style w:type="paragraph" w:styleId="a9">
    <w:name w:val="header"/>
    <w:basedOn w:val="a"/>
    <w:link w:val="aa"/>
    <w:uiPriority w:val="99"/>
    <w:unhideWhenUsed/>
    <w:rsid w:val="00D80BC2"/>
    <w:pPr>
      <w:tabs>
        <w:tab w:val="center" w:pos="4677"/>
        <w:tab w:val="right" w:pos="9355"/>
      </w:tabs>
    </w:pPr>
  </w:style>
  <w:style w:type="character" w:customStyle="1" w:styleId="aa">
    <w:name w:val="Верхний колонтитул Знак"/>
    <w:basedOn w:val="a0"/>
    <w:link w:val="a9"/>
    <w:uiPriority w:val="99"/>
    <w:rsid w:val="00D80BC2"/>
    <w:rPr>
      <w:rFonts w:ascii="Times New Roman" w:eastAsia="Times New Roman" w:hAnsi="Times New Roman"/>
      <w:sz w:val="24"/>
      <w:szCs w:val="24"/>
    </w:rPr>
  </w:style>
  <w:style w:type="paragraph" w:styleId="ab">
    <w:name w:val="footer"/>
    <w:basedOn w:val="a"/>
    <w:link w:val="ac"/>
    <w:uiPriority w:val="99"/>
    <w:unhideWhenUsed/>
    <w:rsid w:val="00D80BC2"/>
    <w:pPr>
      <w:tabs>
        <w:tab w:val="center" w:pos="4677"/>
        <w:tab w:val="right" w:pos="9355"/>
      </w:tabs>
    </w:pPr>
  </w:style>
  <w:style w:type="character" w:customStyle="1" w:styleId="ac">
    <w:name w:val="Нижний колонтитул Знак"/>
    <w:basedOn w:val="a0"/>
    <w:link w:val="ab"/>
    <w:uiPriority w:val="99"/>
    <w:rsid w:val="00D80BC2"/>
    <w:rPr>
      <w:rFonts w:ascii="Times New Roman" w:eastAsia="Times New Roman" w:hAnsi="Times New Roman"/>
      <w:sz w:val="24"/>
      <w:szCs w:val="24"/>
    </w:rPr>
  </w:style>
  <w:style w:type="character" w:customStyle="1" w:styleId="text-small">
    <w:name w:val="text-small"/>
    <w:basedOn w:val="a0"/>
    <w:rsid w:val="004B616B"/>
  </w:style>
  <w:style w:type="character" w:customStyle="1" w:styleId="margin">
    <w:name w:val="margin"/>
    <w:basedOn w:val="a0"/>
    <w:rsid w:val="004B616B"/>
  </w:style>
  <w:style w:type="paragraph" w:styleId="ad">
    <w:name w:val="No Spacing"/>
    <w:uiPriority w:val="1"/>
    <w:qFormat/>
    <w:rsid w:val="002728B0"/>
    <w:rPr>
      <w:rFonts w:ascii="Times New Roman" w:eastAsiaTheme="minorHAnsi" w:hAnsi="Times New Roman"/>
      <w:sz w:val="28"/>
      <w:szCs w:val="28"/>
      <w:lang w:eastAsia="en-US"/>
    </w:rPr>
  </w:style>
  <w:style w:type="character" w:customStyle="1" w:styleId="10">
    <w:name w:val="Знак Знак1"/>
    <w:aliases w:val="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 Знак Знак1"/>
    <w:rsid w:val="00B52E1A"/>
    <w:rPr>
      <w:rFonts w:ascii="Courier New" w:eastAsia="Times New Roman" w:hAnsi="Courier New" w:cs="Courier New"/>
      <w:sz w:val="20"/>
      <w:szCs w:val="20"/>
      <w:lang w:eastAsia="ru-RU"/>
    </w:rPr>
  </w:style>
  <w:style w:type="paragraph" w:styleId="ae">
    <w:name w:val="List Paragraph"/>
    <w:basedOn w:val="a"/>
    <w:uiPriority w:val="34"/>
    <w:qFormat/>
    <w:rsid w:val="00B52E1A"/>
    <w:pPr>
      <w:spacing w:after="200" w:line="276" w:lineRule="auto"/>
      <w:ind w:left="720"/>
      <w:contextualSpacing/>
    </w:pPr>
    <w:rPr>
      <w:rFonts w:asciiTheme="minorHAnsi" w:eastAsiaTheme="minorEastAsia" w:hAnsiTheme="minorHAnsi" w:cstheme="minorBidi"/>
      <w:sz w:val="22"/>
      <w:szCs w:val="22"/>
    </w:rPr>
  </w:style>
  <w:style w:type="character" w:customStyle="1" w:styleId="4">
    <w:name w:val="Основной текст (4)_"/>
    <w:link w:val="41"/>
    <w:rsid w:val="00F87968"/>
    <w:rPr>
      <w:sz w:val="26"/>
      <w:szCs w:val="26"/>
      <w:shd w:val="clear" w:color="auto" w:fill="FFFFFF"/>
    </w:rPr>
  </w:style>
  <w:style w:type="paragraph" w:customStyle="1" w:styleId="41">
    <w:name w:val="Основной текст (4)1"/>
    <w:basedOn w:val="a"/>
    <w:link w:val="4"/>
    <w:rsid w:val="00F87968"/>
    <w:pPr>
      <w:shd w:val="clear" w:color="auto" w:fill="FFFFFF"/>
      <w:spacing w:before="720" w:after="360" w:line="240" w:lineRule="atLeast"/>
    </w:pPr>
    <w:rPr>
      <w:rFonts w:ascii="Calibri" w:eastAsia="Calibri" w:hAnsi="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B4A9D-12F8-42F7-9BDD-6319A6D4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Pages>
  <Words>263</Words>
  <Characters>1504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dc:creator>
  <cp:keywords/>
  <dc:description/>
  <cp:lastModifiedBy>Гончар Елена Дмитриевна</cp:lastModifiedBy>
  <cp:revision>39</cp:revision>
  <cp:lastPrinted>2024-11-12T13:35:00Z</cp:lastPrinted>
  <dcterms:created xsi:type="dcterms:W3CDTF">2024-10-02T08:23:00Z</dcterms:created>
  <dcterms:modified xsi:type="dcterms:W3CDTF">2024-11-26T14:13:00Z</dcterms:modified>
</cp:coreProperties>
</file>