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 xml:space="preserve">к проекту </w:t>
      </w:r>
      <w:r w:rsidR="00D2489C">
        <w:rPr>
          <w:rFonts w:ascii="Times New Roman" w:eastAsia="Calibri" w:hAnsi="Times New Roman" w:cs="Times New Roman"/>
          <w:b/>
          <w:sz w:val="24"/>
          <w:szCs w:val="24"/>
        </w:rPr>
        <w:t xml:space="preserve">Конституционного </w:t>
      </w:r>
      <w:r w:rsidR="00BA4C4A">
        <w:rPr>
          <w:rFonts w:ascii="Times New Roman" w:eastAsia="Calibri" w:hAnsi="Times New Roman" w:cs="Times New Roman"/>
          <w:b/>
          <w:sz w:val="24"/>
          <w:szCs w:val="24"/>
        </w:rPr>
        <w:t>з</w:t>
      </w:r>
      <w:r w:rsidRPr="00327FAC">
        <w:rPr>
          <w:rFonts w:ascii="Times New Roman" w:eastAsia="Calibri" w:hAnsi="Times New Roman" w:cs="Times New Roman"/>
          <w:b/>
          <w:sz w:val="24"/>
          <w:szCs w:val="24"/>
        </w:rPr>
        <w:t>акона Приднестровской Молдавской Республики</w:t>
      </w:r>
    </w:p>
    <w:p w:rsidR="00D400AC" w:rsidRPr="00327FAC"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D2489C">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 xml:space="preserve">в </w:t>
      </w:r>
      <w:r w:rsidR="00D2489C">
        <w:rPr>
          <w:rFonts w:ascii="Times New Roman" w:eastAsia="Calibri" w:hAnsi="Times New Roman" w:cs="Times New Roman"/>
          <w:b/>
          <w:sz w:val="24"/>
          <w:szCs w:val="24"/>
        </w:rPr>
        <w:t xml:space="preserve">Конституционный </w:t>
      </w:r>
      <w:r w:rsidR="00BA4C4A">
        <w:rPr>
          <w:rFonts w:ascii="Times New Roman" w:eastAsia="Calibri" w:hAnsi="Times New Roman" w:cs="Times New Roman"/>
          <w:b/>
          <w:sz w:val="24"/>
          <w:szCs w:val="24"/>
        </w:rPr>
        <w:t>з</w:t>
      </w:r>
      <w:r w:rsidR="00FC4269" w:rsidRPr="00FC4269">
        <w:rPr>
          <w:rFonts w:ascii="Times New Roman" w:eastAsia="Calibri" w:hAnsi="Times New Roman" w:cs="Times New Roman"/>
          <w:b/>
          <w:sz w:val="24"/>
          <w:szCs w:val="24"/>
        </w:rPr>
        <w:t xml:space="preserve">акон Приднестровской Молдавской Республики </w:t>
      </w:r>
      <w:r w:rsidR="00D2489C" w:rsidRPr="00D2489C">
        <w:rPr>
          <w:rFonts w:ascii="Times New Roman" w:eastAsia="Calibri" w:hAnsi="Times New Roman" w:cs="Times New Roman"/>
          <w:b/>
          <w:sz w:val="24"/>
          <w:szCs w:val="24"/>
        </w:rPr>
        <w:t>«О статусе судей в Приднестровской Молдавской Республике»</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D2489C" w:rsidP="00D2489C">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Конституционный </w:t>
            </w:r>
            <w:r w:rsidR="00FC4269">
              <w:rPr>
                <w:rFonts w:ascii="Times New Roman" w:eastAsia="Calibri" w:hAnsi="Times New Roman" w:cs="Times New Roman"/>
                <w:b/>
                <w:sz w:val="24"/>
                <w:szCs w:val="24"/>
              </w:rPr>
              <w:t xml:space="preserve">Закон Приднестровской Молдавской Республики «О </w:t>
            </w:r>
            <w:r>
              <w:rPr>
                <w:rFonts w:ascii="Times New Roman" w:eastAsia="Calibri" w:hAnsi="Times New Roman" w:cs="Times New Roman"/>
                <w:b/>
                <w:sz w:val="24"/>
                <w:szCs w:val="24"/>
              </w:rPr>
              <w:t>статусе судей в Приднестровской Молдавской Республике</w:t>
            </w:r>
            <w:r w:rsidR="00FC4269">
              <w:rPr>
                <w:rFonts w:ascii="Times New Roman" w:eastAsia="Calibri" w:hAnsi="Times New Roman" w:cs="Times New Roman"/>
                <w:b/>
                <w:sz w:val="24"/>
                <w:szCs w:val="24"/>
              </w:rPr>
              <w:t>»</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Статья 19.</w:t>
            </w:r>
            <w:r w:rsidRPr="00D2489C">
              <w:rPr>
                <w:rFonts w:ascii="Times New Roman" w:hAnsi="Times New Roman" w:cs="Times New Roman"/>
                <w:sz w:val="24"/>
                <w:szCs w:val="24"/>
              </w:rPr>
              <w:t xml:space="preserve"> Неприкосновенность судьи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sz w:val="24"/>
                <w:szCs w:val="24"/>
              </w:rPr>
              <w:t xml:space="preserve">1. Личность судьи неприкосновенна.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sz w:val="24"/>
                <w:szCs w:val="24"/>
              </w:rPr>
              <w:t xml:space="preserve">2. Судья не может быть привлечен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совершении преступления. </w:t>
            </w:r>
          </w:p>
          <w:p w:rsidR="00D2489C" w:rsidRPr="00D2489C" w:rsidRDefault="00D2489C" w:rsidP="00D2489C">
            <w:pPr>
              <w:autoSpaceDE w:val="0"/>
              <w:autoSpaceDN w:val="0"/>
              <w:adjustRightInd w:val="0"/>
              <w:spacing w:line="240" w:lineRule="auto"/>
              <w:ind w:firstLine="709"/>
              <w:rPr>
                <w:rFonts w:ascii="Times New Roman" w:hAnsi="Times New Roman" w:cs="Times New Roman"/>
                <w:b/>
                <w:sz w:val="24"/>
                <w:szCs w:val="24"/>
              </w:rPr>
            </w:pPr>
            <w:r w:rsidRPr="00D2489C">
              <w:rPr>
                <w:rFonts w:ascii="Times New Roman" w:hAnsi="Times New Roman" w:cs="Times New Roman"/>
                <w:b/>
                <w:sz w:val="24"/>
                <w:szCs w:val="24"/>
              </w:rPr>
              <w:t xml:space="preserve">3. Уголовное дело в отношении судьи может быть возбуждено только Прокурором Приднестровской Молдавской Республики или лицом, исполняющим его обязанности, при наличии на то согласия соответствующей квалификационной коллегии судей. </w:t>
            </w:r>
          </w:p>
          <w:p w:rsidR="00D2489C" w:rsidRPr="00D2489C" w:rsidRDefault="00D2489C" w:rsidP="00D2489C">
            <w:pPr>
              <w:autoSpaceDE w:val="0"/>
              <w:autoSpaceDN w:val="0"/>
              <w:adjustRightInd w:val="0"/>
              <w:spacing w:line="240" w:lineRule="auto"/>
              <w:ind w:firstLine="709"/>
              <w:rPr>
                <w:rFonts w:ascii="Times New Roman" w:hAnsi="Times New Roman" w:cs="Times New Roman"/>
                <w:b/>
                <w:sz w:val="24"/>
                <w:szCs w:val="24"/>
              </w:rPr>
            </w:pPr>
            <w:r w:rsidRPr="00D2489C">
              <w:rPr>
                <w:rFonts w:ascii="Times New Roman" w:hAnsi="Times New Roman" w:cs="Times New Roman"/>
                <w:b/>
                <w:sz w:val="24"/>
                <w:szCs w:val="24"/>
              </w:rPr>
              <w:t xml:space="preserve">4. Судья не может быть привлечен к уголовной ответственности, заключен под стражу, подвергнут приводу без согласия соответствующей квалификационной коллегии судей. Заключение судьи под стражу допускается не иначе как по решению суда и только в связи с производством по уголовному делу в отношении этого судьи.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5.</w:t>
            </w:r>
            <w:r w:rsidRPr="00D2489C">
              <w:rPr>
                <w:rFonts w:ascii="Times New Roman" w:hAnsi="Times New Roman" w:cs="Times New Roman"/>
                <w:sz w:val="24"/>
                <w:szCs w:val="24"/>
              </w:rPr>
              <w:t xml:space="preserve">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задержанный или доставленный в орган внутренних дел, другой государственный орган в порядке производства по делам об </w:t>
            </w:r>
            <w:r w:rsidRPr="00D2489C">
              <w:rPr>
                <w:rFonts w:ascii="Times New Roman" w:hAnsi="Times New Roman" w:cs="Times New Roman"/>
                <w:sz w:val="24"/>
                <w:szCs w:val="24"/>
              </w:rPr>
              <w:lastRenderedPageBreak/>
              <w:t xml:space="preserve">административных правонарушениях, после установления его личности должен быть немедленно освобожден.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6.</w:t>
            </w:r>
            <w:r w:rsidRPr="00D2489C">
              <w:rPr>
                <w:rFonts w:ascii="Times New Roman" w:hAnsi="Times New Roman" w:cs="Times New Roman"/>
                <w:sz w:val="24"/>
                <w:szCs w:val="24"/>
              </w:rPr>
              <w:t xml:space="preserve"> Проникновение в жилище или служебное помещение судьи, личный или используемый им транспорт, производство там досмотра, обыска или выемки, прослушивание его телефонных переговоров, личный досмотр и личный обыск судьи, а равно досмотр, изъятие и выемка его корреспонденции, принадлежащих ему имущества и документов производится не иначе как по решению суда и только в связи с производством по уголовному делу в отношении этого судьи.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7.</w:t>
            </w:r>
            <w:r w:rsidRPr="00D2489C">
              <w:rPr>
                <w:rFonts w:ascii="Times New Roman" w:hAnsi="Times New Roman" w:cs="Times New Roman"/>
                <w:sz w:val="24"/>
                <w:szCs w:val="24"/>
              </w:rPr>
              <w:t xml:space="preserve"> Уголовное дело в отношении судьи по его </w:t>
            </w:r>
            <w:r w:rsidRPr="009B48E7">
              <w:rPr>
                <w:rFonts w:ascii="Times New Roman" w:hAnsi="Times New Roman" w:cs="Times New Roman"/>
                <w:b/>
                <w:sz w:val="24"/>
                <w:szCs w:val="24"/>
              </w:rPr>
              <w:t>требованию</w:t>
            </w:r>
            <w:r w:rsidRPr="00D2489C">
              <w:rPr>
                <w:rFonts w:ascii="Times New Roman" w:hAnsi="Times New Roman" w:cs="Times New Roman"/>
                <w:sz w:val="24"/>
                <w:szCs w:val="24"/>
              </w:rPr>
              <w:t xml:space="preserve">, заявленному до начала судебного разбирательства, должно быть рассмотрено только Верховным судом Приднестровской Молдавской Республики.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8.</w:t>
            </w:r>
            <w:r w:rsidRPr="00D2489C">
              <w:rPr>
                <w:rFonts w:ascii="Times New Roman" w:hAnsi="Times New Roman" w:cs="Times New Roman"/>
                <w:sz w:val="24"/>
                <w:szCs w:val="24"/>
              </w:rPr>
              <w:t xml:space="preserve"> Судьи могут быть привлечены к дисциплинарной ответственности в случае нарушения ими норм трудового законодательства Приднестровской Молдавс</w:t>
            </w:r>
            <w:bookmarkStart w:id="0" w:name="_GoBack"/>
            <w:bookmarkEnd w:id="0"/>
            <w:r w:rsidRPr="00D2489C">
              <w:rPr>
                <w:rFonts w:ascii="Times New Roman" w:hAnsi="Times New Roman" w:cs="Times New Roman"/>
                <w:sz w:val="24"/>
                <w:szCs w:val="24"/>
              </w:rPr>
              <w:t xml:space="preserve">кой Республики. Право возбуждать дисциплинарные дела в отношении судей городских (районных) судов принадлежит соответствующей квалификационной коллегии судей, а в отношении судей Конституционного суда – Председателю Конституционного суда Приднестровской Молдавской Республики; судей Верховного суда – Председателю Верховного суда Приднестровской Молдавской Республики; судей Арбитражного суда Приднестровской Молдавской Республики – Председателю </w:t>
            </w:r>
            <w:proofErr w:type="gramStart"/>
            <w:r w:rsidRPr="00D2489C">
              <w:rPr>
                <w:rFonts w:ascii="Times New Roman" w:hAnsi="Times New Roman" w:cs="Times New Roman"/>
                <w:sz w:val="24"/>
                <w:szCs w:val="24"/>
              </w:rPr>
              <w:t>Арбитражного  суда</w:t>
            </w:r>
            <w:proofErr w:type="gramEnd"/>
            <w:r w:rsidRPr="00D2489C">
              <w:rPr>
                <w:rFonts w:ascii="Times New Roman" w:hAnsi="Times New Roman" w:cs="Times New Roman"/>
                <w:sz w:val="24"/>
                <w:szCs w:val="24"/>
              </w:rPr>
              <w:t xml:space="preserve"> Приднестровской Молдавской Республики. </w:t>
            </w:r>
          </w:p>
          <w:p w:rsidR="00FC4269"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9.</w:t>
            </w:r>
            <w:r w:rsidRPr="00D2489C">
              <w:rPr>
                <w:rFonts w:ascii="Times New Roman" w:hAnsi="Times New Roman" w:cs="Times New Roman"/>
                <w:sz w:val="24"/>
                <w:szCs w:val="24"/>
              </w:rPr>
              <w:t xml:space="preserve"> Гарантии неприкосновенности судей Конституционного суда Приднестровской Молдавской Республики определяются настоящим Конституционным законом и конституционным законом Приднестровской Молдавской Республики о Конституционном суде Приднестровской Молдавской Республики</w:t>
            </w:r>
            <w:r>
              <w:rPr>
                <w:rFonts w:ascii="Times New Roman" w:hAnsi="Times New Roman" w:cs="Times New Roman"/>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lastRenderedPageBreak/>
              <w:t>Статья 19.</w:t>
            </w:r>
            <w:r w:rsidRPr="00D2489C">
              <w:rPr>
                <w:rFonts w:ascii="Times New Roman" w:hAnsi="Times New Roman" w:cs="Times New Roman"/>
                <w:sz w:val="24"/>
                <w:szCs w:val="24"/>
              </w:rPr>
              <w:t xml:space="preserve"> Неприкосновенность судьи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sz w:val="24"/>
                <w:szCs w:val="24"/>
              </w:rPr>
              <w:t xml:space="preserve">1. Личность судьи неприкосновенна.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sz w:val="24"/>
                <w:szCs w:val="24"/>
              </w:rPr>
              <w:t xml:space="preserve">2. Судья не может быть привлечен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совершении преступления. </w:t>
            </w:r>
          </w:p>
          <w:p w:rsidR="00FC4269" w:rsidRDefault="00D2489C" w:rsidP="00FC4269">
            <w:pPr>
              <w:spacing w:line="240" w:lineRule="auto"/>
              <w:ind w:firstLine="709"/>
              <w:rPr>
                <w:rFonts w:ascii="Times New Roman" w:hAnsi="Times New Roman" w:cs="Times New Roman"/>
                <w:b/>
                <w:sz w:val="24"/>
                <w:szCs w:val="24"/>
              </w:rPr>
            </w:pPr>
            <w:r w:rsidRPr="00D2489C">
              <w:rPr>
                <w:rFonts w:ascii="Times New Roman" w:hAnsi="Times New Roman" w:cs="Times New Roman"/>
                <w:b/>
                <w:sz w:val="24"/>
                <w:szCs w:val="24"/>
              </w:rPr>
              <w:t>3. Судья</w:t>
            </w:r>
            <w:r w:rsidR="00FC4269" w:rsidRPr="00D2489C">
              <w:rPr>
                <w:rFonts w:ascii="Times New Roman" w:hAnsi="Times New Roman" w:cs="Times New Roman"/>
                <w:b/>
                <w:sz w:val="24"/>
                <w:szCs w:val="24"/>
              </w:rPr>
              <w:t xml:space="preserve"> не мо</w:t>
            </w:r>
            <w:r w:rsidRPr="00D2489C">
              <w:rPr>
                <w:rFonts w:ascii="Times New Roman" w:hAnsi="Times New Roman" w:cs="Times New Roman"/>
                <w:b/>
                <w:sz w:val="24"/>
                <w:szCs w:val="24"/>
              </w:rPr>
              <w:t xml:space="preserve">жет быть </w:t>
            </w:r>
            <w:r w:rsidR="00FA1557">
              <w:rPr>
                <w:rFonts w:ascii="Times New Roman" w:hAnsi="Times New Roman" w:cs="Times New Roman"/>
                <w:b/>
                <w:sz w:val="24"/>
                <w:szCs w:val="24"/>
              </w:rPr>
              <w:t>подвергнут уголовному преследованию</w:t>
            </w:r>
            <w:r w:rsidRPr="00D2489C">
              <w:rPr>
                <w:rFonts w:ascii="Times New Roman" w:hAnsi="Times New Roman" w:cs="Times New Roman"/>
                <w:sz w:val="24"/>
                <w:szCs w:val="24"/>
              </w:rPr>
              <w:t xml:space="preserve"> </w:t>
            </w:r>
            <w:r w:rsidR="00FC4269"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r w:rsidR="0005181D">
              <w:rPr>
                <w:rFonts w:ascii="Times New Roman" w:hAnsi="Times New Roman" w:cs="Times New Roman"/>
                <w:b/>
                <w:sz w:val="24"/>
                <w:szCs w:val="24"/>
              </w:rPr>
              <w:t xml:space="preserve"> и настоящим конституционным законом</w:t>
            </w:r>
            <w:r w:rsidR="00FC4269" w:rsidRPr="00FC4269">
              <w:rPr>
                <w:rFonts w:ascii="Times New Roman" w:hAnsi="Times New Roman" w:cs="Times New Roman"/>
                <w:b/>
                <w:sz w:val="24"/>
                <w:szCs w:val="24"/>
              </w:rPr>
              <w:t>.</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4.</w:t>
            </w:r>
            <w:r w:rsidRPr="00D2489C">
              <w:rPr>
                <w:rFonts w:ascii="Times New Roman" w:hAnsi="Times New Roman" w:cs="Times New Roman"/>
                <w:sz w:val="24"/>
                <w:szCs w:val="24"/>
              </w:rPr>
              <w:t xml:space="preserve">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задержанный или доставленный в орган внутренних дел, другой государственный орган в порядке производства по делам об административных правонарушениях, после установления его личности должен быть немедленно освобожден. </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5.</w:t>
            </w:r>
            <w:r w:rsidRPr="00D2489C">
              <w:rPr>
                <w:rFonts w:ascii="Times New Roman" w:hAnsi="Times New Roman" w:cs="Times New Roman"/>
                <w:sz w:val="24"/>
                <w:szCs w:val="24"/>
              </w:rPr>
              <w:t xml:space="preserve"> Проникновение в жилище или служебное помещение судьи, личный или используемый им транспорт, производство там досмотра, обыска или выемки, прослушивание его телефонных переговоров, личный досмотр и личный обыск судьи, а равно досмотр, изъятие и выемка его корреспонденции, </w:t>
            </w:r>
            <w:r w:rsidRPr="00D2489C">
              <w:rPr>
                <w:rFonts w:ascii="Times New Roman" w:hAnsi="Times New Roman" w:cs="Times New Roman"/>
                <w:sz w:val="24"/>
                <w:szCs w:val="24"/>
              </w:rPr>
              <w:lastRenderedPageBreak/>
              <w:t xml:space="preserve">принадлежащих ему имущества и документов производится не иначе как по решению суда и только в связи с производством по уголовному делу в отношении этого судьи. </w:t>
            </w:r>
          </w:p>
          <w:p w:rsidR="00D2489C" w:rsidRPr="00D2489C" w:rsidRDefault="00D2489C" w:rsidP="009B48E7">
            <w:pPr>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6.</w:t>
            </w:r>
            <w:r w:rsidRPr="00D2489C">
              <w:rPr>
                <w:rFonts w:ascii="Times New Roman" w:hAnsi="Times New Roman" w:cs="Times New Roman"/>
                <w:sz w:val="24"/>
                <w:szCs w:val="24"/>
              </w:rPr>
              <w:t xml:space="preserve"> Уголовное дело в отношении судьи </w:t>
            </w:r>
            <w:r w:rsidRPr="008E5DA0">
              <w:rPr>
                <w:rFonts w:ascii="Times New Roman" w:hAnsi="Times New Roman" w:cs="Times New Roman"/>
                <w:sz w:val="24"/>
                <w:szCs w:val="24"/>
              </w:rPr>
              <w:t xml:space="preserve">по его </w:t>
            </w:r>
            <w:r w:rsidR="009B48E7" w:rsidRPr="009B48E7">
              <w:rPr>
                <w:rFonts w:ascii="Times New Roman" w:hAnsi="Times New Roman" w:cs="Times New Roman"/>
                <w:b/>
                <w:sz w:val="24"/>
                <w:szCs w:val="24"/>
              </w:rPr>
              <w:t>ходатайству</w:t>
            </w:r>
            <w:r w:rsidRPr="009B48E7">
              <w:rPr>
                <w:rFonts w:ascii="Times New Roman" w:hAnsi="Times New Roman" w:cs="Times New Roman"/>
                <w:b/>
                <w:sz w:val="24"/>
                <w:szCs w:val="24"/>
              </w:rPr>
              <w:t>,</w:t>
            </w:r>
            <w:r w:rsidRPr="008E5DA0">
              <w:rPr>
                <w:rFonts w:ascii="Times New Roman" w:hAnsi="Times New Roman" w:cs="Times New Roman"/>
                <w:sz w:val="24"/>
                <w:szCs w:val="24"/>
              </w:rPr>
              <w:t xml:space="preserve"> заявленному до начала судебного разбирательства, должно быть рассмотрено только Верховным</w:t>
            </w:r>
            <w:r w:rsidRPr="00D2489C">
              <w:rPr>
                <w:rFonts w:ascii="Times New Roman" w:hAnsi="Times New Roman" w:cs="Times New Roman"/>
                <w:sz w:val="24"/>
                <w:szCs w:val="24"/>
              </w:rPr>
              <w:t xml:space="preserve"> судом Приднестровской Молдавской Республики. </w:t>
            </w:r>
            <w:r w:rsidR="009B48E7">
              <w:rPr>
                <w:rFonts w:ascii="Times New Roman" w:hAnsi="Times New Roman" w:cs="Times New Roman"/>
                <w:sz w:val="24"/>
                <w:szCs w:val="24"/>
              </w:rPr>
              <w:t>Верховным судом Приднестровской Молдавской Республики</w:t>
            </w:r>
            <w:r w:rsidR="009B48E7">
              <w:rPr>
                <w:rFonts w:ascii="Tahoma" w:hAnsi="Tahoma" w:cs="Tahoma"/>
                <w:color w:val="000000"/>
                <w:sz w:val="16"/>
                <w:szCs w:val="16"/>
                <w:lang w:val="x-none"/>
              </w:rPr>
              <w:t>.</w:t>
            </w:r>
          </w:p>
          <w:p w:rsidR="00D2489C" w:rsidRPr="00D2489C" w:rsidRDefault="00D2489C" w:rsidP="00D2489C">
            <w:pPr>
              <w:autoSpaceDE w:val="0"/>
              <w:autoSpaceDN w:val="0"/>
              <w:adjustRightInd w:val="0"/>
              <w:spacing w:line="240" w:lineRule="auto"/>
              <w:ind w:firstLine="709"/>
              <w:rPr>
                <w:rFonts w:ascii="Times New Roman" w:hAnsi="Times New Roman" w:cs="Times New Roman"/>
                <w:sz w:val="24"/>
                <w:szCs w:val="24"/>
              </w:rPr>
            </w:pPr>
            <w:r w:rsidRPr="00D2489C">
              <w:rPr>
                <w:rFonts w:ascii="Times New Roman" w:hAnsi="Times New Roman" w:cs="Times New Roman"/>
                <w:b/>
                <w:sz w:val="24"/>
                <w:szCs w:val="24"/>
              </w:rPr>
              <w:t>7.</w:t>
            </w:r>
            <w:r w:rsidRPr="00D2489C">
              <w:rPr>
                <w:rFonts w:ascii="Times New Roman" w:hAnsi="Times New Roman" w:cs="Times New Roman"/>
                <w:sz w:val="24"/>
                <w:szCs w:val="24"/>
              </w:rPr>
              <w:t xml:space="preserve"> Судьи могут быть привлечены к дисциплинарной ответственности в случае нарушения ими норм трудового законодательства Приднестровской Молдавской Республики. Право возбуждать дисциплинарные дела в отношении судей городских (районных) судов принадлежит соответствующей квалификационной коллегии судей, а в отношении судей Конституционного суда – Председателю Конституционного суда Приднестровской Молдавской Республики; судей Верховного суда – Председателю Верховного суда Приднестровской Молдавской Республики; судей Арбитражного суда Приднестровской Молдавской Республи</w:t>
            </w:r>
            <w:r w:rsidR="009B48E7">
              <w:rPr>
                <w:rFonts w:ascii="Times New Roman" w:hAnsi="Times New Roman" w:cs="Times New Roman"/>
                <w:sz w:val="24"/>
                <w:szCs w:val="24"/>
              </w:rPr>
              <w:t xml:space="preserve">ки – Председателю Арбитражного </w:t>
            </w:r>
            <w:r w:rsidRPr="00D2489C">
              <w:rPr>
                <w:rFonts w:ascii="Times New Roman" w:hAnsi="Times New Roman" w:cs="Times New Roman"/>
                <w:sz w:val="24"/>
                <w:szCs w:val="24"/>
              </w:rPr>
              <w:t xml:space="preserve">суда Приднестровской Молдавской Республики. </w:t>
            </w:r>
          </w:p>
          <w:p w:rsidR="00E07B73" w:rsidRPr="00A771CC" w:rsidRDefault="00D2489C" w:rsidP="00D2489C">
            <w:pPr>
              <w:pStyle w:val="ad"/>
              <w:ind w:firstLine="709"/>
              <w:rPr>
                <w:rFonts w:ascii="Times New Roman" w:hAnsi="Times New Roman" w:cs="Times New Roman"/>
                <w:sz w:val="24"/>
                <w:szCs w:val="24"/>
              </w:rPr>
            </w:pPr>
            <w:r w:rsidRPr="00D2489C">
              <w:rPr>
                <w:rFonts w:ascii="Times New Roman" w:hAnsi="Times New Roman" w:cs="Times New Roman"/>
                <w:b/>
                <w:sz w:val="24"/>
                <w:szCs w:val="24"/>
              </w:rPr>
              <w:t>8.</w:t>
            </w:r>
            <w:r w:rsidRPr="00D2489C">
              <w:rPr>
                <w:rFonts w:ascii="Times New Roman" w:hAnsi="Times New Roman" w:cs="Times New Roman"/>
                <w:sz w:val="24"/>
                <w:szCs w:val="24"/>
              </w:rPr>
              <w:t xml:space="preserve"> Гарантии неприкосновенности судей Конституционного суда Приднестровской Молдавской Республики определяются настоящим Конституционным законом и конституционным законом Приднестровской Молдавской Республики о Конституционном суде Приднестровской Молдавской Республики</w:t>
            </w:r>
            <w:r>
              <w:rPr>
                <w:rFonts w:ascii="Times New Roman" w:hAnsi="Times New Roman" w:cs="Times New Roman"/>
                <w:sz w:val="24"/>
                <w:szCs w:val="24"/>
              </w:rPr>
              <w:t>.</w:t>
            </w:r>
          </w:p>
        </w:tc>
      </w:tr>
    </w:tbl>
    <w:p w:rsidR="00FC4269" w:rsidRDefault="00FC4269" w:rsidP="00FC4269">
      <w:pPr>
        <w:spacing w:after="0" w:line="240" w:lineRule="auto"/>
        <w:jc w:val="both"/>
        <w:rPr>
          <w:rFonts w:ascii="Times New Roman" w:hAnsi="Times New Roman" w:cs="Times New Roman"/>
          <w:sz w:val="24"/>
          <w:szCs w:val="24"/>
        </w:rPr>
      </w:pPr>
    </w:p>
    <w:p w:rsidR="00D2489C" w:rsidRDefault="00D2489C" w:rsidP="00FC4269">
      <w:pPr>
        <w:spacing w:after="0" w:line="240" w:lineRule="auto"/>
        <w:jc w:val="both"/>
        <w:rPr>
          <w:rFonts w:ascii="Times New Roman" w:hAnsi="Times New Roman" w:cs="Times New Roman"/>
          <w:sz w:val="24"/>
          <w:szCs w:val="24"/>
        </w:rPr>
      </w:pPr>
    </w:p>
    <w:p w:rsidR="00D2489C" w:rsidRDefault="00D2489C" w:rsidP="00FC4269">
      <w:pPr>
        <w:spacing w:after="0" w:line="240" w:lineRule="auto"/>
        <w:jc w:val="both"/>
        <w:rPr>
          <w:rFonts w:ascii="Times New Roman" w:hAnsi="Times New Roman" w:cs="Times New Roman"/>
          <w:sz w:val="24"/>
          <w:szCs w:val="24"/>
        </w:rPr>
      </w:pPr>
    </w:p>
    <w:p w:rsidR="00D2489C" w:rsidRDefault="00D2489C" w:rsidP="00FC4269">
      <w:pPr>
        <w:spacing w:after="0" w:line="240" w:lineRule="auto"/>
        <w:jc w:val="both"/>
        <w:rPr>
          <w:rFonts w:ascii="Times New Roman" w:hAnsi="Times New Roman" w:cs="Times New Roman"/>
          <w:sz w:val="24"/>
          <w:szCs w:val="24"/>
        </w:rPr>
      </w:pPr>
    </w:p>
    <w:sectPr w:rsidR="00D2489C"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5181D"/>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27FAC"/>
    <w:rsid w:val="00356D19"/>
    <w:rsid w:val="00371F3C"/>
    <w:rsid w:val="00396F80"/>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8E5DA0"/>
    <w:rsid w:val="00973BB2"/>
    <w:rsid w:val="009B48E7"/>
    <w:rsid w:val="009B782D"/>
    <w:rsid w:val="00A23BB5"/>
    <w:rsid w:val="00A33C6C"/>
    <w:rsid w:val="00A40B72"/>
    <w:rsid w:val="00A5671B"/>
    <w:rsid w:val="00A771CC"/>
    <w:rsid w:val="00A906AD"/>
    <w:rsid w:val="00B07E46"/>
    <w:rsid w:val="00B61DDD"/>
    <w:rsid w:val="00B61F49"/>
    <w:rsid w:val="00BA4C4A"/>
    <w:rsid w:val="00BA6EFB"/>
    <w:rsid w:val="00BD257E"/>
    <w:rsid w:val="00BE434D"/>
    <w:rsid w:val="00BE5A1E"/>
    <w:rsid w:val="00BF1785"/>
    <w:rsid w:val="00C31E51"/>
    <w:rsid w:val="00C439D2"/>
    <w:rsid w:val="00C63086"/>
    <w:rsid w:val="00C95094"/>
    <w:rsid w:val="00CD0144"/>
    <w:rsid w:val="00CF6F90"/>
    <w:rsid w:val="00D15010"/>
    <w:rsid w:val="00D21EAD"/>
    <w:rsid w:val="00D2489C"/>
    <w:rsid w:val="00D400AC"/>
    <w:rsid w:val="00D62B27"/>
    <w:rsid w:val="00E004EF"/>
    <w:rsid w:val="00E07B73"/>
    <w:rsid w:val="00E22509"/>
    <w:rsid w:val="00E80F8C"/>
    <w:rsid w:val="00EC6E2B"/>
    <w:rsid w:val="00F34D80"/>
    <w:rsid w:val="00F64044"/>
    <w:rsid w:val="00F93125"/>
    <w:rsid w:val="00FA1557"/>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CC61"/>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 w:id="12341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E5DE-C0C9-4891-A142-3A0C3F99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12</cp:revision>
  <cp:lastPrinted>2023-09-13T12:16:00Z</cp:lastPrinted>
  <dcterms:created xsi:type="dcterms:W3CDTF">2023-03-15T10:16:00Z</dcterms:created>
  <dcterms:modified xsi:type="dcterms:W3CDTF">2024-11-18T12:00:00Z</dcterms:modified>
</cp:coreProperties>
</file>