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D400AC" w:rsidRPr="00327FAC" w:rsidRDefault="006022CC"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в Закон Приднестровской Молдавской Республики «О Счетной палате Приднестровской Молдавской Республики</w:t>
      </w:r>
      <w:r w:rsidR="00D400AC" w:rsidRPr="00FC4269">
        <w:rPr>
          <w:rFonts w:ascii="Times New Roman" w:eastAsia="Calibri" w:hAnsi="Times New Roman" w:cs="Times New Roman"/>
          <w:b/>
          <w:sz w:val="24"/>
          <w:szCs w:val="24"/>
        </w:rPr>
        <w:t>»</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FC4269" w:rsidP="00E07B73">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Закон Приднестровской Молдавской Республики «О Счетной палате Приднестровской Молдавской Республики»</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FC4269" w:rsidRPr="00FC4269" w:rsidRDefault="00FC4269" w:rsidP="00FC4269">
            <w:pPr>
              <w:pStyle w:val="ad"/>
              <w:ind w:firstLine="709"/>
              <w:rPr>
                <w:rFonts w:ascii="Times New Roman" w:hAnsi="Times New Roman" w:cs="Times New Roman"/>
                <w:sz w:val="24"/>
                <w:szCs w:val="24"/>
              </w:rPr>
            </w:pPr>
            <w:r w:rsidRPr="00FC4269">
              <w:rPr>
                <w:rFonts w:ascii="Times New Roman" w:hAnsi="Times New Roman" w:cs="Times New Roman"/>
                <w:b/>
                <w:sz w:val="24"/>
                <w:szCs w:val="24"/>
              </w:rPr>
              <w:t>Статья 30.</w:t>
            </w:r>
            <w:r w:rsidRPr="00FC4269">
              <w:rPr>
                <w:rFonts w:ascii="Times New Roman" w:hAnsi="Times New Roman" w:cs="Times New Roman"/>
                <w:sz w:val="24"/>
                <w:szCs w:val="24"/>
              </w:rPr>
              <w:t xml:space="preserve"> Гарантии правового статуса должностных лиц</w:t>
            </w:r>
          </w:p>
          <w:p w:rsidR="00FC4269" w:rsidRPr="00FC4269" w:rsidRDefault="00FC4269" w:rsidP="00FC4269">
            <w:pPr>
              <w:pStyle w:val="ad"/>
              <w:ind w:firstLine="709"/>
              <w:rPr>
                <w:rFonts w:ascii="Times New Roman" w:hAnsi="Times New Roman" w:cs="Times New Roman"/>
                <w:sz w:val="24"/>
                <w:szCs w:val="24"/>
              </w:rPr>
            </w:pPr>
          </w:p>
          <w:p w:rsidR="00E07B73" w:rsidRDefault="00FC4269" w:rsidP="00FC4269">
            <w:pPr>
              <w:pStyle w:val="ad"/>
              <w:ind w:firstLine="709"/>
              <w:rPr>
                <w:rFonts w:ascii="Times New Roman" w:hAnsi="Times New Roman" w:cs="Times New Roman"/>
                <w:b/>
                <w:sz w:val="24"/>
                <w:szCs w:val="24"/>
              </w:rPr>
            </w:pPr>
            <w:r w:rsidRPr="00FC4269">
              <w:rPr>
                <w:rFonts w:ascii="Times New Roman" w:hAnsi="Times New Roman" w:cs="Times New Roman"/>
                <w:sz w:val="24"/>
                <w:szCs w:val="24"/>
              </w:rPr>
              <w:t xml:space="preserve">Председатель Счетной палаты, заместители Председателя Счетной палаты, начальники инспекций не могут быть задержаны, привлечены к уголовной ответственности </w:t>
            </w:r>
            <w:r w:rsidRPr="00FC4269">
              <w:rPr>
                <w:rFonts w:ascii="Times New Roman" w:hAnsi="Times New Roman" w:cs="Times New Roman"/>
                <w:b/>
                <w:sz w:val="24"/>
                <w:szCs w:val="24"/>
              </w:rPr>
              <w:t>без согласия Верховного Совета Приднестровской Молдавской Республики. Вопрос о даче согласия на их задержание, арест, привлечение к уголовной ответственности решается на заседании Верховного Совета Приднестровской Молдавской Республики по представлению Прокурора Приднестровской Молдавской Республики.</w:t>
            </w:r>
          </w:p>
          <w:p w:rsidR="00FC4269" w:rsidRPr="00FC4269" w:rsidRDefault="00FC4269" w:rsidP="00FC4269">
            <w:pPr>
              <w:pStyle w:val="ad"/>
              <w:ind w:firstLine="709"/>
              <w:rPr>
                <w:rFonts w:ascii="Times New Roman" w:hAnsi="Times New Roman" w:cs="Times New Roman"/>
                <w:b/>
                <w:sz w:val="24"/>
                <w:szCs w:val="24"/>
              </w:rPr>
            </w:pPr>
            <w:r>
              <w:rPr>
                <w:rFonts w:ascii="Times New Roman" w:hAnsi="Times New Roman" w:cs="Times New Roman"/>
                <w:b/>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FC4269" w:rsidRPr="00FC4269" w:rsidRDefault="00FC4269" w:rsidP="00FC4269">
            <w:pPr>
              <w:pStyle w:val="ad"/>
              <w:ind w:firstLine="709"/>
              <w:rPr>
                <w:rFonts w:ascii="Times New Roman" w:hAnsi="Times New Roman" w:cs="Times New Roman"/>
                <w:sz w:val="24"/>
                <w:szCs w:val="24"/>
              </w:rPr>
            </w:pPr>
            <w:r w:rsidRPr="00FC4269">
              <w:rPr>
                <w:rFonts w:ascii="Times New Roman" w:hAnsi="Times New Roman" w:cs="Times New Roman"/>
                <w:b/>
                <w:sz w:val="24"/>
                <w:szCs w:val="24"/>
              </w:rPr>
              <w:t>Статья 30.</w:t>
            </w:r>
            <w:r w:rsidRPr="00FC4269">
              <w:rPr>
                <w:rFonts w:ascii="Times New Roman" w:hAnsi="Times New Roman" w:cs="Times New Roman"/>
                <w:sz w:val="24"/>
                <w:szCs w:val="24"/>
              </w:rPr>
              <w:t xml:space="preserve"> Гарантии правового статуса должностных лиц</w:t>
            </w:r>
          </w:p>
          <w:p w:rsidR="00FC4269" w:rsidRPr="00FC4269" w:rsidRDefault="00FC4269" w:rsidP="00FC4269">
            <w:pPr>
              <w:pStyle w:val="ad"/>
              <w:ind w:firstLine="709"/>
              <w:rPr>
                <w:rFonts w:ascii="Times New Roman" w:hAnsi="Times New Roman" w:cs="Times New Roman"/>
                <w:sz w:val="24"/>
                <w:szCs w:val="24"/>
              </w:rPr>
            </w:pPr>
          </w:p>
          <w:p w:rsidR="00FC4269" w:rsidRDefault="00FC4269" w:rsidP="00FC4269">
            <w:pPr>
              <w:spacing w:line="240" w:lineRule="auto"/>
              <w:ind w:firstLine="709"/>
              <w:rPr>
                <w:rFonts w:ascii="Times New Roman" w:hAnsi="Times New Roman" w:cs="Times New Roman"/>
                <w:b/>
                <w:sz w:val="24"/>
                <w:szCs w:val="24"/>
              </w:rPr>
            </w:pPr>
            <w:r w:rsidRPr="00FC4269">
              <w:rPr>
                <w:rFonts w:ascii="Times New Roman" w:hAnsi="Times New Roman" w:cs="Times New Roman"/>
                <w:sz w:val="24"/>
                <w:szCs w:val="24"/>
              </w:rPr>
              <w:t xml:space="preserve">Председатель Счетной палаты, заместители Председателя Счетной палаты, начальники инспекций не могут быть </w:t>
            </w:r>
            <w:bookmarkStart w:id="0" w:name="_GoBack"/>
            <w:r w:rsidR="00314142" w:rsidRPr="00314142">
              <w:rPr>
                <w:rFonts w:ascii="Times New Roman" w:hAnsi="Times New Roman" w:cs="Times New Roman"/>
                <w:b/>
                <w:sz w:val="24"/>
                <w:szCs w:val="24"/>
              </w:rPr>
              <w:t>подвергнуты уголовному преследованию</w:t>
            </w:r>
            <w:r w:rsidRPr="00FC4269">
              <w:rPr>
                <w:rFonts w:ascii="Times New Roman" w:hAnsi="Times New Roman" w:cs="Times New Roman"/>
                <w:sz w:val="24"/>
                <w:szCs w:val="24"/>
              </w:rPr>
              <w:t xml:space="preserve"> </w:t>
            </w:r>
            <w:bookmarkEnd w:id="0"/>
            <w:r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p>
          <w:p w:rsidR="00FC4269" w:rsidRPr="00FC4269" w:rsidRDefault="00FC4269" w:rsidP="00FC4269">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w:t>
            </w:r>
          </w:p>
          <w:p w:rsidR="00E07B73" w:rsidRPr="00A771CC" w:rsidRDefault="00E07B73" w:rsidP="00A771CC">
            <w:pPr>
              <w:pStyle w:val="ad"/>
              <w:ind w:firstLine="709"/>
              <w:rPr>
                <w:rFonts w:ascii="Times New Roman" w:hAnsi="Times New Roman" w:cs="Times New Roman"/>
                <w:sz w:val="24"/>
                <w:szCs w:val="24"/>
              </w:rPr>
            </w:pPr>
          </w:p>
        </w:tc>
      </w:tr>
    </w:tbl>
    <w:p w:rsidR="00FC4269" w:rsidRDefault="00FC4269" w:rsidP="00FC4269">
      <w:pPr>
        <w:spacing w:after="0" w:line="240" w:lineRule="auto"/>
        <w:jc w:val="both"/>
        <w:rPr>
          <w:rFonts w:ascii="Times New Roman" w:hAnsi="Times New Roman" w:cs="Times New Roman"/>
          <w:sz w:val="24"/>
          <w:szCs w:val="24"/>
        </w:rPr>
      </w:pPr>
    </w:p>
    <w:sectPr w:rsidR="00FC4269"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68AD"/>
    <w:rsid w:val="001870CD"/>
    <w:rsid w:val="001B58CF"/>
    <w:rsid w:val="001E6D8C"/>
    <w:rsid w:val="001F20FC"/>
    <w:rsid w:val="002578E6"/>
    <w:rsid w:val="00262595"/>
    <w:rsid w:val="00283F89"/>
    <w:rsid w:val="00284142"/>
    <w:rsid w:val="002B4CB6"/>
    <w:rsid w:val="002F21E3"/>
    <w:rsid w:val="00314142"/>
    <w:rsid w:val="00327FAC"/>
    <w:rsid w:val="00356D19"/>
    <w:rsid w:val="00371F3C"/>
    <w:rsid w:val="00396F80"/>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73BB2"/>
    <w:rsid w:val="009B782D"/>
    <w:rsid w:val="00A23BB5"/>
    <w:rsid w:val="00A33C6C"/>
    <w:rsid w:val="00A40B72"/>
    <w:rsid w:val="00A5671B"/>
    <w:rsid w:val="00A771CC"/>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004EF"/>
    <w:rsid w:val="00E07B73"/>
    <w:rsid w:val="00E80F8C"/>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1E17"/>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5910-D67D-46C2-81BD-ECDD22AA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6</cp:revision>
  <cp:lastPrinted>2023-09-13T12:16:00Z</cp:lastPrinted>
  <dcterms:created xsi:type="dcterms:W3CDTF">2023-03-15T10:16:00Z</dcterms:created>
  <dcterms:modified xsi:type="dcterms:W3CDTF">2024-11-04T09:33:00Z</dcterms:modified>
</cp:coreProperties>
</file>