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0F61" w:rsidRPr="00F57B54" w:rsidRDefault="00040F61" w:rsidP="00040F61">
      <w:pPr>
        <w:pStyle w:val="a5"/>
        <w:jc w:val="center"/>
        <w:rPr>
          <w:rFonts w:ascii="Times New Roman" w:hAnsi="Times New Roman"/>
          <w:sz w:val="28"/>
          <w:szCs w:val="28"/>
        </w:rPr>
      </w:pPr>
      <w:r w:rsidRPr="00F57B54">
        <w:rPr>
          <w:rFonts w:ascii="Times New Roman" w:hAnsi="Times New Roman"/>
          <w:sz w:val="28"/>
          <w:szCs w:val="28"/>
        </w:rPr>
        <w:t>СРАВНИТЕЛЬНАЯ ТАБЛИЦА</w:t>
      </w:r>
    </w:p>
    <w:p w:rsidR="00040F61" w:rsidRPr="00F57B54" w:rsidRDefault="00040F61" w:rsidP="00040F61">
      <w:pPr>
        <w:jc w:val="center"/>
        <w:rPr>
          <w:rFonts w:eastAsia="Calibri"/>
          <w:bCs/>
          <w:color w:val="000000"/>
          <w:sz w:val="28"/>
          <w:szCs w:val="28"/>
        </w:rPr>
      </w:pPr>
      <w:r w:rsidRPr="00F57B54">
        <w:rPr>
          <w:rFonts w:eastAsia="Calibri"/>
          <w:bCs/>
          <w:color w:val="000000"/>
          <w:sz w:val="28"/>
          <w:szCs w:val="28"/>
        </w:rPr>
        <w:t xml:space="preserve">к проекту закона Приднестровской Молдавской Республики </w:t>
      </w:r>
    </w:p>
    <w:p w:rsidR="00040F61" w:rsidRPr="00F57B54" w:rsidRDefault="00040F61" w:rsidP="00040F61">
      <w:pPr>
        <w:pStyle w:val="a8"/>
        <w:shd w:val="clear" w:color="auto" w:fill="FFFFFF"/>
        <w:spacing w:before="0" w:beforeAutospacing="0" w:after="0" w:afterAutospacing="0"/>
        <w:ind w:firstLine="567"/>
        <w:jc w:val="center"/>
        <w:rPr>
          <w:sz w:val="28"/>
          <w:szCs w:val="28"/>
        </w:rPr>
      </w:pPr>
      <w:r w:rsidRPr="00F57B54">
        <w:rPr>
          <w:rStyle w:val="a7"/>
          <w:b w:val="0"/>
          <w:sz w:val="28"/>
          <w:szCs w:val="28"/>
        </w:rPr>
        <w:t>«</w:t>
      </w:r>
      <w:r w:rsidRPr="00F57B54">
        <w:rPr>
          <w:sz w:val="28"/>
          <w:szCs w:val="28"/>
        </w:rPr>
        <w:t xml:space="preserve">О внесении дополнения в Закон Приднестровской Молдавской Республики </w:t>
      </w:r>
    </w:p>
    <w:p w:rsidR="00040F61" w:rsidRPr="00F57B54" w:rsidRDefault="00040F61" w:rsidP="00040F61">
      <w:pPr>
        <w:pStyle w:val="a5"/>
        <w:jc w:val="center"/>
        <w:rPr>
          <w:rFonts w:ascii="Times New Roman" w:hAnsi="Times New Roman"/>
          <w:color w:val="333333"/>
          <w:sz w:val="28"/>
          <w:szCs w:val="28"/>
          <w:shd w:val="clear" w:color="auto" w:fill="FFFFFF"/>
        </w:rPr>
      </w:pPr>
      <w:r w:rsidRPr="00F57B54">
        <w:rPr>
          <w:rFonts w:ascii="Times New Roman" w:hAnsi="Times New Roman"/>
          <w:color w:val="333333"/>
          <w:sz w:val="28"/>
          <w:szCs w:val="28"/>
          <w:shd w:val="clear" w:color="auto" w:fill="FFFFFF"/>
        </w:rPr>
        <w:t xml:space="preserve">«О бюджетной классификации Приднестровской Молдавской Республики» </w:t>
      </w:r>
    </w:p>
    <w:p w:rsidR="00040F61" w:rsidRPr="00F57B54" w:rsidRDefault="00040F61" w:rsidP="00040F61">
      <w:pPr>
        <w:pStyle w:val="a5"/>
        <w:jc w:val="center"/>
        <w:rPr>
          <w:rFonts w:ascii="Times New Roman" w:hAnsi="Times New Roman"/>
          <w:sz w:val="28"/>
          <w:szCs w:val="2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8"/>
        <w:gridCol w:w="4917"/>
      </w:tblGrid>
      <w:tr w:rsidR="00040F61" w:rsidRPr="00F57B54" w:rsidTr="00277AEE">
        <w:tc>
          <w:tcPr>
            <w:tcW w:w="4858" w:type="dxa"/>
            <w:tcBorders>
              <w:top w:val="single" w:sz="4" w:space="0" w:color="auto"/>
              <w:left w:val="single" w:sz="4" w:space="0" w:color="auto"/>
              <w:bottom w:val="single" w:sz="4" w:space="0" w:color="auto"/>
              <w:right w:val="single" w:sz="4" w:space="0" w:color="auto"/>
            </w:tcBorders>
          </w:tcPr>
          <w:p w:rsidR="00040F61" w:rsidRPr="00F57B54" w:rsidRDefault="00040F61" w:rsidP="00F57B54">
            <w:pPr>
              <w:pStyle w:val="a5"/>
              <w:jc w:val="center"/>
              <w:rPr>
                <w:rFonts w:ascii="Times New Roman" w:hAnsi="Times New Roman"/>
                <w:sz w:val="28"/>
                <w:szCs w:val="28"/>
              </w:rPr>
            </w:pPr>
            <w:r w:rsidRPr="00F57B54">
              <w:rPr>
                <w:rFonts w:ascii="Times New Roman" w:hAnsi="Times New Roman"/>
                <w:sz w:val="28"/>
                <w:szCs w:val="28"/>
              </w:rPr>
              <w:t>Действующая редакция</w:t>
            </w:r>
          </w:p>
          <w:p w:rsidR="00040F61" w:rsidRPr="00F57B54" w:rsidRDefault="00040F61" w:rsidP="00F57B54">
            <w:pPr>
              <w:pStyle w:val="a5"/>
              <w:jc w:val="center"/>
              <w:rPr>
                <w:rFonts w:ascii="Times New Roman" w:hAnsi="Times New Roman"/>
                <w:sz w:val="28"/>
                <w:szCs w:val="28"/>
              </w:rPr>
            </w:pPr>
          </w:p>
        </w:tc>
        <w:tc>
          <w:tcPr>
            <w:tcW w:w="4917" w:type="dxa"/>
            <w:tcBorders>
              <w:top w:val="single" w:sz="4" w:space="0" w:color="auto"/>
              <w:left w:val="single" w:sz="4" w:space="0" w:color="auto"/>
              <w:bottom w:val="single" w:sz="4" w:space="0" w:color="auto"/>
              <w:right w:val="single" w:sz="4" w:space="0" w:color="auto"/>
            </w:tcBorders>
            <w:hideMark/>
          </w:tcPr>
          <w:p w:rsidR="00040F61" w:rsidRPr="00F57B54" w:rsidRDefault="00040F61" w:rsidP="00F57B54">
            <w:pPr>
              <w:pStyle w:val="a5"/>
              <w:jc w:val="center"/>
              <w:rPr>
                <w:rFonts w:ascii="Times New Roman" w:hAnsi="Times New Roman"/>
                <w:sz w:val="28"/>
                <w:szCs w:val="28"/>
              </w:rPr>
            </w:pPr>
            <w:r w:rsidRPr="00F57B54">
              <w:rPr>
                <w:rFonts w:ascii="Times New Roman" w:hAnsi="Times New Roman"/>
                <w:sz w:val="28"/>
                <w:szCs w:val="28"/>
              </w:rPr>
              <w:t>Предлагаемая редакция</w:t>
            </w:r>
          </w:p>
        </w:tc>
      </w:tr>
      <w:tr w:rsidR="00040F61" w:rsidRPr="00F57B54" w:rsidTr="00277AEE">
        <w:trPr>
          <w:trHeight w:val="5005"/>
        </w:trPr>
        <w:tc>
          <w:tcPr>
            <w:tcW w:w="4858" w:type="dxa"/>
            <w:tcBorders>
              <w:top w:val="single" w:sz="4" w:space="0" w:color="auto"/>
              <w:left w:val="single" w:sz="4" w:space="0" w:color="auto"/>
              <w:bottom w:val="single" w:sz="4" w:space="0" w:color="auto"/>
              <w:right w:val="single" w:sz="4" w:space="0" w:color="auto"/>
            </w:tcBorders>
          </w:tcPr>
          <w:p w:rsidR="00040F61" w:rsidRPr="00F57B54" w:rsidRDefault="00040F61" w:rsidP="00F57B54">
            <w:pPr>
              <w:pStyle w:val="a5"/>
              <w:ind w:firstLine="284"/>
              <w:jc w:val="right"/>
              <w:rPr>
                <w:rFonts w:ascii="Times New Roman" w:hAnsi="Times New Roman"/>
                <w:sz w:val="28"/>
                <w:szCs w:val="28"/>
              </w:rPr>
            </w:pPr>
            <w:r w:rsidRPr="00F57B54">
              <w:rPr>
                <w:rFonts w:ascii="Times New Roman" w:hAnsi="Times New Roman"/>
                <w:sz w:val="28"/>
                <w:szCs w:val="28"/>
              </w:rPr>
              <w:t>Приложение № 14</w:t>
            </w:r>
          </w:p>
          <w:p w:rsidR="00040F61" w:rsidRPr="00F57B54" w:rsidRDefault="00040F61" w:rsidP="00F57B54">
            <w:pPr>
              <w:pStyle w:val="a5"/>
              <w:ind w:firstLine="284"/>
              <w:jc w:val="right"/>
              <w:rPr>
                <w:rFonts w:ascii="Times New Roman" w:hAnsi="Times New Roman"/>
                <w:sz w:val="28"/>
                <w:szCs w:val="28"/>
              </w:rPr>
            </w:pPr>
            <w:r w:rsidRPr="00F57B54">
              <w:rPr>
                <w:rFonts w:ascii="Times New Roman" w:hAnsi="Times New Roman"/>
                <w:sz w:val="28"/>
                <w:szCs w:val="28"/>
              </w:rPr>
              <w:t xml:space="preserve">к Закону Приднестровской Молдавской      Республики «О бюджетной классификации  </w:t>
            </w:r>
          </w:p>
          <w:p w:rsidR="00040F61" w:rsidRPr="00F57B54" w:rsidRDefault="00040F61" w:rsidP="00F57B54">
            <w:pPr>
              <w:pStyle w:val="a5"/>
              <w:jc w:val="right"/>
              <w:rPr>
                <w:rFonts w:ascii="Times New Roman" w:hAnsi="Times New Roman"/>
                <w:sz w:val="28"/>
                <w:szCs w:val="28"/>
              </w:rPr>
            </w:pPr>
            <w:r w:rsidRPr="00F57B54">
              <w:rPr>
                <w:rFonts w:ascii="Times New Roman" w:hAnsi="Times New Roman"/>
                <w:sz w:val="28"/>
                <w:szCs w:val="28"/>
              </w:rPr>
              <w:t>Приднестровской Молдавской Республики»</w:t>
            </w:r>
          </w:p>
          <w:p w:rsidR="00040F61" w:rsidRPr="00F57B54" w:rsidRDefault="00040F61" w:rsidP="00F57B54">
            <w:pPr>
              <w:pStyle w:val="a5"/>
              <w:rPr>
                <w:rFonts w:ascii="Times New Roman" w:hAnsi="Times New Roman"/>
                <w:sz w:val="28"/>
                <w:szCs w:val="28"/>
              </w:rPr>
            </w:pPr>
          </w:p>
          <w:p w:rsidR="00040F61" w:rsidRPr="00F57B54" w:rsidRDefault="00040F61" w:rsidP="00F57B54">
            <w:pPr>
              <w:pStyle w:val="a5"/>
              <w:jc w:val="both"/>
              <w:rPr>
                <w:rFonts w:ascii="Times New Roman" w:hAnsi="Times New Roman"/>
                <w:sz w:val="28"/>
                <w:szCs w:val="28"/>
              </w:rPr>
            </w:pPr>
            <w:r w:rsidRPr="00F57B54">
              <w:rPr>
                <w:rFonts w:ascii="Times New Roman" w:hAnsi="Times New Roman"/>
                <w:sz w:val="28"/>
                <w:szCs w:val="28"/>
              </w:rPr>
              <w:t xml:space="preserve">  Экономическая классификация расходов бюджета Единого государственного фонда социального страхования Приднестровской Молдавской Республики</w:t>
            </w:r>
          </w:p>
          <w:p w:rsidR="00040F61" w:rsidRPr="00F57B54" w:rsidRDefault="00040F61" w:rsidP="00F57B54">
            <w:pPr>
              <w:pStyle w:val="a5"/>
              <w:jc w:val="both"/>
              <w:rPr>
                <w:rFonts w:ascii="Times New Roman" w:hAnsi="Times New Roman"/>
                <w:sz w:val="28"/>
                <w:szCs w:val="28"/>
              </w:rPr>
            </w:pPr>
          </w:p>
          <w:tbl>
            <w:tblPr>
              <w:tblW w:w="0" w:type="auto"/>
              <w:tblCellMar>
                <w:left w:w="0" w:type="dxa"/>
                <w:right w:w="0" w:type="dxa"/>
              </w:tblCellMar>
              <w:tblLook w:val="04A0" w:firstRow="1" w:lastRow="0" w:firstColumn="1" w:lastColumn="0" w:noHBand="0" w:noVBand="1"/>
            </w:tblPr>
            <w:tblGrid>
              <w:gridCol w:w="855"/>
              <w:gridCol w:w="3771"/>
            </w:tblGrid>
            <w:tr w:rsidR="00040F61" w:rsidRPr="00F57B54" w:rsidTr="00277AEE">
              <w:tc>
                <w:tcPr>
                  <w:tcW w:w="732" w:type="dxa"/>
                  <w:tcBorders>
                    <w:top w:val="single" w:sz="6" w:space="0" w:color="auto"/>
                    <w:left w:val="single" w:sz="6" w:space="0" w:color="auto"/>
                    <w:bottom w:val="single" w:sz="6" w:space="0" w:color="auto"/>
                    <w:right w:val="single" w:sz="6" w:space="0" w:color="auto"/>
                  </w:tcBorders>
                  <w:vAlign w:val="center"/>
                  <w:hideMark/>
                </w:tcPr>
                <w:p w:rsidR="00040F61" w:rsidRPr="00F57B54" w:rsidRDefault="00040F61" w:rsidP="00F57B54">
                  <w:pPr>
                    <w:pStyle w:val="a5"/>
                    <w:jc w:val="center"/>
                    <w:rPr>
                      <w:rFonts w:ascii="Times New Roman" w:hAnsi="Times New Roman"/>
                      <w:bCs/>
                      <w:sz w:val="28"/>
                      <w:szCs w:val="28"/>
                    </w:rPr>
                  </w:pPr>
                  <w:r w:rsidRPr="00F57B54">
                    <w:rPr>
                      <w:rFonts w:ascii="Times New Roman" w:hAnsi="Times New Roman"/>
                      <w:bCs/>
                      <w:sz w:val="28"/>
                      <w:szCs w:val="28"/>
                    </w:rPr>
                    <w:t>Код</w:t>
                  </w:r>
                </w:p>
              </w:tc>
              <w:tc>
                <w:tcPr>
                  <w:tcW w:w="3895" w:type="dxa"/>
                  <w:tcBorders>
                    <w:top w:val="single" w:sz="6" w:space="0" w:color="auto"/>
                    <w:left w:val="single" w:sz="6" w:space="0" w:color="auto"/>
                    <w:bottom w:val="single" w:sz="6" w:space="0" w:color="auto"/>
                    <w:right w:val="single" w:sz="6" w:space="0" w:color="auto"/>
                  </w:tcBorders>
                  <w:vAlign w:val="center"/>
                  <w:hideMark/>
                </w:tcPr>
                <w:p w:rsidR="00040F61" w:rsidRPr="00F57B54" w:rsidRDefault="00040F61" w:rsidP="00F57B54">
                  <w:pPr>
                    <w:pStyle w:val="a5"/>
                    <w:rPr>
                      <w:rFonts w:ascii="Times New Roman" w:hAnsi="Times New Roman"/>
                      <w:bCs/>
                      <w:sz w:val="28"/>
                      <w:szCs w:val="28"/>
                    </w:rPr>
                  </w:pPr>
                  <w:r w:rsidRPr="00F57B54">
                    <w:rPr>
                      <w:rFonts w:ascii="Times New Roman" w:hAnsi="Times New Roman"/>
                      <w:bCs/>
                      <w:sz w:val="28"/>
                      <w:szCs w:val="28"/>
                    </w:rPr>
                    <w:t xml:space="preserve"> Группа расходов, подгруппа расходов, предметная статья, подстатья, элемент расходов</w:t>
                  </w:r>
                </w:p>
              </w:tc>
            </w:tr>
            <w:tr w:rsidR="00040F61" w:rsidRPr="00F57B54" w:rsidTr="00277AEE">
              <w:tc>
                <w:tcPr>
                  <w:tcW w:w="732" w:type="dxa"/>
                  <w:tcBorders>
                    <w:top w:val="single" w:sz="6" w:space="0" w:color="auto"/>
                    <w:left w:val="single" w:sz="6" w:space="0" w:color="auto"/>
                    <w:bottom w:val="single" w:sz="6" w:space="0" w:color="auto"/>
                    <w:right w:val="single" w:sz="6" w:space="0" w:color="auto"/>
                  </w:tcBorders>
                  <w:vAlign w:val="center"/>
                  <w:hideMark/>
                </w:tcPr>
                <w:p w:rsidR="00040F61" w:rsidRPr="00F57B54" w:rsidRDefault="00040F61" w:rsidP="00F57B54">
                  <w:pPr>
                    <w:pStyle w:val="a5"/>
                    <w:rPr>
                      <w:rFonts w:ascii="Times New Roman" w:hAnsi="Times New Roman"/>
                      <w:bCs/>
                      <w:sz w:val="28"/>
                      <w:szCs w:val="28"/>
                    </w:rPr>
                  </w:pPr>
                  <w:r w:rsidRPr="00F57B54">
                    <w:rPr>
                      <w:rFonts w:ascii="Times New Roman" w:hAnsi="Times New Roman"/>
                      <w:bCs/>
                      <w:sz w:val="28"/>
                      <w:szCs w:val="28"/>
                    </w:rPr>
                    <w:t>140252</w:t>
                  </w:r>
                </w:p>
              </w:tc>
              <w:tc>
                <w:tcPr>
                  <w:tcW w:w="3895" w:type="dxa"/>
                  <w:tcBorders>
                    <w:top w:val="single" w:sz="6" w:space="0" w:color="auto"/>
                    <w:left w:val="single" w:sz="6" w:space="0" w:color="auto"/>
                    <w:bottom w:val="single" w:sz="6" w:space="0" w:color="auto"/>
                    <w:right w:val="single" w:sz="6" w:space="0" w:color="auto"/>
                  </w:tcBorders>
                  <w:vAlign w:val="center"/>
                  <w:hideMark/>
                </w:tcPr>
                <w:p w:rsidR="00040F61" w:rsidRPr="00F57B54" w:rsidRDefault="00040F61" w:rsidP="00F57B54">
                  <w:pPr>
                    <w:pStyle w:val="a5"/>
                    <w:rPr>
                      <w:rFonts w:ascii="Times New Roman" w:hAnsi="Times New Roman"/>
                      <w:bCs/>
                      <w:sz w:val="28"/>
                      <w:szCs w:val="28"/>
                    </w:rPr>
                  </w:pPr>
                  <w:r w:rsidRPr="00F57B54">
                    <w:rPr>
                      <w:rFonts w:ascii="Times New Roman" w:hAnsi="Times New Roman"/>
                      <w:sz w:val="28"/>
                      <w:szCs w:val="28"/>
                    </w:rPr>
                    <w:t>информационная деятельность</w:t>
                  </w:r>
                </w:p>
              </w:tc>
            </w:tr>
            <w:tr w:rsidR="00040F61" w:rsidRPr="00F57B54" w:rsidTr="00277AEE">
              <w:trPr>
                <w:trHeight w:val="510"/>
              </w:trPr>
              <w:tc>
                <w:tcPr>
                  <w:tcW w:w="732" w:type="dxa"/>
                  <w:tcBorders>
                    <w:top w:val="single" w:sz="6" w:space="0" w:color="auto"/>
                    <w:left w:val="single" w:sz="6" w:space="0" w:color="auto"/>
                    <w:bottom w:val="single" w:sz="6" w:space="0" w:color="auto"/>
                    <w:right w:val="single" w:sz="6" w:space="0" w:color="auto"/>
                  </w:tcBorders>
                  <w:vAlign w:val="center"/>
                  <w:hideMark/>
                </w:tcPr>
                <w:p w:rsidR="00040F61" w:rsidRPr="00F57B54" w:rsidRDefault="00040F61" w:rsidP="00F57B54">
                  <w:pPr>
                    <w:pStyle w:val="a5"/>
                    <w:rPr>
                      <w:rFonts w:ascii="Times New Roman" w:hAnsi="Times New Roman"/>
                      <w:bCs/>
                      <w:sz w:val="28"/>
                      <w:szCs w:val="28"/>
                    </w:rPr>
                  </w:pPr>
                  <w:r w:rsidRPr="00F57B54">
                    <w:rPr>
                      <w:rFonts w:ascii="Times New Roman" w:hAnsi="Times New Roman"/>
                      <w:bCs/>
                      <w:sz w:val="28"/>
                      <w:szCs w:val="28"/>
                    </w:rPr>
                    <w:t>140260</w:t>
                  </w:r>
                </w:p>
              </w:tc>
              <w:tc>
                <w:tcPr>
                  <w:tcW w:w="3895" w:type="dxa"/>
                  <w:tcBorders>
                    <w:top w:val="single" w:sz="6" w:space="0" w:color="auto"/>
                    <w:left w:val="single" w:sz="6" w:space="0" w:color="auto"/>
                    <w:bottom w:val="single" w:sz="6" w:space="0" w:color="auto"/>
                    <w:right w:val="single" w:sz="6" w:space="0" w:color="auto"/>
                  </w:tcBorders>
                  <w:vAlign w:val="center"/>
                </w:tcPr>
                <w:p w:rsidR="00040F61" w:rsidRPr="00F57B54" w:rsidRDefault="00040F61" w:rsidP="00F57B54">
                  <w:pPr>
                    <w:pStyle w:val="a5"/>
                    <w:jc w:val="both"/>
                    <w:rPr>
                      <w:rFonts w:ascii="Times New Roman" w:hAnsi="Times New Roman"/>
                      <w:bCs/>
                      <w:sz w:val="28"/>
                      <w:szCs w:val="28"/>
                    </w:rPr>
                  </w:pPr>
                </w:p>
                <w:p w:rsidR="00040F61" w:rsidRPr="00F57B54" w:rsidRDefault="00040F61" w:rsidP="00F57B54">
                  <w:pPr>
                    <w:pStyle w:val="a5"/>
                    <w:ind w:firstLine="284"/>
                    <w:jc w:val="both"/>
                    <w:rPr>
                      <w:rFonts w:ascii="Times New Roman" w:hAnsi="Times New Roman"/>
                      <w:bCs/>
                      <w:sz w:val="28"/>
                      <w:szCs w:val="28"/>
                    </w:rPr>
                  </w:pPr>
                  <w:r w:rsidRPr="00F57B54">
                    <w:rPr>
                      <w:rFonts w:ascii="Times New Roman" w:hAnsi="Times New Roman"/>
                      <w:bCs/>
                      <w:sz w:val="28"/>
                      <w:szCs w:val="28"/>
                    </w:rPr>
                    <w:t>отсутствует</w:t>
                  </w:r>
                </w:p>
                <w:p w:rsidR="00040F61" w:rsidRPr="00F57B54" w:rsidRDefault="00040F61" w:rsidP="00F57B54">
                  <w:pPr>
                    <w:pStyle w:val="a5"/>
                    <w:ind w:firstLine="284"/>
                    <w:jc w:val="both"/>
                    <w:rPr>
                      <w:rFonts w:ascii="Times New Roman" w:hAnsi="Times New Roman"/>
                      <w:bCs/>
                      <w:sz w:val="28"/>
                      <w:szCs w:val="28"/>
                    </w:rPr>
                  </w:pPr>
                </w:p>
              </w:tc>
            </w:tr>
            <w:tr w:rsidR="00040F61" w:rsidRPr="00F57B54" w:rsidTr="00277AEE">
              <w:trPr>
                <w:trHeight w:val="902"/>
              </w:trPr>
              <w:tc>
                <w:tcPr>
                  <w:tcW w:w="732" w:type="dxa"/>
                  <w:tcBorders>
                    <w:top w:val="single" w:sz="6" w:space="0" w:color="auto"/>
                    <w:left w:val="single" w:sz="6" w:space="0" w:color="auto"/>
                    <w:bottom w:val="single" w:sz="6" w:space="0" w:color="auto"/>
                    <w:right w:val="single" w:sz="6" w:space="0" w:color="auto"/>
                  </w:tcBorders>
                  <w:vAlign w:val="center"/>
                  <w:hideMark/>
                </w:tcPr>
                <w:p w:rsidR="00040F61" w:rsidRPr="00F57B54" w:rsidRDefault="00040F61" w:rsidP="00F57B54">
                  <w:pPr>
                    <w:pStyle w:val="a5"/>
                    <w:rPr>
                      <w:rFonts w:ascii="Times New Roman" w:hAnsi="Times New Roman"/>
                      <w:bCs/>
                      <w:sz w:val="28"/>
                      <w:szCs w:val="28"/>
                    </w:rPr>
                  </w:pPr>
                  <w:r w:rsidRPr="00F57B54">
                    <w:rPr>
                      <w:rFonts w:ascii="Times New Roman" w:hAnsi="Times New Roman"/>
                      <w:sz w:val="28"/>
                      <w:szCs w:val="28"/>
                    </w:rPr>
                    <w:t>140400</w:t>
                  </w:r>
                </w:p>
              </w:tc>
              <w:tc>
                <w:tcPr>
                  <w:tcW w:w="3895" w:type="dxa"/>
                  <w:tcBorders>
                    <w:top w:val="single" w:sz="6" w:space="0" w:color="auto"/>
                    <w:left w:val="single" w:sz="6" w:space="0" w:color="auto"/>
                    <w:bottom w:val="single" w:sz="6" w:space="0" w:color="auto"/>
                    <w:right w:val="single" w:sz="6" w:space="0" w:color="auto"/>
                  </w:tcBorders>
                  <w:vAlign w:val="center"/>
                  <w:hideMark/>
                </w:tcPr>
                <w:p w:rsidR="00040F61" w:rsidRPr="00F57B54" w:rsidRDefault="00040F61" w:rsidP="00F57B54">
                  <w:pPr>
                    <w:pStyle w:val="a5"/>
                    <w:rPr>
                      <w:rFonts w:ascii="Times New Roman" w:hAnsi="Times New Roman"/>
                      <w:bCs/>
                      <w:sz w:val="28"/>
                      <w:szCs w:val="28"/>
                    </w:rPr>
                  </w:pPr>
                  <w:r w:rsidRPr="00F57B54">
                    <w:rPr>
                      <w:rFonts w:ascii="Times New Roman" w:hAnsi="Times New Roman"/>
                      <w:sz w:val="28"/>
                      <w:szCs w:val="28"/>
                    </w:rPr>
                    <w:t>Программа материальной поддержки безработных</w:t>
                  </w:r>
                </w:p>
              </w:tc>
            </w:tr>
          </w:tbl>
          <w:p w:rsidR="00040F61" w:rsidRPr="00F57B54" w:rsidRDefault="00040F61" w:rsidP="00F57B54">
            <w:pPr>
              <w:pStyle w:val="a3"/>
              <w:jc w:val="both"/>
              <w:rPr>
                <w:rFonts w:ascii="Times New Roman" w:hAnsi="Times New Roman"/>
                <w:sz w:val="28"/>
                <w:szCs w:val="28"/>
                <w:lang w:eastAsia="en-US"/>
              </w:rPr>
            </w:pPr>
          </w:p>
        </w:tc>
        <w:tc>
          <w:tcPr>
            <w:tcW w:w="4917" w:type="dxa"/>
            <w:tcBorders>
              <w:top w:val="single" w:sz="4" w:space="0" w:color="auto"/>
              <w:left w:val="single" w:sz="4" w:space="0" w:color="auto"/>
              <w:bottom w:val="single" w:sz="4" w:space="0" w:color="auto"/>
              <w:right w:val="single" w:sz="4" w:space="0" w:color="auto"/>
            </w:tcBorders>
          </w:tcPr>
          <w:p w:rsidR="00040F61" w:rsidRPr="00F57B54" w:rsidRDefault="00040F61" w:rsidP="00F57B54">
            <w:pPr>
              <w:pStyle w:val="a5"/>
              <w:ind w:firstLine="284"/>
              <w:jc w:val="right"/>
              <w:rPr>
                <w:rFonts w:ascii="Times New Roman" w:hAnsi="Times New Roman"/>
                <w:sz w:val="28"/>
                <w:szCs w:val="28"/>
              </w:rPr>
            </w:pPr>
            <w:r w:rsidRPr="00F57B54">
              <w:rPr>
                <w:rFonts w:ascii="Times New Roman" w:hAnsi="Times New Roman"/>
                <w:sz w:val="28"/>
                <w:szCs w:val="28"/>
              </w:rPr>
              <w:t>Приложение № 14</w:t>
            </w:r>
          </w:p>
          <w:p w:rsidR="00040F61" w:rsidRPr="00F57B54" w:rsidRDefault="00040F61" w:rsidP="00F57B54">
            <w:pPr>
              <w:pStyle w:val="a5"/>
              <w:ind w:firstLine="284"/>
              <w:jc w:val="right"/>
              <w:rPr>
                <w:rFonts w:ascii="Times New Roman" w:hAnsi="Times New Roman"/>
                <w:sz w:val="28"/>
                <w:szCs w:val="28"/>
              </w:rPr>
            </w:pPr>
            <w:r w:rsidRPr="00F57B54">
              <w:rPr>
                <w:rFonts w:ascii="Times New Roman" w:hAnsi="Times New Roman"/>
                <w:sz w:val="28"/>
                <w:szCs w:val="28"/>
              </w:rPr>
              <w:t xml:space="preserve">к Закону Приднестровской Молдавской      Республики «О бюджетной классификации  </w:t>
            </w:r>
          </w:p>
          <w:p w:rsidR="00040F61" w:rsidRPr="00F57B54" w:rsidRDefault="00040F61" w:rsidP="00F57B54">
            <w:pPr>
              <w:pStyle w:val="a5"/>
              <w:jc w:val="right"/>
              <w:rPr>
                <w:rFonts w:ascii="Times New Roman" w:hAnsi="Times New Roman"/>
                <w:sz w:val="28"/>
                <w:szCs w:val="28"/>
              </w:rPr>
            </w:pPr>
            <w:r w:rsidRPr="00F57B54">
              <w:rPr>
                <w:rFonts w:ascii="Times New Roman" w:hAnsi="Times New Roman"/>
                <w:sz w:val="28"/>
                <w:szCs w:val="28"/>
              </w:rPr>
              <w:t>Приднестровской Молдавской Республики»</w:t>
            </w:r>
          </w:p>
          <w:p w:rsidR="00040F61" w:rsidRPr="00F57B54" w:rsidRDefault="00040F61" w:rsidP="00F57B54">
            <w:pPr>
              <w:pStyle w:val="a5"/>
              <w:ind w:firstLine="284"/>
              <w:jc w:val="both"/>
              <w:rPr>
                <w:rFonts w:ascii="Times New Roman" w:hAnsi="Times New Roman"/>
                <w:sz w:val="28"/>
                <w:szCs w:val="28"/>
              </w:rPr>
            </w:pPr>
          </w:p>
          <w:p w:rsidR="00040F61" w:rsidRPr="00F57B54" w:rsidRDefault="00040F61" w:rsidP="00F57B54">
            <w:pPr>
              <w:ind w:firstLine="317"/>
              <w:jc w:val="both"/>
              <w:rPr>
                <w:sz w:val="28"/>
                <w:szCs w:val="28"/>
                <w:lang w:eastAsia="en-US"/>
              </w:rPr>
            </w:pPr>
            <w:r w:rsidRPr="00F57B54">
              <w:rPr>
                <w:sz w:val="28"/>
                <w:szCs w:val="28"/>
                <w:lang w:eastAsia="en-US"/>
              </w:rPr>
              <w:t>Экономическая классификация расходов бюджета Единого государственного фонда социального страхования Приднестровской Молдавской Республики</w:t>
            </w:r>
          </w:p>
          <w:p w:rsidR="00040F61" w:rsidRPr="00F57B54" w:rsidRDefault="00040F61" w:rsidP="00F57B54">
            <w:pPr>
              <w:ind w:firstLine="317"/>
              <w:jc w:val="both"/>
              <w:rPr>
                <w:sz w:val="28"/>
                <w:szCs w:val="28"/>
                <w:lang w:eastAsia="en-US"/>
              </w:rPr>
            </w:pPr>
          </w:p>
          <w:tbl>
            <w:tblPr>
              <w:tblW w:w="4685" w:type="dxa"/>
              <w:tblCellMar>
                <w:left w:w="0" w:type="dxa"/>
                <w:right w:w="0" w:type="dxa"/>
              </w:tblCellMar>
              <w:tblLook w:val="04A0" w:firstRow="1" w:lastRow="0" w:firstColumn="1" w:lastColumn="0" w:noHBand="0" w:noVBand="1"/>
            </w:tblPr>
            <w:tblGrid>
              <w:gridCol w:w="855"/>
              <w:gridCol w:w="3830"/>
            </w:tblGrid>
            <w:tr w:rsidR="00040F61" w:rsidRPr="00F57B54" w:rsidTr="00277AEE">
              <w:trPr>
                <w:trHeight w:val="527"/>
              </w:trPr>
              <w:tc>
                <w:tcPr>
                  <w:tcW w:w="696" w:type="dxa"/>
                  <w:tcBorders>
                    <w:top w:val="single" w:sz="6" w:space="0" w:color="auto"/>
                    <w:left w:val="single" w:sz="6" w:space="0" w:color="auto"/>
                    <w:bottom w:val="single" w:sz="6" w:space="0" w:color="auto"/>
                    <w:right w:val="single" w:sz="6" w:space="0" w:color="auto"/>
                  </w:tcBorders>
                  <w:vAlign w:val="center"/>
                  <w:hideMark/>
                </w:tcPr>
                <w:p w:rsidR="00040F61" w:rsidRPr="00F57B54" w:rsidRDefault="00040F61" w:rsidP="00F57B54">
                  <w:pPr>
                    <w:jc w:val="center"/>
                    <w:rPr>
                      <w:bCs/>
                      <w:sz w:val="28"/>
                      <w:szCs w:val="28"/>
                      <w:lang w:eastAsia="en-US"/>
                    </w:rPr>
                  </w:pPr>
                  <w:r w:rsidRPr="00F57B54">
                    <w:rPr>
                      <w:bCs/>
                      <w:sz w:val="28"/>
                      <w:szCs w:val="28"/>
                      <w:lang w:eastAsia="en-US"/>
                    </w:rPr>
                    <w:t>Код</w:t>
                  </w:r>
                </w:p>
              </w:tc>
              <w:tc>
                <w:tcPr>
                  <w:tcW w:w="3989" w:type="dxa"/>
                  <w:tcBorders>
                    <w:top w:val="single" w:sz="6" w:space="0" w:color="auto"/>
                    <w:left w:val="single" w:sz="6" w:space="0" w:color="auto"/>
                    <w:bottom w:val="single" w:sz="6" w:space="0" w:color="auto"/>
                    <w:right w:val="single" w:sz="6" w:space="0" w:color="auto"/>
                  </w:tcBorders>
                  <w:vAlign w:val="center"/>
                  <w:hideMark/>
                </w:tcPr>
                <w:p w:rsidR="00040F61" w:rsidRPr="00F57B54" w:rsidRDefault="00040F61" w:rsidP="00F57B54">
                  <w:pPr>
                    <w:ind w:firstLine="317"/>
                    <w:jc w:val="both"/>
                    <w:rPr>
                      <w:bCs/>
                      <w:sz w:val="28"/>
                      <w:szCs w:val="28"/>
                      <w:lang w:eastAsia="en-US"/>
                    </w:rPr>
                  </w:pPr>
                  <w:r w:rsidRPr="00F57B54">
                    <w:rPr>
                      <w:bCs/>
                      <w:sz w:val="28"/>
                      <w:szCs w:val="28"/>
                      <w:lang w:eastAsia="en-US"/>
                    </w:rPr>
                    <w:t xml:space="preserve"> Группа расходов, подгруппа расходов, предметная статья, подстатья, элемент расходов</w:t>
                  </w:r>
                </w:p>
              </w:tc>
            </w:tr>
            <w:tr w:rsidR="00040F61" w:rsidRPr="00F57B54" w:rsidTr="00277AEE">
              <w:trPr>
                <w:trHeight w:val="241"/>
              </w:trPr>
              <w:tc>
                <w:tcPr>
                  <w:tcW w:w="696" w:type="dxa"/>
                  <w:tcBorders>
                    <w:top w:val="single" w:sz="6" w:space="0" w:color="auto"/>
                    <w:left w:val="single" w:sz="6" w:space="0" w:color="auto"/>
                    <w:bottom w:val="single" w:sz="6" w:space="0" w:color="auto"/>
                    <w:right w:val="single" w:sz="6" w:space="0" w:color="auto"/>
                  </w:tcBorders>
                  <w:vAlign w:val="center"/>
                  <w:hideMark/>
                </w:tcPr>
                <w:p w:rsidR="00040F61" w:rsidRPr="00F57B54" w:rsidRDefault="00040F61" w:rsidP="00F57B54">
                  <w:pPr>
                    <w:rPr>
                      <w:bCs/>
                      <w:sz w:val="28"/>
                      <w:szCs w:val="28"/>
                      <w:lang w:eastAsia="en-US"/>
                    </w:rPr>
                  </w:pPr>
                  <w:r w:rsidRPr="00F57B54">
                    <w:rPr>
                      <w:bCs/>
                      <w:sz w:val="28"/>
                      <w:szCs w:val="28"/>
                      <w:lang w:eastAsia="en-US"/>
                    </w:rPr>
                    <w:t>140252</w:t>
                  </w:r>
                </w:p>
              </w:tc>
              <w:tc>
                <w:tcPr>
                  <w:tcW w:w="3989" w:type="dxa"/>
                  <w:tcBorders>
                    <w:top w:val="single" w:sz="6" w:space="0" w:color="auto"/>
                    <w:left w:val="single" w:sz="6" w:space="0" w:color="auto"/>
                    <w:bottom w:val="single" w:sz="6" w:space="0" w:color="auto"/>
                    <w:right w:val="single" w:sz="6" w:space="0" w:color="auto"/>
                  </w:tcBorders>
                  <w:vAlign w:val="center"/>
                  <w:hideMark/>
                </w:tcPr>
                <w:p w:rsidR="00040F61" w:rsidRPr="00F57B54" w:rsidRDefault="00040F61" w:rsidP="00F57B54">
                  <w:pPr>
                    <w:rPr>
                      <w:bCs/>
                      <w:sz w:val="28"/>
                      <w:szCs w:val="28"/>
                      <w:lang w:eastAsia="en-US"/>
                    </w:rPr>
                  </w:pPr>
                  <w:r w:rsidRPr="00F57B54">
                    <w:rPr>
                      <w:sz w:val="28"/>
                      <w:szCs w:val="28"/>
                      <w:lang w:eastAsia="en-US"/>
                    </w:rPr>
                    <w:t>информационная деятельность</w:t>
                  </w:r>
                </w:p>
              </w:tc>
            </w:tr>
            <w:tr w:rsidR="00040F61" w:rsidRPr="00F57B54" w:rsidTr="00277AEE">
              <w:trPr>
                <w:trHeight w:val="514"/>
              </w:trPr>
              <w:tc>
                <w:tcPr>
                  <w:tcW w:w="696" w:type="dxa"/>
                  <w:tcBorders>
                    <w:top w:val="single" w:sz="6" w:space="0" w:color="auto"/>
                    <w:left w:val="single" w:sz="6" w:space="0" w:color="auto"/>
                    <w:bottom w:val="single" w:sz="6" w:space="0" w:color="auto"/>
                    <w:right w:val="single" w:sz="6" w:space="0" w:color="auto"/>
                  </w:tcBorders>
                  <w:vAlign w:val="center"/>
                  <w:hideMark/>
                </w:tcPr>
                <w:p w:rsidR="00040F61" w:rsidRPr="00F57B54" w:rsidRDefault="00040F61" w:rsidP="00F57B54">
                  <w:pPr>
                    <w:rPr>
                      <w:bCs/>
                      <w:sz w:val="28"/>
                      <w:szCs w:val="28"/>
                      <w:lang w:eastAsia="en-US"/>
                    </w:rPr>
                  </w:pPr>
                  <w:r w:rsidRPr="00F57B54">
                    <w:rPr>
                      <w:bCs/>
                      <w:sz w:val="28"/>
                      <w:szCs w:val="28"/>
                      <w:lang w:eastAsia="en-US"/>
                    </w:rPr>
                    <w:t>140260</w:t>
                  </w:r>
                </w:p>
              </w:tc>
              <w:tc>
                <w:tcPr>
                  <w:tcW w:w="3989" w:type="dxa"/>
                  <w:tcBorders>
                    <w:top w:val="single" w:sz="6" w:space="0" w:color="auto"/>
                    <w:left w:val="single" w:sz="6" w:space="0" w:color="auto"/>
                    <w:bottom w:val="single" w:sz="6" w:space="0" w:color="auto"/>
                    <w:right w:val="single" w:sz="6" w:space="0" w:color="auto"/>
                  </w:tcBorders>
                  <w:vAlign w:val="center"/>
                  <w:hideMark/>
                </w:tcPr>
                <w:p w:rsidR="00040F61" w:rsidRPr="00F57B54" w:rsidRDefault="00040F61" w:rsidP="00F57B54">
                  <w:pPr>
                    <w:jc w:val="both"/>
                    <w:rPr>
                      <w:sz w:val="28"/>
                      <w:szCs w:val="28"/>
                      <w:lang w:eastAsia="en-US"/>
                    </w:rPr>
                  </w:pPr>
                  <w:r w:rsidRPr="00F57B54">
                    <w:rPr>
                      <w:sz w:val="28"/>
                      <w:szCs w:val="28"/>
                      <w:lang w:eastAsia="en-US"/>
                    </w:rPr>
                    <w:t xml:space="preserve">выплата субсидии за приём на работу, привлечение по договору гражданско-правового характера </w:t>
                  </w:r>
                  <w:r w:rsidRPr="00F57B54">
                    <w:rPr>
                      <w:sz w:val="28"/>
                      <w:szCs w:val="28"/>
                    </w:rPr>
                    <w:t>для осуществл</w:t>
                  </w:r>
                  <w:bookmarkStart w:id="0" w:name="_GoBack"/>
                  <w:bookmarkEnd w:id="0"/>
                  <w:r w:rsidRPr="00F57B54">
                    <w:rPr>
                      <w:sz w:val="28"/>
                      <w:szCs w:val="28"/>
                    </w:rPr>
                    <w:t>ения предпринимательской деятельности</w:t>
                  </w:r>
                  <w:r w:rsidRPr="00F57B54">
                    <w:rPr>
                      <w:sz w:val="28"/>
                      <w:szCs w:val="28"/>
                      <w:lang w:eastAsia="en-US"/>
                    </w:rPr>
                    <w:t xml:space="preserve"> инвалидов I, II группы</w:t>
                  </w:r>
                  <w:r w:rsidR="00F57B54" w:rsidRPr="00F57B54">
                    <w:rPr>
                      <w:sz w:val="28"/>
                      <w:szCs w:val="28"/>
                      <w:lang w:eastAsia="en-US"/>
                    </w:rPr>
                    <w:t xml:space="preserve"> </w:t>
                  </w:r>
                </w:p>
                <w:p w:rsidR="00040F61" w:rsidRPr="00F57B54" w:rsidRDefault="00040F61" w:rsidP="00F57B54">
                  <w:pPr>
                    <w:ind w:firstLine="317"/>
                    <w:rPr>
                      <w:bCs/>
                      <w:sz w:val="28"/>
                      <w:szCs w:val="28"/>
                      <w:lang w:eastAsia="en-US"/>
                    </w:rPr>
                  </w:pPr>
                  <w:r w:rsidRPr="00F57B54">
                    <w:rPr>
                      <w:bCs/>
                      <w:sz w:val="28"/>
                      <w:szCs w:val="28"/>
                      <w:lang w:eastAsia="en-US"/>
                    </w:rPr>
                    <w:t xml:space="preserve">    </w:t>
                  </w:r>
                </w:p>
              </w:tc>
            </w:tr>
            <w:tr w:rsidR="00040F61" w:rsidRPr="00F57B54" w:rsidTr="00277AEE">
              <w:trPr>
                <w:trHeight w:val="362"/>
              </w:trPr>
              <w:tc>
                <w:tcPr>
                  <w:tcW w:w="696" w:type="dxa"/>
                  <w:tcBorders>
                    <w:top w:val="single" w:sz="6" w:space="0" w:color="auto"/>
                    <w:left w:val="single" w:sz="6" w:space="0" w:color="auto"/>
                    <w:bottom w:val="single" w:sz="6" w:space="0" w:color="auto"/>
                    <w:right w:val="single" w:sz="6" w:space="0" w:color="auto"/>
                  </w:tcBorders>
                  <w:vAlign w:val="center"/>
                  <w:hideMark/>
                </w:tcPr>
                <w:p w:rsidR="00040F61" w:rsidRPr="00F57B54" w:rsidRDefault="00040F61" w:rsidP="00F57B54">
                  <w:pPr>
                    <w:rPr>
                      <w:bCs/>
                      <w:sz w:val="28"/>
                      <w:szCs w:val="28"/>
                      <w:lang w:eastAsia="en-US"/>
                    </w:rPr>
                  </w:pPr>
                  <w:r w:rsidRPr="00F57B54">
                    <w:rPr>
                      <w:sz w:val="28"/>
                      <w:szCs w:val="28"/>
                      <w:lang w:eastAsia="en-US"/>
                    </w:rPr>
                    <w:t>140400</w:t>
                  </w:r>
                </w:p>
              </w:tc>
              <w:tc>
                <w:tcPr>
                  <w:tcW w:w="3989" w:type="dxa"/>
                  <w:tcBorders>
                    <w:top w:val="single" w:sz="6" w:space="0" w:color="auto"/>
                    <w:left w:val="single" w:sz="6" w:space="0" w:color="auto"/>
                    <w:bottom w:val="single" w:sz="6" w:space="0" w:color="auto"/>
                    <w:right w:val="single" w:sz="6" w:space="0" w:color="auto"/>
                  </w:tcBorders>
                  <w:vAlign w:val="center"/>
                  <w:hideMark/>
                </w:tcPr>
                <w:p w:rsidR="00040F61" w:rsidRPr="00F57B54" w:rsidRDefault="00040F61" w:rsidP="00F57B54">
                  <w:pPr>
                    <w:rPr>
                      <w:bCs/>
                      <w:sz w:val="28"/>
                      <w:szCs w:val="28"/>
                      <w:lang w:eastAsia="en-US"/>
                    </w:rPr>
                  </w:pPr>
                  <w:r w:rsidRPr="00F57B54">
                    <w:rPr>
                      <w:sz w:val="28"/>
                      <w:szCs w:val="28"/>
                      <w:lang w:eastAsia="en-US"/>
                    </w:rPr>
                    <w:t>Программа материальной поддержки безработных</w:t>
                  </w:r>
                </w:p>
              </w:tc>
            </w:tr>
          </w:tbl>
          <w:p w:rsidR="00040F61" w:rsidRPr="00F57B54" w:rsidRDefault="00040F61" w:rsidP="00F57B54">
            <w:pPr>
              <w:ind w:firstLine="317"/>
              <w:jc w:val="both"/>
              <w:rPr>
                <w:sz w:val="28"/>
                <w:szCs w:val="28"/>
                <w:lang w:eastAsia="en-US"/>
              </w:rPr>
            </w:pPr>
          </w:p>
        </w:tc>
      </w:tr>
    </w:tbl>
    <w:p w:rsidR="00040F61" w:rsidRPr="00F57B54" w:rsidRDefault="00040F61" w:rsidP="00040F61">
      <w:pPr>
        <w:rPr>
          <w:sz w:val="28"/>
          <w:szCs w:val="28"/>
        </w:rPr>
      </w:pPr>
    </w:p>
    <w:p w:rsidR="009A542C" w:rsidRPr="00F57B54" w:rsidRDefault="009A542C"/>
    <w:sectPr w:rsidR="009A542C" w:rsidRPr="00F57B54" w:rsidSect="006E4A4F">
      <w:pgSz w:w="11907" w:h="16840" w:code="9"/>
      <w:pgMar w:top="1077" w:right="851" w:bottom="1134" w:left="1418" w:header="0" w:footer="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F61"/>
    <w:rsid w:val="00040F61"/>
    <w:rsid w:val="009A542C"/>
    <w:rsid w:val="00F57B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53FD4"/>
  <w15:chartTrackingRefBased/>
  <w15:docId w15:val="{3E25A879-719B-4061-B8F4-2195F4F88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40F6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1 Знак,Текст Знак Знак Знак, Знак Знак Знак 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Текст Знак2"/>
    <w:basedOn w:val="a"/>
    <w:link w:val="a4"/>
    <w:rsid w:val="00040F61"/>
    <w:rPr>
      <w:rFonts w:ascii="Courier New" w:hAnsi="Courier New"/>
      <w:sz w:val="20"/>
      <w:szCs w:val="20"/>
    </w:rPr>
  </w:style>
  <w:style w:type="character" w:customStyle="1" w:styleId="a4">
    <w:name w:val="Текст Знак"/>
    <w:aliases w:val="Текст Знак1 Знак Знак,Текст Знак Знак Знак Знак, Знак Знак Знак Знак Знак,Знак Знак Знак Знак Знак,Знак Знак, Знак Знак,Текст Знак2 Знак Знак,Текст Знак1 Знак1 Знак Знак,Текст Знак Знак Знак1 Знак Знак,Текст Знак1 Знак Знак Знак Знак Знак"/>
    <w:basedOn w:val="a0"/>
    <w:link w:val="a3"/>
    <w:rsid w:val="00040F61"/>
    <w:rPr>
      <w:rFonts w:ascii="Courier New" w:eastAsia="Times New Roman" w:hAnsi="Courier New" w:cs="Times New Roman"/>
      <w:sz w:val="20"/>
      <w:szCs w:val="20"/>
      <w:lang w:eastAsia="ru-RU"/>
    </w:rPr>
  </w:style>
  <w:style w:type="paragraph" w:styleId="a5">
    <w:name w:val="No Spacing"/>
    <w:link w:val="a6"/>
    <w:uiPriority w:val="1"/>
    <w:qFormat/>
    <w:rsid w:val="00040F61"/>
    <w:pPr>
      <w:spacing w:after="0" w:line="240" w:lineRule="auto"/>
    </w:pPr>
    <w:rPr>
      <w:rFonts w:ascii="Calibri" w:eastAsia="Calibri" w:hAnsi="Calibri" w:cs="Times New Roman"/>
    </w:rPr>
  </w:style>
  <w:style w:type="character" w:styleId="a7">
    <w:name w:val="Strong"/>
    <w:uiPriority w:val="22"/>
    <w:qFormat/>
    <w:rsid w:val="00040F61"/>
    <w:rPr>
      <w:b/>
      <w:bCs/>
    </w:rPr>
  </w:style>
  <w:style w:type="character" w:customStyle="1" w:styleId="a6">
    <w:name w:val="Без интервала Знак"/>
    <w:basedOn w:val="a0"/>
    <w:link w:val="a5"/>
    <w:uiPriority w:val="1"/>
    <w:locked/>
    <w:rsid w:val="00040F61"/>
    <w:rPr>
      <w:rFonts w:ascii="Calibri" w:eastAsia="Calibri" w:hAnsi="Calibri" w:cs="Times New Roman"/>
    </w:rPr>
  </w:style>
  <w:style w:type="paragraph" w:styleId="a8">
    <w:name w:val="Normal (Web)"/>
    <w:basedOn w:val="a"/>
    <w:uiPriority w:val="99"/>
    <w:unhideWhenUsed/>
    <w:rsid w:val="00040F6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1175</Characters>
  <Application>Microsoft Office Word</Application>
  <DocSecurity>0</DocSecurity>
  <Lines>9</Lines>
  <Paragraphs>2</Paragraphs>
  <ScaleCrop>false</ScaleCrop>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Арефьева Татьяна Сергеевна</dc:creator>
  <cp:keywords/>
  <dc:description/>
  <cp:lastModifiedBy>Арефьева Татьяна Сергеевна</cp:lastModifiedBy>
  <cp:revision>2</cp:revision>
  <dcterms:created xsi:type="dcterms:W3CDTF">2024-11-26T09:31:00Z</dcterms:created>
  <dcterms:modified xsi:type="dcterms:W3CDTF">2024-11-26T09:36:00Z</dcterms:modified>
</cp:coreProperties>
</file>