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6D" w:rsidRPr="0024092C" w:rsidRDefault="00DF2D6D" w:rsidP="00DF2D6D">
      <w:pPr>
        <w:jc w:val="center"/>
      </w:pPr>
      <w:r w:rsidRPr="0024092C">
        <w:t xml:space="preserve">Сравнительная таблица </w:t>
      </w:r>
    </w:p>
    <w:p w:rsidR="00DF2D6D" w:rsidRPr="004E0969" w:rsidRDefault="00DF2D6D" w:rsidP="00DF2D6D">
      <w:pPr>
        <w:jc w:val="center"/>
        <w:rPr>
          <w:rStyle w:val="a5"/>
          <w:b w:val="0"/>
        </w:rPr>
      </w:pPr>
      <w:r w:rsidRPr="004E0969">
        <w:rPr>
          <w:rStyle w:val="a5"/>
          <w:b w:val="0"/>
        </w:rPr>
        <w:t xml:space="preserve">к проекту закона Приднестровской Молдавской Республики </w:t>
      </w:r>
    </w:p>
    <w:p w:rsidR="00DF2D6D" w:rsidRPr="0024092C" w:rsidRDefault="00DF2D6D" w:rsidP="00DF2D6D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E0969">
        <w:rPr>
          <w:rStyle w:val="a5"/>
          <w:rFonts w:ascii="Times New Roman" w:hAnsi="Times New Roman"/>
          <w:b w:val="0"/>
          <w:sz w:val="24"/>
          <w:szCs w:val="24"/>
        </w:rPr>
        <w:t>«О внесении дополнения в</w:t>
      </w:r>
      <w:r w:rsidRPr="0024092C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4092C">
        <w:rPr>
          <w:rFonts w:ascii="Times New Roman" w:hAnsi="Times New Roman"/>
          <w:color w:val="000000"/>
          <w:sz w:val="24"/>
          <w:szCs w:val="24"/>
        </w:rPr>
        <w:t>Закон Приднестровской Молдавской Республики</w:t>
      </w:r>
      <w:r w:rsidRPr="0024092C">
        <w:rPr>
          <w:rFonts w:ascii="Times New Roman" w:hAnsi="Times New Roman"/>
          <w:strike/>
          <w:color w:val="000000"/>
          <w:sz w:val="24"/>
          <w:szCs w:val="24"/>
          <w:highlight w:val="green"/>
        </w:rPr>
        <w:t xml:space="preserve"> </w:t>
      </w:r>
      <w:r w:rsidRPr="0024092C">
        <w:rPr>
          <w:rFonts w:ascii="Times New Roman" w:hAnsi="Times New Roman"/>
          <w:color w:val="000000"/>
          <w:sz w:val="24"/>
          <w:szCs w:val="24"/>
        </w:rPr>
        <w:t>«</w:t>
      </w:r>
      <w:r w:rsidRPr="0024092C">
        <w:rPr>
          <w:rFonts w:ascii="Times New Roman" w:hAnsi="Times New Roman"/>
          <w:bCs/>
          <w:color w:val="000000"/>
          <w:sz w:val="24"/>
          <w:szCs w:val="24"/>
        </w:rPr>
        <w:t>Специальный налоговый режим – патентная система налогообложения</w:t>
      </w:r>
      <w:r w:rsidRPr="0024092C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DF2D6D" w:rsidRPr="0024092C" w:rsidRDefault="00DF2D6D" w:rsidP="00DF2D6D">
      <w:pPr>
        <w:pStyle w:val="a3"/>
        <w:jc w:val="center"/>
        <w:rPr>
          <w:rStyle w:val="a5"/>
          <w:rFonts w:ascii="Times New Roman" w:hAnsi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F2D6D" w:rsidRPr="005E0819" w:rsidTr="005C05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6D" w:rsidRPr="005E0819" w:rsidRDefault="00DF2D6D" w:rsidP="005C05CD">
            <w:pPr>
              <w:jc w:val="center"/>
              <w:rPr>
                <w:lang w:eastAsia="en-US"/>
              </w:rPr>
            </w:pPr>
            <w:bookmarkStart w:id="0" w:name="_GoBack"/>
            <w:r w:rsidRPr="005E0819">
              <w:rPr>
                <w:lang w:eastAsia="en-US"/>
              </w:rPr>
              <w:t>Действующая редакция</w:t>
            </w:r>
          </w:p>
          <w:p w:rsidR="00DF2D6D" w:rsidRPr="005E0819" w:rsidRDefault="00DF2D6D" w:rsidP="005C05CD">
            <w:pPr>
              <w:jc w:val="center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6D" w:rsidRPr="005E0819" w:rsidRDefault="00DF2D6D" w:rsidP="005C05CD">
            <w:pPr>
              <w:jc w:val="center"/>
              <w:rPr>
                <w:lang w:eastAsia="en-US"/>
              </w:rPr>
            </w:pPr>
            <w:r w:rsidRPr="005E0819">
              <w:rPr>
                <w:lang w:eastAsia="en-US"/>
              </w:rPr>
              <w:t>Предлагаемая редакция</w:t>
            </w:r>
          </w:p>
        </w:tc>
      </w:tr>
      <w:tr w:rsidR="00DF2D6D" w:rsidRPr="005E0819" w:rsidTr="005C05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>Статья 2.  Общие положения</w:t>
            </w: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>…</w:t>
            </w: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313"/>
              <w:jc w:val="both"/>
              <w:rPr>
                <w:lang w:eastAsia="en-US"/>
              </w:rPr>
            </w:pPr>
            <w:r w:rsidRPr="005E0819">
              <w:rPr>
                <w:lang w:eastAsia="en-US"/>
              </w:rPr>
              <w:t>4-1. Отсутствует.</w:t>
            </w: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  <w:r w:rsidRPr="005E0819">
              <w:rPr>
                <w:lang w:eastAsia="en-US"/>
              </w:rPr>
              <w:t>…</w:t>
            </w:r>
          </w:p>
          <w:p w:rsidR="00DF2D6D" w:rsidRPr="005E0819" w:rsidRDefault="00DF2D6D" w:rsidP="005C05CD">
            <w:pPr>
              <w:ind w:firstLine="454"/>
              <w:jc w:val="both"/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>Статья 2.  Общие положения</w:t>
            </w: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>…</w:t>
            </w: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 xml:space="preserve">4-1. Для субъектов патентной системы налогообложения не являются объектом налогообложения доходы в виде субсидий, полученных из бюджета Единого государственного фонда социального страхования Приднестровской Молдавской Республики, за прием на работу, </w:t>
            </w:r>
            <w:r w:rsidRPr="005E0819">
              <w:rPr>
                <w:strike/>
                <w:lang w:eastAsia="en-US"/>
              </w:rPr>
              <w:t>за</w:t>
            </w:r>
            <w:r w:rsidRPr="005E0819">
              <w:rPr>
                <w:lang w:eastAsia="en-US"/>
              </w:rPr>
              <w:t xml:space="preserve"> привлечение по гражданско-правовому договору для осуществления предпринимательской деятельности граждан, являющихся инвалидами I, II групп в порядке, установленном законодательством Приднестровской Молдавской Республики о занятости населения.</w:t>
            </w:r>
          </w:p>
          <w:p w:rsidR="00DF2D6D" w:rsidRPr="005E0819" w:rsidRDefault="00DF2D6D" w:rsidP="005C05CD">
            <w:pPr>
              <w:ind w:firstLine="313"/>
              <w:jc w:val="both"/>
              <w:outlineLvl w:val="0"/>
              <w:rPr>
                <w:lang w:eastAsia="en-US"/>
              </w:rPr>
            </w:pPr>
            <w:r w:rsidRPr="005E0819">
              <w:rPr>
                <w:lang w:eastAsia="en-US"/>
              </w:rPr>
              <w:t>…</w:t>
            </w:r>
          </w:p>
          <w:p w:rsidR="00DF2D6D" w:rsidRPr="005E0819" w:rsidRDefault="00DF2D6D" w:rsidP="005C05CD">
            <w:pPr>
              <w:tabs>
                <w:tab w:val="left" w:pos="1490"/>
              </w:tabs>
              <w:ind w:firstLine="176"/>
              <w:jc w:val="both"/>
              <w:rPr>
                <w:lang w:eastAsia="en-US"/>
              </w:rPr>
            </w:pPr>
          </w:p>
        </w:tc>
      </w:tr>
      <w:bookmarkEnd w:id="0"/>
    </w:tbl>
    <w:p w:rsidR="00DF2D6D" w:rsidRPr="0024092C" w:rsidRDefault="00DF2D6D" w:rsidP="00DF2D6D"/>
    <w:p w:rsidR="009A542C" w:rsidRDefault="009A542C"/>
    <w:sectPr w:rsidR="009A542C" w:rsidSect="001256CC">
      <w:pgSz w:w="11907" w:h="16840" w:code="9"/>
      <w:pgMar w:top="709" w:right="850" w:bottom="568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6D"/>
    <w:rsid w:val="004E0969"/>
    <w:rsid w:val="005E0819"/>
    <w:rsid w:val="009A542C"/>
    <w:rsid w:val="00D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599"/>
  <w15:chartTrackingRefBased/>
  <w15:docId w15:val="{7FD959E8-9323-4C39-AA65-EED984E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2D6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DF2D6D"/>
    <w:rPr>
      <w:b/>
      <w:bCs/>
    </w:rPr>
  </w:style>
  <w:style w:type="character" w:customStyle="1" w:styleId="a4">
    <w:name w:val="Без интервала Знак"/>
    <w:link w:val="a3"/>
    <w:locked/>
    <w:rsid w:val="00DF2D6D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F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3</cp:revision>
  <cp:lastPrinted>2024-11-26T13:21:00Z</cp:lastPrinted>
  <dcterms:created xsi:type="dcterms:W3CDTF">2024-11-26T13:17:00Z</dcterms:created>
  <dcterms:modified xsi:type="dcterms:W3CDTF">2024-11-26T13:21:00Z</dcterms:modified>
</cp:coreProperties>
</file>