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5C" w:rsidRPr="00D75007" w:rsidRDefault="00C3625C" w:rsidP="00C362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5007">
        <w:rPr>
          <w:rFonts w:ascii="Times New Roman" w:hAnsi="Times New Roman" w:cs="Times New Roman"/>
          <w:sz w:val="24"/>
          <w:szCs w:val="24"/>
        </w:rPr>
        <w:t>Сравнительная таблица к проекту закона Приднестровской Молдавской Республики «О внесении дополнения в Закон Приднестровской Молдавской Республики «Об основах налоговой системы в Приднестровской Молдавской Республике»</w:t>
      </w:r>
    </w:p>
    <w:tbl>
      <w:tblPr>
        <w:tblW w:w="105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6"/>
        <w:gridCol w:w="5337"/>
      </w:tblGrid>
      <w:tr w:rsidR="00C3625C" w:rsidRPr="00D75007" w:rsidTr="00D05F06">
        <w:trPr>
          <w:trHeight w:val="291"/>
        </w:trPr>
        <w:tc>
          <w:tcPr>
            <w:tcW w:w="5246" w:type="dxa"/>
          </w:tcPr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5337" w:type="dxa"/>
          </w:tcPr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</w:p>
        </w:tc>
      </w:tr>
      <w:tr w:rsidR="00C3625C" w:rsidRPr="00D75007" w:rsidTr="00D05F06">
        <w:trPr>
          <w:trHeight w:val="291"/>
        </w:trPr>
        <w:tc>
          <w:tcPr>
            <w:tcW w:w="5246" w:type="dxa"/>
          </w:tcPr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Подпункт м) пункта 1 статьи 16 Закона: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м) целевой сбор с граждан на благоустройство территории города, села, поселка в размере 10 РУ МЗП в год с одного домовладения (квартиры). Полученные средства направляются на благоустройство территории соответствующего города, села, поселка в объеме средств, утвержденном городским (районным) Советом народных депутатов на очередной финансовый год. При этом сметы расходов в рамках утвержденного объема средств в отношении сел, поселков подлежат утверждению соответствующим сельским, поселковым Советом народных депутатов, а в отношении городов – городским (районным) Советом народных депутатов.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 xml:space="preserve">Данный сбор не взимается в отношении домовладений (квартир), в которых зарегистрированы по месту жительства категории лиц, указанные в части третьей настоящего подпункта, являющиеся одновременно собственниками данных объектов. 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Льготы по уплате данного сбора предоставляются следующим категориям лиц: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1) пенсионеры по возрасту – лица, достигшие пенсионного возраста (женщины – 55 (пятидесяти пяти) лет, мужчины – 60 (шестидесяти) лет) и имеющие трудовой стаж, необходимый для получения пенсии по возрасту, а также получатели иных видов пенсий, достигшие возраста, дающего право на получение пенсий на общих основаниях, в соответствии с законодательством Приднестровской Молдавской Республики о пенсионном обеспечении граждан, в том числе и граждане Приднестровской Молдавской Республики, получающие пенсию по возрасту (старости) в соответствии с законодательством иностранного государства и имеющие прописку на территории Приднестровской Молдавской Республики или регистрацию по месту жительства (на срок от 1 (одного) года) на территории Приднестровской Молдавской Республики;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2) Герои Советского Союза, Герои Социалистического Труда, полные кавалеры орденов Славы, Трудовой Славы;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участники боевых действий в период Великой Отечественной войны; участники боевых действий по защите СССР в других войнах, вооруженных конфликтах, иных боевых операциях; участники боевых действий по защите Приднестровской Молдавской Республики; участники боевых действий в локальных войнах и вооруженных конфликтах на территории других государств;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4) инвалиды войны (лица, определенные Законом Приднестровской Молдавской Республики «О социальной защите ветеранов войны»);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5) вдовы (вдовцы), не вступившие в повторный брак, родители, несовершеннолетние дети, включая усыновленных (удочеренных) детей: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а) военнослужащих Союза ССР, Приднестровской Молдавской Республики, а также сотрудников правоохранительных органов Союза ССР, Приднестровской Молдавской Республики, имеющих специальные или персональные воинские звания, погибших при исполнении военной службы (служебных обязанностей);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б) инвалидов войны, умерших от ран, контузий и болезней, заболеваний, явившихся следствием их участия в боевых действиях, а также полученных при исполнении обязанностей военной службы (служебных обязанностей);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 xml:space="preserve">6) многодетные семьи, несовершеннолетние дети, находящиеся под опекой, попечительством. Многодетными семьями считаются семьи, имеющие в своем составе 3 (трех) и более детей, включая усыновленных и принятых под опеку (попечительство), и воспитывающие их до возраста </w:t>
            </w:r>
            <w:r w:rsidRPr="00D75007">
              <w:rPr>
                <w:rFonts w:ascii="Times New Roman" w:hAnsi="Times New Roman" w:cs="Times New Roman"/>
                <w:sz w:val="24"/>
                <w:szCs w:val="24"/>
              </w:rPr>
              <w:br/>
              <w:t>18 (восемнадцати) лет, а учащихся учебных заведений очной (дневной) формы обучения общеобразовательных или профессиональных организаций образования вне зависимости от формы собственности – до окончания ими обучения, но не более чем до достижения ими возраста 23 (двадцати трех) лет;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7) инвалиды I и II групп общего заболевания, инвалиды I, II и III групп с детства, инвалиды I и II групп по зрению, а также лица, ставшие инвалидами I, II и III групп в результате трудового увечья или профессионального заболевания;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 xml:space="preserve">8) участники ликвидации последствий аварии на Чернобыльской АЭС и потерпевшие от катастрофы на Чернобыльской АЭС, которые утратили полностью или частично </w:t>
            </w:r>
            <w:r w:rsidRPr="00D75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трудоспособность в результате данной аварии; больные и лица, заболевания которых связаны с последствиями катастрофы на Чернобыльской АЭС, а также лица, перенесшие лучевую болезнь; участники ликвидации последствий аварии на Чернобыльской АЭС, работавшие или проходившие службу в зоне отчуждения в 1986–1989 годах, а также лица, потерпевшие вследствие этой катастрофы, эвакуированные из зоны отчуждения;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9) сотрудники подразделений особого риска, перенесшие лучевую болезнь, другие заболевания, связанные с лучевой болезнью, или ставшие инвалидами, а также непосредственные участники подземных испытаний ядерного оружия, проведения и обеспечения работ по сбору и захоронению радиоактивных веществ;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10) родители, в том числе одинокие родители, чьи несовершеннолетние дети погибли в результате боевых действий в Приднестровской Молдавской Республике в 1992 году;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11) родители участников боевых действий по защите Приднестровской Молдавской Республики, погибших при защите Приднестровской Молдавской Республики; родители участников боевых действий по защите Приднестровской Молдавской Республики, умерших вследствие военной травмы или заболевания, полученных в период боевых действий при защите Приднестровской Молдавской Республики; вдовы, не вступившие в новый брак, участников боевых действий по защите Приднестровской Молдавской Республики, погибших при защите Приднестровской Молдавской Республики; вдовы, не вступившие в новый брак, участников боевых действий по защите Приднестровской Молдавской Республики, умерших вследствие военной травмы или заболевания, полученных в период боевых действий при защите Приднестровской Молдавской Республики;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 xml:space="preserve">12) одинокие родители (разведенный родитель, не вступивший в повторный брак, вдова (вдовец), не вступившая (не вступивший) в повторный брак, родитель, указанный в свидетельстве о рождении ребенка, не вступивший в брак) или одинокие лица, их заменяющие (усыновитель, опекун, попечитель), воспитывающие ребенка в возрасте до 18 (восемнадцати) лет, размер среднедушевого дохода которых не превышает 100 процентов от величины прожиточного минимума, определяемой в соответствии с </w:t>
            </w:r>
            <w:r w:rsidRPr="00D75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действующим законодательством Приднестровской Молдавской Республики.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 xml:space="preserve">При возникновении права на льготу в течение календарного года перерасчет сбора </w:t>
            </w:r>
            <w:proofErr w:type="gramStart"/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proofErr w:type="gramEnd"/>
            <w:r w:rsidRPr="00D75007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месяца, в котором возникло это право.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При утрате права на льготу в течение года начисление сбора производится, начиная с месяца, следующего за утратой этого права.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 xml:space="preserve">По новым объектам недвижимого имущества (домовладениям, квартирам) сбор </w:t>
            </w:r>
            <w:proofErr w:type="gramStart"/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начисляется</w:t>
            </w:r>
            <w:proofErr w:type="gramEnd"/>
            <w:r w:rsidRPr="00D75007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месяца, в котором было зарегистрировано право собственности.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При переходе права собственности на домовладение (квартиру) от одного собственника к другому в течение календарного года сбор подлежит уплате первоначальным собственником с 1 января или с начала месяца, в котором первоначальным собственником приобретено право собственности, до начала того месяца, в котором он утратил право собственности, а новым собственником – начиная с месяца, в котором у него возникло право собственности.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Уплата данного сбора производится в срок до 30 сентября текущего года.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Доходы от данного вида сбора являются составной частью бюджета соответствующего города (района);</w:t>
            </w:r>
          </w:p>
        </w:tc>
        <w:tc>
          <w:tcPr>
            <w:tcW w:w="5337" w:type="dxa"/>
          </w:tcPr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м) пункта 1 статьи 16 Закона: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м) целевой сбор с граждан на благоустройство территории города, села, поселка в размере 10 РУ МЗП в год с одного домовладения (квартиры). Полученные средства направляются на благоустройство территории соответствующего города, села, поселка в объеме средств, утвержденном городским (районным) Советом народных депутатов на очередной финансовый год. При этом сметы расходов в рамках утвержденного объема средств в отношении сел, поселков подлежат утверждению соответствующим сельским, поселковым Советом народных депутатов, а в отношении городов – городским (районным) Советом народных депутатов. В смету расходов на благоустройство территории соответствующего города, села, поселка не подлежат включению мероприятия, направленные на содержание органов местного самоуправления, государственных администраций.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 xml:space="preserve">Данный сбор не взимается в отношении домовладений (квартир), в которых зарегистрированы по месту жительства категории лиц, указанные в части третьей настоящего подпункта, являющиеся одновременно собственниками данных объектов. 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Льготы по уплате данного сбора предоставляются следующим категориям лиц: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1) пенсионеры по возрасту – лица, достигшие пенсионного возраста (женщины – 55 (пятидесяти пяти) лет, мужчины – 60 (шестидесяти) лет) и имеющие трудовой стаж, необходимый для получения пенсии по возрасту, а также получатели иных видов пенсий, достигшие возраста, дающего право на получение пенсий на общих основаниях, в соответствии с законодательством Приднестровской Молдавской Республики о пенсионном обеспечении граждан, в том числе и граждане Приднестровской Молдавской Республики, получающие пенсию по возрасту (старости) в соответствии с законодательством иностранного государства и имеющие прописку на территории Приднестровской Молдавской Республики или регистрацию по месту жительства (на срок от 1 (одного) года) на территории Приднестровской Молдавской Республики;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Герои Советского Союза, Герои Социалистического Труда, полные кавалеры орденов Славы, Трудовой Славы;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3) участники боевых действий в период Великой Отечественной войны; участники боевых действий по защите СССР в других войнах, вооруженных конфликтах, иных боевых операциях; участники боевых действий по защите Приднестровской Молдавской Республики; участники боевых действий в локальных войнах и вооруженных конфликтах на территории других государств;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4) инвалиды войны (лица, определенные Законом Приднестровской Молдавской Республики «О социальной защите ветеранов войны»);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5) вдовы (вдовцы), не вступившие в повторный брак, родители, несовершеннолетние дети, включая усыновленных (удочеренных) детей: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а) военнослужащих Союза ССР, Приднестровской Молдавской Республики, а также сотрудников правоохранительных органов Союза ССР, Приднестровской Молдавской Республики, имеющих специальные или персональные воинские звания, погибших при исполнении военной службы (служебных обязанностей);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б) инвалидов войны, умерших от ран, контузий и болезней, заболеваний, явившихся следствием их участия в боевых действиях, а также полученных при исполнении обязанностей военной службы (служебных обязанностей);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 xml:space="preserve">6) многодетные семьи, несовершеннолетние дети, находящиеся под опекой, попечительством. Многодетными семьями считаются семьи, имеющие в своем составе 3 (трех) и более детей, включая усыновленных и принятых под опеку (попечительство), и воспитывающие их до возраста </w:t>
            </w:r>
            <w:r w:rsidRPr="00D75007">
              <w:rPr>
                <w:rFonts w:ascii="Times New Roman" w:hAnsi="Times New Roman" w:cs="Times New Roman"/>
                <w:sz w:val="24"/>
                <w:szCs w:val="24"/>
              </w:rPr>
              <w:br/>
              <w:t>18 (восемнадцати) лет, а учащихся учебных заведений очной (дневной) формы обучения общеобразовательных или профессиональных организаций образования вне зависимости от формы собственности – до окончания ими обучения, но не более чем до достижения ими возраста 23 (двадцати трех) лет;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7) инвалиды I и II групп общего заболевания, инвалиды I, II и III групп с детства, инвалиды I и II групп по зрению, а также лица, ставшие инвалидами I, II и III групп в результате трудового увечья или профессионального заболевания;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 xml:space="preserve">8) участники ликвидации последствий аварии на Чернобыльской АЭС и потерпевшие от </w:t>
            </w:r>
            <w:r w:rsidRPr="00D75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катастрофы на Чернобыльской АЭС, которые утратили полностью или частично трудоспособность в результате данной аварии; больные и лица, заболевания которых связаны с последствиями катастрофы на Чернобыльской АЭС, а также лица, перенесшие лучевую болезнь; участники ликвидации последствий аварии на Чернобыльской АЭС, работавшие или проходившие службу в зоне отчуждения в 1986–1989 годах, а также лица, потерпевшие вследствие этой катастрофы, эвакуированные из зоны отчуждения;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9) сотрудники подразделений особого риска, перенесшие лучевую болезнь, другие заболевания, связанные с лучевой болезнью, или ставшие инвалидами, а также непосредственные участники подземных испытаний ядерного оружия, проведения и обеспечения работ по сбору и захоронению радиоактивных веществ;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10) родители, в том числе одинокие родители, чьи несовершеннолетние дети погибли в результате боевых действий в Приднестровской Молдавской Республике в 1992 году;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11) родители участников боевых действий по защите Приднестровской Молдавской Республики, погибших при защите Приднестровской Молдавской Республики; родители участников боевых действий по защите Приднестровской Молдавской Республики, умерших вследствие военной травмы или заболевания, полученных в период боевых действий при защите Приднестровской Молдавской Республики; вдовы, не вступившие в новый брак, участников боевых действий по защите Приднестровской Молдавской Республики, погибших при защите Приднестровской Молдавской Республики; вдовы, не вступившие в новый брак, участников боевых действий по защите Приднестровской Молдавской Республики, умерших вследствие военной травмы или заболевания, полученных в период боевых действий при защите Приднестровской Молдавской Республики;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 xml:space="preserve">12) одинокие родители (разведенный родитель, не вступивший в повторный брак, вдова (вдовец), не вступившая (не вступивший) в повторный брак, родитель, указанный в свидетельстве о рождении ребенка, не вступивший в брак) или одинокие лица, их заменяющие (усыновитель, опекун, попечитель), воспитывающие ребенка в возрасте до 18 (восемнадцати) лет, размер среднедушевого дохода которых не превышает 100 процентов от </w:t>
            </w:r>
            <w:r w:rsidRPr="00D75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величины прожиточного минимума, определяемой в соответствии с действующим законодательством Приднестровской Молдавской Республики.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 xml:space="preserve">При возникновении права на льготу в течение календарного года перерасчет сбора </w:t>
            </w:r>
            <w:proofErr w:type="gramStart"/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proofErr w:type="gramEnd"/>
            <w:r w:rsidRPr="00D75007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месяца, в котором возникло это право.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При утрате права на льготу в течение года начисление сбора производится, начиная с месяца, следующего за утратой этого права.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 xml:space="preserve">По новым объектам недвижимого имущества (домовладениям, квартирам) сбор </w:t>
            </w:r>
            <w:proofErr w:type="gramStart"/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начисляется</w:t>
            </w:r>
            <w:proofErr w:type="gramEnd"/>
            <w:r w:rsidRPr="00D75007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месяца, в котором было зарегистрировано право собственности.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При переходе права собственности на домовладение (квартиру) от одного собственника к другому в течение календарного года сбор подлежит уплате первоначальным собственником с 1 января или с начала месяца, в котором первоначальным собственником приобретено право собственности, до начала того месяца, в котором он утратил право собственности, а новым собственником – начиная с месяца, в котором у него возникло право собственности.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Уплата данного сбора производится в срок до 30 сентября текущего года.</w:t>
            </w:r>
          </w:p>
          <w:p w:rsidR="00C3625C" w:rsidRPr="00D75007" w:rsidRDefault="00C3625C" w:rsidP="00D05F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7">
              <w:rPr>
                <w:rFonts w:ascii="Times New Roman" w:hAnsi="Times New Roman" w:cs="Times New Roman"/>
                <w:sz w:val="24"/>
                <w:szCs w:val="24"/>
              </w:rPr>
              <w:t>Доходы от данного вида сбора являются составной частью бюджета соответствующего города (района);</w:t>
            </w:r>
          </w:p>
        </w:tc>
      </w:tr>
    </w:tbl>
    <w:p w:rsidR="00C3625C" w:rsidRPr="00D75007" w:rsidRDefault="00C3625C" w:rsidP="00C362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796E" w:rsidRDefault="00FD796E">
      <w:bookmarkStart w:id="0" w:name="_GoBack"/>
      <w:bookmarkEnd w:id="0"/>
    </w:p>
    <w:sectPr w:rsidR="00FD796E" w:rsidSect="00D750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50"/>
    <w:rsid w:val="00025650"/>
    <w:rsid w:val="00C3625C"/>
    <w:rsid w:val="00FD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8BDCC-0DDC-4696-BA6A-8EFD137C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2177</Words>
  <Characters>12413</Characters>
  <Application>Microsoft Office Word</Application>
  <DocSecurity>0</DocSecurity>
  <Lines>103</Lines>
  <Paragraphs>29</Paragraphs>
  <ScaleCrop>false</ScaleCrop>
  <Company/>
  <LinksUpToDate>false</LinksUpToDate>
  <CharactersWithSpaces>14561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2025-02-04T07:08:00Z</dcterms:created>
  <dcterms:modified xsi:type="dcterms:W3CDTF">2025-02-04T07:08:00Z</dcterms:modified>
</cp:coreProperties>
</file>