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A9" w:rsidRPr="00F72318" w:rsidRDefault="006823A9" w:rsidP="006823A9">
      <w:pPr>
        <w:spacing w:after="0"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СРАВНИТЕЛЬНАЯ ТАБЛИЦА</w:t>
      </w:r>
    </w:p>
    <w:p w:rsidR="00F72318" w:rsidRPr="00F72318" w:rsidRDefault="00F72318" w:rsidP="00F72318">
      <w:pPr>
        <w:pStyle w:val="a4"/>
        <w:ind w:right="-5"/>
        <w:jc w:val="center"/>
        <w:rPr>
          <w:rFonts w:ascii="Times New Roman" w:hAnsi="Times New Roman" w:cs="Times New Roman"/>
          <w:b/>
          <w:sz w:val="28"/>
          <w:szCs w:val="28"/>
        </w:rPr>
      </w:pPr>
      <w:r w:rsidRPr="00F72318">
        <w:rPr>
          <w:rFonts w:ascii="Times New Roman" w:hAnsi="Times New Roman" w:cs="Times New Roman"/>
          <w:b/>
          <w:sz w:val="28"/>
          <w:szCs w:val="28"/>
        </w:rPr>
        <w:t>к проекту закона Приднестровской Молдавской Республики</w:t>
      </w:r>
    </w:p>
    <w:p w:rsidR="00D500AE" w:rsidRPr="004F1C9A" w:rsidRDefault="009B27C5" w:rsidP="00D500AE">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внесении изменения</w:t>
      </w:r>
    </w:p>
    <w:p w:rsidR="00D500AE" w:rsidRPr="005761FB" w:rsidRDefault="00D500AE" w:rsidP="00D500AE">
      <w:pPr>
        <w:shd w:val="clear" w:color="auto" w:fill="FFFFFF"/>
        <w:spacing w:after="0" w:line="240" w:lineRule="auto"/>
        <w:jc w:val="center"/>
        <w:rPr>
          <w:rFonts w:ascii="Times New Roman" w:eastAsia="Times New Roman" w:hAnsi="Times New Roman" w:cs="Times New Roman"/>
          <w:b/>
          <w:sz w:val="28"/>
          <w:szCs w:val="28"/>
        </w:rPr>
      </w:pPr>
      <w:r w:rsidRPr="005761FB">
        <w:rPr>
          <w:rFonts w:ascii="Times New Roman" w:eastAsia="Times New Roman" w:hAnsi="Times New Roman" w:cs="Times New Roman"/>
          <w:b/>
          <w:sz w:val="28"/>
          <w:szCs w:val="28"/>
        </w:rPr>
        <w:t>в Закон Приднестровской Молдавской Республики</w:t>
      </w:r>
    </w:p>
    <w:p w:rsidR="00D500AE" w:rsidRPr="005761FB" w:rsidRDefault="00D500AE" w:rsidP="00D500AE">
      <w:pPr>
        <w:jc w:val="center"/>
        <w:rPr>
          <w:rFonts w:ascii="Times New Roman" w:hAnsi="Times New Roman" w:cs="Times New Roman"/>
          <w:b/>
          <w:sz w:val="28"/>
          <w:szCs w:val="28"/>
        </w:rPr>
      </w:pPr>
      <w:r>
        <w:rPr>
          <w:rFonts w:ascii="Times New Roman" w:hAnsi="Times New Roman" w:cs="Times New Roman"/>
          <w:b/>
          <w:sz w:val="28"/>
          <w:szCs w:val="28"/>
        </w:rPr>
        <w:t>«</w:t>
      </w:r>
      <w:r w:rsidR="009B27C5">
        <w:rPr>
          <w:rFonts w:ascii="Times New Roman" w:hAnsi="Times New Roman" w:cs="Times New Roman"/>
          <w:b/>
          <w:sz w:val="28"/>
          <w:szCs w:val="28"/>
        </w:rPr>
        <w:t>О лицензировании отдельных видов деятельности</w:t>
      </w:r>
      <w:r>
        <w:rPr>
          <w:rFonts w:ascii="Times New Roman" w:hAnsi="Times New Roman" w:cs="Times New Roman"/>
          <w:b/>
          <w:sz w:val="28"/>
          <w:szCs w:val="28"/>
        </w:rPr>
        <w:t>»</w:t>
      </w:r>
    </w:p>
    <w:p w:rsidR="005C6251" w:rsidRDefault="005C6251" w:rsidP="005C6251">
      <w:pPr>
        <w:pStyle w:val="a4"/>
        <w:ind w:right="-5"/>
        <w:rPr>
          <w:rFonts w:ascii="Times New Roman" w:hAnsi="Times New Roman" w:cs="Times New Roman"/>
          <w:b/>
          <w:sz w:val="28"/>
          <w:szCs w:val="28"/>
        </w:rPr>
      </w:pPr>
    </w:p>
    <w:p w:rsidR="007D3FBA" w:rsidRPr="00F72318" w:rsidRDefault="007D3FBA" w:rsidP="00F72318">
      <w:pPr>
        <w:pStyle w:val="a4"/>
        <w:ind w:right="-5"/>
        <w:jc w:val="center"/>
        <w:rPr>
          <w:rFonts w:ascii="Times New Roman" w:hAnsi="Times New Roman" w:cs="Times New Roman"/>
          <w:b/>
          <w:sz w:val="28"/>
          <w:szCs w:val="28"/>
        </w:rPr>
      </w:pPr>
    </w:p>
    <w:tbl>
      <w:tblPr>
        <w:tblStyle w:val="a3"/>
        <w:tblW w:w="10201" w:type="dxa"/>
        <w:tblInd w:w="0" w:type="dxa"/>
        <w:tblLook w:val="04A0" w:firstRow="1" w:lastRow="0" w:firstColumn="1" w:lastColumn="0" w:noHBand="0" w:noVBand="1"/>
      </w:tblPr>
      <w:tblGrid>
        <w:gridCol w:w="617"/>
        <w:gridCol w:w="4654"/>
        <w:gridCol w:w="4930"/>
      </w:tblGrid>
      <w:tr w:rsidR="006823A9" w:rsidRPr="00F72318" w:rsidTr="007E3F33">
        <w:trPr>
          <w:trHeight w:val="704"/>
        </w:trPr>
        <w:tc>
          <w:tcPr>
            <w:tcW w:w="617" w:type="dxa"/>
            <w:tcBorders>
              <w:top w:val="single" w:sz="4" w:space="0" w:color="auto"/>
              <w:left w:val="single" w:sz="4" w:space="0" w:color="auto"/>
              <w:bottom w:val="single" w:sz="4" w:space="0" w:color="auto"/>
              <w:right w:val="single" w:sz="4" w:space="0" w:color="auto"/>
            </w:tcBorders>
            <w:hideMark/>
          </w:tcPr>
          <w:p w:rsidR="006823A9" w:rsidRPr="00F72318" w:rsidRDefault="006823A9" w:rsidP="00980B23">
            <w:pPr>
              <w:spacing w:line="240" w:lineRule="auto"/>
              <w:rPr>
                <w:rFonts w:ascii="Times New Roman" w:hAnsi="Times New Roman" w:cs="Times New Roman"/>
                <w:b/>
                <w:sz w:val="28"/>
                <w:szCs w:val="28"/>
              </w:rPr>
            </w:pPr>
            <w:r w:rsidRPr="00F72318">
              <w:rPr>
                <w:rFonts w:ascii="Times New Roman" w:hAnsi="Times New Roman" w:cs="Times New Roman"/>
                <w:b/>
                <w:sz w:val="28"/>
                <w:szCs w:val="28"/>
              </w:rPr>
              <w:t>№</w:t>
            </w:r>
          </w:p>
          <w:p w:rsidR="006823A9" w:rsidRPr="00F72318" w:rsidRDefault="006823A9" w:rsidP="00980B23">
            <w:pPr>
              <w:spacing w:line="240" w:lineRule="auto"/>
              <w:jc w:val="center"/>
              <w:rPr>
                <w:rFonts w:ascii="Times New Roman" w:hAnsi="Times New Roman" w:cs="Times New Roman"/>
                <w:b/>
                <w:bCs/>
                <w:sz w:val="28"/>
                <w:szCs w:val="28"/>
                <w:shd w:val="clear" w:color="auto" w:fill="FFFFFF"/>
              </w:rPr>
            </w:pPr>
            <w:r w:rsidRPr="00F72318">
              <w:rPr>
                <w:rFonts w:ascii="Times New Roman" w:hAnsi="Times New Roman" w:cs="Times New Roman"/>
                <w:b/>
                <w:sz w:val="28"/>
                <w:szCs w:val="28"/>
              </w:rPr>
              <w:t>п/п</w:t>
            </w:r>
          </w:p>
        </w:tc>
        <w:tc>
          <w:tcPr>
            <w:tcW w:w="4654" w:type="dxa"/>
            <w:tcBorders>
              <w:top w:val="single" w:sz="4" w:space="0" w:color="auto"/>
              <w:left w:val="single" w:sz="4" w:space="0" w:color="auto"/>
              <w:bottom w:val="single" w:sz="4" w:space="0" w:color="auto"/>
              <w:right w:val="single" w:sz="4" w:space="0" w:color="auto"/>
            </w:tcBorders>
          </w:tcPr>
          <w:p w:rsidR="006823A9" w:rsidRPr="00F72318" w:rsidRDefault="006823A9" w:rsidP="00980B23">
            <w:pPr>
              <w:spacing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Действующая редакция</w:t>
            </w:r>
          </w:p>
          <w:p w:rsidR="006823A9" w:rsidRPr="00F72318" w:rsidRDefault="006823A9" w:rsidP="00980B23">
            <w:pPr>
              <w:spacing w:line="240" w:lineRule="auto"/>
              <w:jc w:val="center"/>
              <w:rPr>
                <w:rFonts w:ascii="Times New Roman" w:hAnsi="Times New Roman" w:cs="Times New Roman"/>
                <w:b/>
                <w:bCs/>
                <w:sz w:val="28"/>
                <w:szCs w:val="28"/>
                <w:shd w:val="clear" w:color="auto" w:fill="FFFFFF"/>
              </w:rPr>
            </w:pPr>
          </w:p>
        </w:tc>
        <w:tc>
          <w:tcPr>
            <w:tcW w:w="4930" w:type="dxa"/>
            <w:tcBorders>
              <w:top w:val="single" w:sz="4" w:space="0" w:color="auto"/>
              <w:left w:val="single" w:sz="4" w:space="0" w:color="auto"/>
              <w:bottom w:val="single" w:sz="4" w:space="0" w:color="auto"/>
              <w:right w:val="single" w:sz="4" w:space="0" w:color="auto"/>
            </w:tcBorders>
            <w:vAlign w:val="center"/>
          </w:tcPr>
          <w:p w:rsidR="006823A9" w:rsidRPr="00F72318" w:rsidRDefault="006823A9" w:rsidP="00980B23">
            <w:pPr>
              <w:spacing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Предлагаемая редакция</w:t>
            </w:r>
          </w:p>
          <w:p w:rsidR="006823A9" w:rsidRPr="00F72318" w:rsidRDefault="006823A9" w:rsidP="00980B23">
            <w:pPr>
              <w:spacing w:line="240" w:lineRule="auto"/>
              <w:jc w:val="center"/>
              <w:rPr>
                <w:rFonts w:ascii="Times New Roman" w:hAnsi="Times New Roman" w:cs="Times New Roman"/>
                <w:b/>
                <w:sz w:val="28"/>
                <w:szCs w:val="28"/>
              </w:rPr>
            </w:pPr>
          </w:p>
        </w:tc>
      </w:tr>
      <w:tr w:rsidR="006823A9" w:rsidRPr="00F72318" w:rsidTr="007E3F33">
        <w:tc>
          <w:tcPr>
            <w:tcW w:w="617" w:type="dxa"/>
            <w:tcBorders>
              <w:top w:val="single" w:sz="4" w:space="0" w:color="auto"/>
              <w:left w:val="single" w:sz="4" w:space="0" w:color="auto"/>
              <w:bottom w:val="single" w:sz="4" w:space="0" w:color="auto"/>
              <w:right w:val="single" w:sz="4" w:space="0" w:color="auto"/>
            </w:tcBorders>
          </w:tcPr>
          <w:p w:rsidR="006823A9" w:rsidRPr="00F72318" w:rsidRDefault="006823A9" w:rsidP="00980B23">
            <w:pPr>
              <w:spacing w:line="240" w:lineRule="auto"/>
              <w:jc w:val="center"/>
              <w:rPr>
                <w:rFonts w:ascii="Times New Roman" w:hAnsi="Times New Roman" w:cs="Times New Roman"/>
                <w:b/>
                <w:bCs/>
                <w:sz w:val="28"/>
                <w:szCs w:val="28"/>
                <w:shd w:val="clear" w:color="auto" w:fill="FFFFFF"/>
              </w:rPr>
            </w:pPr>
            <w:r w:rsidRPr="00F72318">
              <w:rPr>
                <w:rFonts w:ascii="Times New Roman" w:hAnsi="Times New Roman" w:cs="Times New Roman"/>
                <w:b/>
                <w:bCs/>
                <w:sz w:val="28"/>
                <w:szCs w:val="28"/>
                <w:shd w:val="clear" w:color="auto" w:fill="FFFFFF"/>
              </w:rPr>
              <w:t>1.</w:t>
            </w:r>
          </w:p>
        </w:tc>
        <w:tc>
          <w:tcPr>
            <w:tcW w:w="4654" w:type="dxa"/>
            <w:tcBorders>
              <w:top w:val="single" w:sz="4" w:space="0" w:color="auto"/>
              <w:left w:val="single" w:sz="4" w:space="0" w:color="auto"/>
              <w:bottom w:val="single" w:sz="4" w:space="0" w:color="auto"/>
              <w:right w:val="single" w:sz="4" w:space="0" w:color="auto"/>
            </w:tcBorders>
          </w:tcPr>
          <w:p w:rsidR="009B27C5" w:rsidRPr="009B27C5" w:rsidRDefault="009B27C5" w:rsidP="009B27C5">
            <w:pPr>
              <w:spacing w:line="240" w:lineRule="auto"/>
              <w:ind w:firstLine="709"/>
              <w:jc w:val="both"/>
              <w:rPr>
                <w:rFonts w:ascii="Times New Roman" w:eastAsia="Calibri" w:hAnsi="Times New Roman" w:cs="Times New Roman"/>
                <w:sz w:val="28"/>
                <w:szCs w:val="28"/>
              </w:rPr>
            </w:pPr>
            <w:r w:rsidRPr="009B27C5">
              <w:rPr>
                <w:rFonts w:ascii="Times New Roman" w:eastAsia="Times New Roman" w:hAnsi="Times New Roman" w:cs="Times New Roman"/>
                <w:sz w:val="28"/>
                <w:szCs w:val="28"/>
                <w:lang w:eastAsia="ru-RU"/>
              </w:rPr>
              <w:t>18-1)</w:t>
            </w:r>
            <w:r w:rsidRPr="009B27C5">
              <w:rPr>
                <w:rFonts w:ascii="Times New Roman" w:eastAsia="Calibri" w:hAnsi="Times New Roman" w:cs="Times New Roman"/>
                <w:sz w:val="28"/>
                <w:szCs w:val="28"/>
              </w:rPr>
              <w:t xml:space="preserve"> фармацевтическая деятельность в сфере обращения лекарственных средств для ветеринарного применения: их ввоз (импорт) на территорию Приднестровской Молдавской Республики, оптовая, розничная реализация и изготовление.</w:t>
            </w:r>
          </w:p>
          <w:p w:rsidR="009B27C5" w:rsidRPr="009B27C5" w:rsidRDefault="009B27C5" w:rsidP="009B27C5">
            <w:pPr>
              <w:spacing w:line="240" w:lineRule="auto"/>
              <w:ind w:firstLine="708"/>
              <w:jc w:val="both"/>
              <w:rPr>
                <w:rFonts w:ascii="Times New Roman" w:eastAsia="Times New Roman" w:hAnsi="Times New Roman" w:cs="Times New Roman"/>
                <w:sz w:val="28"/>
                <w:szCs w:val="28"/>
                <w:lang w:eastAsia="ru-RU"/>
              </w:rPr>
            </w:pPr>
            <w:r w:rsidRPr="009B27C5">
              <w:rPr>
                <w:rFonts w:ascii="Times New Roman" w:eastAsia="Calibri" w:hAnsi="Times New Roman" w:cs="Times New Roman"/>
                <w:sz w:val="28"/>
                <w:szCs w:val="28"/>
              </w:rPr>
              <w:t xml:space="preserve">Лицензированию не подлежит ввоз (импорт) на территорию Приднестровской Молдавской Республики лекарственных средств для ветеринарного применения, осуществляемый в целях оказания ветеринарных услуг субъектами ветеринарной деятельности, обладающими лицензией </w:t>
            </w:r>
            <w:r w:rsidRPr="009B27C5">
              <w:rPr>
                <w:rFonts w:ascii="Times New Roman" w:eastAsia="Calibri" w:hAnsi="Times New Roman" w:cs="Times New Roman"/>
                <w:sz w:val="28"/>
                <w:szCs w:val="28"/>
              </w:rPr>
              <w:br/>
              <w:t>на осуществление ветеринарной деятельности</w:t>
            </w:r>
            <w:r w:rsidRPr="009B27C5">
              <w:rPr>
                <w:rFonts w:ascii="Times New Roman" w:eastAsia="Times New Roman" w:hAnsi="Times New Roman" w:cs="Times New Roman"/>
                <w:sz w:val="28"/>
                <w:szCs w:val="28"/>
                <w:lang w:eastAsia="ru-RU"/>
              </w:rPr>
              <w:t>;</w:t>
            </w:r>
          </w:p>
          <w:p w:rsidR="006823A9" w:rsidRPr="00F72318" w:rsidRDefault="006823A9" w:rsidP="00D500AE">
            <w:pPr>
              <w:tabs>
                <w:tab w:val="left" w:pos="1134"/>
                <w:tab w:val="left" w:pos="1276"/>
                <w:tab w:val="left" w:pos="1418"/>
              </w:tabs>
              <w:ind w:firstLine="709"/>
              <w:jc w:val="both"/>
              <w:rPr>
                <w:rFonts w:ascii="Times New Roman" w:eastAsia="Calibri" w:hAnsi="Times New Roman" w:cs="Times New Roman"/>
                <w:sz w:val="28"/>
                <w:szCs w:val="28"/>
              </w:rPr>
            </w:pPr>
          </w:p>
        </w:tc>
        <w:tc>
          <w:tcPr>
            <w:tcW w:w="4930" w:type="dxa"/>
            <w:tcBorders>
              <w:top w:val="single" w:sz="4" w:space="0" w:color="auto"/>
              <w:left w:val="single" w:sz="4" w:space="0" w:color="auto"/>
              <w:bottom w:val="single" w:sz="4" w:space="0" w:color="auto"/>
              <w:right w:val="single" w:sz="4" w:space="0" w:color="auto"/>
            </w:tcBorders>
          </w:tcPr>
          <w:p w:rsidR="006823A9" w:rsidRDefault="00BC072F" w:rsidP="009B27C5">
            <w:pPr>
              <w:pStyle w:val="a4"/>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Подпункт 18-1) </w:t>
            </w:r>
            <w:r w:rsidR="009B27C5" w:rsidRPr="008B57DE">
              <w:rPr>
                <w:rFonts w:ascii="Times New Roman" w:eastAsia="Calibri" w:hAnsi="Times New Roman" w:cs="Times New Roman"/>
                <w:sz w:val="28"/>
                <w:szCs w:val="28"/>
              </w:rPr>
              <w:t>подпункта а) пункта 1 статьи 18</w:t>
            </w:r>
            <w:r w:rsidR="009B27C5">
              <w:rPr>
                <w:rFonts w:ascii="Times New Roman" w:eastAsia="Calibri" w:hAnsi="Times New Roman" w:cs="Times New Roman"/>
                <w:sz w:val="28"/>
                <w:szCs w:val="28"/>
              </w:rPr>
              <w:t>.</w:t>
            </w:r>
          </w:p>
          <w:p w:rsidR="009B27C5" w:rsidRPr="009B27C5" w:rsidRDefault="009B27C5" w:rsidP="009B27C5">
            <w:pPr>
              <w:spacing w:line="240" w:lineRule="auto"/>
              <w:ind w:firstLine="709"/>
              <w:jc w:val="both"/>
              <w:rPr>
                <w:rFonts w:ascii="Times New Roman" w:eastAsia="Calibri" w:hAnsi="Times New Roman" w:cs="Times New Roman"/>
                <w:sz w:val="28"/>
                <w:szCs w:val="28"/>
              </w:rPr>
            </w:pPr>
            <w:r w:rsidRPr="009B27C5">
              <w:rPr>
                <w:rFonts w:ascii="Times New Roman" w:eastAsia="Times New Roman" w:hAnsi="Times New Roman" w:cs="Times New Roman"/>
                <w:sz w:val="28"/>
                <w:szCs w:val="28"/>
                <w:lang w:eastAsia="ru-RU"/>
              </w:rPr>
              <w:t>18-1)</w:t>
            </w:r>
            <w:r w:rsidRPr="009B27C5">
              <w:rPr>
                <w:rFonts w:ascii="Times New Roman" w:eastAsia="Calibri" w:hAnsi="Times New Roman" w:cs="Times New Roman"/>
                <w:sz w:val="28"/>
                <w:szCs w:val="28"/>
              </w:rPr>
              <w:t xml:space="preserve"> фармацевтическая деятельность в сфере обращения лекарственных средств </w:t>
            </w:r>
            <w:r w:rsidRPr="009B27C5">
              <w:rPr>
                <w:rFonts w:ascii="Times New Roman" w:eastAsia="Calibri" w:hAnsi="Times New Roman" w:cs="Times New Roman"/>
                <w:b/>
                <w:sz w:val="28"/>
                <w:szCs w:val="28"/>
              </w:rPr>
              <w:t>и изделий медицинского назначения</w:t>
            </w:r>
            <w:r w:rsidRPr="009B27C5">
              <w:rPr>
                <w:rFonts w:ascii="Times New Roman" w:eastAsia="Calibri" w:hAnsi="Times New Roman" w:cs="Times New Roman"/>
                <w:sz w:val="28"/>
                <w:szCs w:val="28"/>
              </w:rPr>
              <w:t xml:space="preserve"> для ветеринарного применения: их ввоз (импорт) на территорию Приднестровской Молдавской Республики, оптовая, розничная реализация и изготовление.</w:t>
            </w:r>
          </w:p>
          <w:p w:rsidR="009B27C5" w:rsidRPr="00CB14F6" w:rsidRDefault="009B27C5" w:rsidP="0051514F">
            <w:pPr>
              <w:spacing w:line="240" w:lineRule="auto"/>
              <w:ind w:firstLine="708"/>
              <w:jc w:val="both"/>
              <w:rPr>
                <w:rFonts w:ascii="Times New Roman" w:eastAsia="Times New Roman" w:hAnsi="Times New Roman" w:cs="Times New Roman"/>
                <w:sz w:val="24"/>
                <w:szCs w:val="24"/>
                <w:lang w:eastAsia="ru-RU"/>
              </w:rPr>
            </w:pPr>
            <w:r w:rsidRPr="009B27C5">
              <w:rPr>
                <w:rFonts w:ascii="Times New Roman" w:eastAsia="Calibri" w:hAnsi="Times New Roman" w:cs="Times New Roman"/>
                <w:sz w:val="28"/>
                <w:szCs w:val="28"/>
              </w:rPr>
              <w:t xml:space="preserve">Лицензированию не подлежит ввоз (импорт) на территорию Приднестровской Молдавской Республики лекарственных средств </w:t>
            </w:r>
            <w:r w:rsidRPr="009B27C5">
              <w:rPr>
                <w:rFonts w:ascii="Times New Roman" w:eastAsia="Calibri" w:hAnsi="Times New Roman" w:cs="Times New Roman"/>
                <w:b/>
                <w:sz w:val="28"/>
                <w:szCs w:val="28"/>
              </w:rPr>
              <w:t>и изделий медицинского назначения</w:t>
            </w:r>
            <w:r w:rsidRPr="009B27C5">
              <w:rPr>
                <w:rFonts w:ascii="Times New Roman" w:eastAsia="Calibri" w:hAnsi="Times New Roman" w:cs="Times New Roman"/>
                <w:sz w:val="28"/>
                <w:szCs w:val="28"/>
              </w:rPr>
              <w:t xml:space="preserve"> для ветеринарного применения, осуществляемый в целях оказания ветеринарных услуг субъектами ветеринарной деятельности, обладающими лицензией на осуществление ветеринарной деятельности</w:t>
            </w:r>
            <w:r w:rsidRPr="009B27C5">
              <w:rPr>
                <w:rFonts w:ascii="Times New Roman" w:eastAsia="Times New Roman" w:hAnsi="Times New Roman" w:cs="Times New Roman"/>
                <w:sz w:val="28"/>
                <w:szCs w:val="28"/>
                <w:lang w:eastAsia="ru-RU"/>
              </w:rPr>
              <w:t xml:space="preserve">, </w:t>
            </w:r>
            <w:r w:rsidRPr="009B27C5">
              <w:rPr>
                <w:rFonts w:ascii="Times New Roman" w:eastAsia="Times New Roman" w:hAnsi="Times New Roman" w:cs="Times New Roman"/>
                <w:b/>
                <w:sz w:val="28"/>
                <w:szCs w:val="28"/>
                <w:lang w:eastAsia="ru-RU"/>
              </w:rPr>
              <w:t xml:space="preserve">а также </w:t>
            </w:r>
            <w:r w:rsidR="0051514F" w:rsidRPr="009B27C5">
              <w:rPr>
                <w:rFonts w:ascii="Times New Roman" w:eastAsia="Times New Roman" w:hAnsi="Times New Roman" w:cs="Times New Roman"/>
                <w:b/>
                <w:sz w:val="28"/>
                <w:szCs w:val="28"/>
                <w:lang w:eastAsia="ru-RU"/>
              </w:rPr>
              <w:t>в целях обеспечения собственных нужд</w:t>
            </w:r>
            <w:r w:rsidR="0051514F">
              <w:rPr>
                <w:rFonts w:ascii="Times New Roman" w:eastAsia="Times New Roman" w:hAnsi="Times New Roman" w:cs="Times New Roman"/>
                <w:b/>
                <w:sz w:val="28"/>
                <w:szCs w:val="28"/>
                <w:lang w:eastAsia="ru-RU"/>
              </w:rPr>
              <w:t xml:space="preserve"> </w:t>
            </w:r>
            <w:bookmarkStart w:id="0" w:name="_GoBack"/>
            <w:bookmarkEnd w:id="0"/>
            <w:r w:rsidRPr="009B27C5">
              <w:rPr>
                <w:rFonts w:ascii="Times New Roman" w:eastAsia="Times New Roman" w:hAnsi="Times New Roman" w:cs="Times New Roman"/>
                <w:b/>
                <w:sz w:val="28"/>
                <w:szCs w:val="28"/>
                <w:lang w:eastAsia="ru-RU"/>
              </w:rPr>
              <w:t>хозяйствующими субъект</w:t>
            </w:r>
            <w:r w:rsidR="00CB14F6">
              <w:rPr>
                <w:rFonts w:ascii="Times New Roman" w:eastAsia="Times New Roman" w:hAnsi="Times New Roman" w:cs="Times New Roman"/>
                <w:b/>
                <w:sz w:val="28"/>
                <w:szCs w:val="28"/>
                <w:lang w:eastAsia="ru-RU"/>
              </w:rPr>
              <w:t xml:space="preserve">ами агропромышленного комплекса </w:t>
            </w:r>
          </w:p>
        </w:tc>
      </w:tr>
    </w:tbl>
    <w:p w:rsidR="00980B23" w:rsidRPr="00F72318" w:rsidRDefault="00980B23">
      <w:pPr>
        <w:rPr>
          <w:sz w:val="28"/>
          <w:szCs w:val="28"/>
        </w:rPr>
      </w:pPr>
    </w:p>
    <w:sectPr w:rsidR="00980B23" w:rsidRPr="00F72318" w:rsidSect="00980B2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C5"/>
    <w:rsid w:val="00017C72"/>
    <w:rsid w:val="000436C5"/>
    <w:rsid w:val="0004469D"/>
    <w:rsid w:val="00044EEE"/>
    <w:rsid w:val="001074A2"/>
    <w:rsid w:val="001704EE"/>
    <w:rsid w:val="001D0029"/>
    <w:rsid w:val="001E1692"/>
    <w:rsid w:val="002924F2"/>
    <w:rsid w:val="002A6662"/>
    <w:rsid w:val="00326CFB"/>
    <w:rsid w:val="003456A4"/>
    <w:rsid w:val="00366F67"/>
    <w:rsid w:val="004D2C89"/>
    <w:rsid w:val="0051514F"/>
    <w:rsid w:val="00557C1C"/>
    <w:rsid w:val="0056735B"/>
    <w:rsid w:val="0057340E"/>
    <w:rsid w:val="00596B72"/>
    <w:rsid w:val="005C6251"/>
    <w:rsid w:val="005F202F"/>
    <w:rsid w:val="00602C04"/>
    <w:rsid w:val="006071EE"/>
    <w:rsid w:val="00626E8C"/>
    <w:rsid w:val="00634C7C"/>
    <w:rsid w:val="006457EA"/>
    <w:rsid w:val="00660266"/>
    <w:rsid w:val="006823A9"/>
    <w:rsid w:val="007071F1"/>
    <w:rsid w:val="007105D9"/>
    <w:rsid w:val="00712A56"/>
    <w:rsid w:val="007D3FBA"/>
    <w:rsid w:val="007E20A8"/>
    <w:rsid w:val="007E3F33"/>
    <w:rsid w:val="008318B0"/>
    <w:rsid w:val="00891534"/>
    <w:rsid w:val="008F61BC"/>
    <w:rsid w:val="008F638E"/>
    <w:rsid w:val="00900585"/>
    <w:rsid w:val="00935444"/>
    <w:rsid w:val="00947887"/>
    <w:rsid w:val="00980B23"/>
    <w:rsid w:val="009B27C5"/>
    <w:rsid w:val="00A73C3B"/>
    <w:rsid w:val="00A9194A"/>
    <w:rsid w:val="00B362D4"/>
    <w:rsid w:val="00B94ABE"/>
    <w:rsid w:val="00BC072F"/>
    <w:rsid w:val="00BD76E0"/>
    <w:rsid w:val="00BE3583"/>
    <w:rsid w:val="00C7098C"/>
    <w:rsid w:val="00CB14F6"/>
    <w:rsid w:val="00D500AE"/>
    <w:rsid w:val="00D57C1C"/>
    <w:rsid w:val="00F72318"/>
    <w:rsid w:val="00FA3678"/>
    <w:rsid w:val="00FA4148"/>
    <w:rsid w:val="00FB3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B93F"/>
  <w15:chartTrackingRefBased/>
  <w15:docId w15:val="{2AEA6A1B-F10B-4D25-9976-21F47622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3A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3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 , З,Зна"/>
    <w:basedOn w:val="a"/>
    <w:link w:val="1"/>
    <w:rsid w:val="006823A9"/>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rsid w:val="006823A9"/>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6823A9"/>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7D3FB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D3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393A-903D-437B-A9E0-FA7D836B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225</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Веткова Евгения Игорьевна</dc:creator>
  <cp:keywords/>
  <dc:description/>
  <cp:lastModifiedBy>Чубкина-Фучеджи Снежана Васильевна</cp:lastModifiedBy>
  <cp:revision>29</cp:revision>
  <cp:lastPrinted>2024-05-15T08:38:00Z</cp:lastPrinted>
  <dcterms:created xsi:type="dcterms:W3CDTF">2023-11-01T06:18:00Z</dcterms:created>
  <dcterms:modified xsi:type="dcterms:W3CDTF">2025-02-10T13:11:00Z</dcterms:modified>
</cp:coreProperties>
</file>