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70F" w:rsidRPr="00764338" w:rsidRDefault="00C6770F" w:rsidP="00C6770F">
      <w:pPr>
        <w:tabs>
          <w:tab w:val="left" w:pos="1888"/>
        </w:tabs>
        <w:jc w:val="center"/>
        <w:rPr>
          <w:b w:val="0"/>
          <w:bCs w:val="0"/>
          <w:sz w:val="24"/>
          <w:szCs w:val="24"/>
        </w:rPr>
      </w:pPr>
      <w:r w:rsidRPr="00764338">
        <w:rPr>
          <w:b w:val="0"/>
          <w:bCs w:val="0"/>
          <w:sz w:val="24"/>
          <w:szCs w:val="24"/>
        </w:rPr>
        <w:t>Сравнительная таблица</w:t>
      </w:r>
    </w:p>
    <w:p w:rsidR="00C6770F" w:rsidRPr="004E48E7" w:rsidRDefault="00C6770F" w:rsidP="00C6770F">
      <w:pPr>
        <w:contextualSpacing/>
        <w:jc w:val="center"/>
        <w:rPr>
          <w:b w:val="0"/>
          <w:bCs w:val="0"/>
          <w:color w:val="auto"/>
          <w:sz w:val="24"/>
          <w:szCs w:val="24"/>
        </w:rPr>
      </w:pPr>
      <w:r w:rsidRPr="00764338">
        <w:rPr>
          <w:b w:val="0"/>
          <w:bCs w:val="0"/>
          <w:sz w:val="24"/>
          <w:szCs w:val="24"/>
        </w:rPr>
        <w:t xml:space="preserve">к </w:t>
      </w:r>
      <w:r w:rsidRPr="004E48E7">
        <w:rPr>
          <w:b w:val="0"/>
          <w:bCs w:val="0"/>
          <w:color w:val="auto"/>
          <w:sz w:val="24"/>
          <w:szCs w:val="24"/>
        </w:rPr>
        <w:t xml:space="preserve">проекту закона Приднестровской Молдавской Республики </w:t>
      </w:r>
    </w:p>
    <w:p w:rsidR="00C6770F" w:rsidRPr="00764338" w:rsidRDefault="00C6770F" w:rsidP="00C6770F">
      <w:pPr>
        <w:contextualSpacing/>
        <w:jc w:val="center"/>
        <w:rPr>
          <w:b w:val="0"/>
          <w:bCs w:val="0"/>
          <w:color w:val="0D0D0D" w:themeColor="text1" w:themeTint="F2"/>
          <w:sz w:val="24"/>
          <w:szCs w:val="24"/>
        </w:rPr>
      </w:pPr>
      <w:r w:rsidRPr="004E48E7">
        <w:rPr>
          <w:b w:val="0"/>
          <w:bCs w:val="0"/>
          <w:color w:val="auto"/>
          <w:sz w:val="24"/>
          <w:szCs w:val="24"/>
        </w:rPr>
        <w:t>«О внесении измене</w:t>
      </w:r>
      <w:r w:rsidRPr="00764338">
        <w:rPr>
          <w:b w:val="0"/>
          <w:bCs w:val="0"/>
          <w:color w:val="0D0D0D" w:themeColor="text1" w:themeTint="F2"/>
          <w:sz w:val="24"/>
          <w:szCs w:val="24"/>
        </w:rPr>
        <w:t>ния в Закон Приднестровской Молдавской Республики</w:t>
      </w:r>
    </w:p>
    <w:p w:rsidR="00C6770F" w:rsidRPr="00764338" w:rsidRDefault="00C6770F" w:rsidP="00C6770F">
      <w:pPr>
        <w:contextualSpacing/>
        <w:jc w:val="center"/>
        <w:rPr>
          <w:b w:val="0"/>
          <w:bCs w:val="0"/>
          <w:color w:val="0D0D0D" w:themeColor="text1" w:themeTint="F2"/>
          <w:sz w:val="24"/>
          <w:szCs w:val="24"/>
        </w:rPr>
      </w:pPr>
      <w:r w:rsidRPr="00764338">
        <w:rPr>
          <w:b w:val="0"/>
          <w:bCs w:val="0"/>
          <w:color w:val="0D0D0D" w:themeColor="text1" w:themeTint="F2"/>
          <w:sz w:val="24"/>
          <w:szCs w:val="24"/>
        </w:rPr>
        <w:t xml:space="preserve"> «Об органах местной власти, местного самоуправления и государственной администрации в Приднестровской Молдавской Республике»</w:t>
      </w:r>
    </w:p>
    <w:p w:rsidR="00C6770F" w:rsidRPr="00764338" w:rsidRDefault="00C6770F" w:rsidP="00C6770F">
      <w:pPr>
        <w:jc w:val="center"/>
        <w:rPr>
          <w:b w:val="0"/>
          <w:bCs w:val="0"/>
        </w:rPr>
      </w:pPr>
    </w:p>
    <w:tbl>
      <w:tblPr>
        <w:tblStyle w:val="a6"/>
        <w:tblW w:w="0" w:type="auto"/>
        <w:tblLook w:val="04A0" w:firstRow="1" w:lastRow="0" w:firstColumn="1" w:lastColumn="0" w:noHBand="0" w:noVBand="1"/>
      </w:tblPr>
      <w:tblGrid>
        <w:gridCol w:w="4672"/>
        <w:gridCol w:w="4673"/>
      </w:tblGrid>
      <w:tr w:rsidR="00C6770F" w:rsidRPr="00764338" w:rsidTr="00011B3E">
        <w:tc>
          <w:tcPr>
            <w:tcW w:w="4672" w:type="dxa"/>
          </w:tcPr>
          <w:p w:rsidR="00C6770F" w:rsidRPr="00764338" w:rsidRDefault="00C6770F" w:rsidP="00316EA9">
            <w:pPr>
              <w:jc w:val="center"/>
              <w:rPr>
                <w:b w:val="0"/>
                <w:bCs w:val="0"/>
              </w:rPr>
            </w:pPr>
            <w:r w:rsidRPr="00764338">
              <w:rPr>
                <w:b w:val="0"/>
                <w:bCs w:val="0"/>
              </w:rPr>
              <w:t>Действующая редакция</w:t>
            </w:r>
          </w:p>
        </w:tc>
        <w:tc>
          <w:tcPr>
            <w:tcW w:w="4673" w:type="dxa"/>
          </w:tcPr>
          <w:p w:rsidR="00C6770F" w:rsidRPr="0087633E" w:rsidRDefault="00C6770F" w:rsidP="00316EA9">
            <w:pPr>
              <w:jc w:val="center"/>
              <w:rPr>
                <w:b w:val="0"/>
                <w:bCs w:val="0"/>
                <w:sz w:val="24"/>
                <w:szCs w:val="24"/>
              </w:rPr>
            </w:pPr>
            <w:r w:rsidRPr="0087633E">
              <w:rPr>
                <w:b w:val="0"/>
                <w:bCs w:val="0"/>
                <w:sz w:val="24"/>
                <w:szCs w:val="24"/>
              </w:rPr>
              <w:t>Предлагаемая редакция</w:t>
            </w:r>
          </w:p>
        </w:tc>
      </w:tr>
      <w:tr w:rsidR="00C6770F" w:rsidRPr="00764338" w:rsidTr="00011B3E">
        <w:tc>
          <w:tcPr>
            <w:tcW w:w="4672" w:type="dxa"/>
          </w:tcPr>
          <w:p w:rsidR="00C6770F" w:rsidRPr="00764338" w:rsidRDefault="00C6770F" w:rsidP="00316EA9">
            <w:pPr>
              <w:ind w:firstLine="709"/>
              <w:jc w:val="both"/>
              <w:rPr>
                <w:b w:val="0"/>
                <w:bCs w:val="0"/>
                <w:sz w:val="24"/>
                <w:szCs w:val="24"/>
              </w:rPr>
            </w:pPr>
            <w:r w:rsidRPr="00764338">
              <w:rPr>
                <w:b w:val="0"/>
                <w:bCs w:val="0"/>
                <w:sz w:val="24"/>
                <w:szCs w:val="24"/>
              </w:rPr>
              <w:t>Статья 32-2. Полномочия администрации села (поселка)</w:t>
            </w:r>
          </w:p>
          <w:p w:rsidR="00C6770F" w:rsidRPr="00764338" w:rsidRDefault="00C6770F" w:rsidP="00316EA9">
            <w:pPr>
              <w:ind w:firstLine="709"/>
              <w:jc w:val="both"/>
              <w:rPr>
                <w:b w:val="0"/>
                <w:bCs w:val="0"/>
                <w:sz w:val="24"/>
                <w:szCs w:val="24"/>
              </w:rPr>
            </w:pPr>
            <w:r w:rsidRPr="00764338">
              <w:rPr>
                <w:b w:val="0"/>
                <w:bCs w:val="0"/>
                <w:sz w:val="24"/>
                <w:szCs w:val="24"/>
              </w:rPr>
              <w:t>Администрация села (поселка) осуществляет:</w:t>
            </w:r>
          </w:p>
          <w:p w:rsidR="00C6770F" w:rsidRPr="00764338" w:rsidRDefault="00C6770F" w:rsidP="00316EA9">
            <w:pPr>
              <w:ind w:firstLine="709"/>
              <w:jc w:val="both"/>
              <w:rPr>
                <w:b w:val="0"/>
                <w:bCs w:val="0"/>
                <w:sz w:val="24"/>
                <w:szCs w:val="24"/>
              </w:rPr>
            </w:pPr>
            <w:r w:rsidRPr="00764338">
              <w:rPr>
                <w:b w:val="0"/>
                <w:bCs w:val="0"/>
                <w:sz w:val="24"/>
                <w:szCs w:val="24"/>
              </w:rPr>
              <w:t>а) полномочия самоуправления:</w:t>
            </w:r>
          </w:p>
          <w:p w:rsidR="00C6770F" w:rsidRPr="00764338" w:rsidRDefault="00C6770F" w:rsidP="00316EA9">
            <w:pPr>
              <w:ind w:firstLine="708"/>
              <w:jc w:val="both"/>
              <w:outlineLvl w:val="0"/>
              <w:rPr>
                <w:b w:val="0"/>
                <w:bCs w:val="0"/>
                <w:sz w:val="24"/>
                <w:szCs w:val="24"/>
              </w:rPr>
            </w:pPr>
            <w:r w:rsidRPr="00764338">
              <w:rPr>
                <w:b w:val="0"/>
                <w:bCs w:val="0"/>
                <w:sz w:val="24"/>
                <w:szCs w:val="24"/>
              </w:rPr>
              <w:t>1) …</w:t>
            </w:r>
          </w:p>
          <w:p w:rsidR="00C6770F" w:rsidRPr="00764338" w:rsidRDefault="00C6770F" w:rsidP="00316EA9">
            <w:pPr>
              <w:ind w:firstLine="708"/>
              <w:jc w:val="both"/>
              <w:outlineLvl w:val="0"/>
              <w:rPr>
                <w:b w:val="0"/>
                <w:bCs w:val="0"/>
                <w:sz w:val="24"/>
                <w:szCs w:val="24"/>
              </w:rPr>
            </w:pPr>
            <w:r w:rsidRPr="00764338">
              <w:rPr>
                <w:b w:val="0"/>
                <w:bCs w:val="0"/>
                <w:sz w:val="24"/>
                <w:szCs w:val="24"/>
              </w:rPr>
              <w:t>…</w:t>
            </w:r>
          </w:p>
          <w:p w:rsidR="00C6770F" w:rsidRPr="003A0831" w:rsidRDefault="00C6770F" w:rsidP="00316EA9">
            <w:pPr>
              <w:ind w:firstLine="709"/>
              <w:jc w:val="both"/>
              <w:rPr>
                <w:sz w:val="24"/>
                <w:szCs w:val="24"/>
              </w:rPr>
            </w:pPr>
            <w:r w:rsidRPr="003A0831">
              <w:rPr>
                <w:sz w:val="24"/>
                <w:szCs w:val="24"/>
              </w:rPr>
              <w:t>6) осуществляет предусмотренные действующим законодательством Приднестровской Молдавской Республики полномочия по сбору местных налоговых платежей на администрируемой территории;</w:t>
            </w:r>
          </w:p>
          <w:p w:rsidR="00C6770F" w:rsidRPr="00764338" w:rsidRDefault="00C6770F" w:rsidP="00316EA9">
            <w:pPr>
              <w:ind w:firstLine="731"/>
              <w:rPr>
                <w:b w:val="0"/>
                <w:bCs w:val="0"/>
              </w:rPr>
            </w:pPr>
            <w:r>
              <w:rPr>
                <w:b w:val="0"/>
                <w:bCs w:val="0"/>
              </w:rPr>
              <w:t>…</w:t>
            </w:r>
          </w:p>
        </w:tc>
        <w:tc>
          <w:tcPr>
            <w:tcW w:w="4673" w:type="dxa"/>
          </w:tcPr>
          <w:p w:rsidR="00C6770F" w:rsidRPr="00764338" w:rsidRDefault="00C6770F" w:rsidP="00316EA9">
            <w:pPr>
              <w:ind w:firstLine="709"/>
              <w:jc w:val="both"/>
              <w:rPr>
                <w:b w:val="0"/>
                <w:bCs w:val="0"/>
                <w:sz w:val="24"/>
                <w:szCs w:val="24"/>
              </w:rPr>
            </w:pPr>
            <w:r w:rsidRPr="00764338">
              <w:rPr>
                <w:b w:val="0"/>
                <w:bCs w:val="0"/>
                <w:sz w:val="24"/>
                <w:szCs w:val="24"/>
              </w:rPr>
              <w:t>Статья 32-2. Полномочия администрации села (поселка)</w:t>
            </w:r>
          </w:p>
          <w:p w:rsidR="00C6770F" w:rsidRPr="00764338" w:rsidRDefault="00C6770F" w:rsidP="00316EA9">
            <w:pPr>
              <w:ind w:firstLine="709"/>
              <w:jc w:val="both"/>
              <w:rPr>
                <w:b w:val="0"/>
                <w:bCs w:val="0"/>
                <w:sz w:val="24"/>
                <w:szCs w:val="24"/>
              </w:rPr>
            </w:pPr>
            <w:r w:rsidRPr="00764338">
              <w:rPr>
                <w:b w:val="0"/>
                <w:bCs w:val="0"/>
                <w:sz w:val="24"/>
                <w:szCs w:val="24"/>
              </w:rPr>
              <w:t>Администрация села (поселка) осуществляет:</w:t>
            </w:r>
          </w:p>
          <w:p w:rsidR="00C6770F" w:rsidRPr="00764338" w:rsidRDefault="00C6770F" w:rsidP="00316EA9">
            <w:pPr>
              <w:ind w:firstLine="709"/>
              <w:jc w:val="both"/>
              <w:rPr>
                <w:b w:val="0"/>
                <w:bCs w:val="0"/>
                <w:sz w:val="24"/>
                <w:szCs w:val="24"/>
              </w:rPr>
            </w:pPr>
            <w:r w:rsidRPr="00764338">
              <w:rPr>
                <w:b w:val="0"/>
                <w:bCs w:val="0"/>
                <w:sz w:val="24"/>
                <w:szCs w:val="24"/>
              </w:rPr>
              <w:t>а) полномочия самоуправления:</w:t>
            </w:r>
          </w:p>
          <w:p w:rsidR="00C6770F" w:rsidRPr="00764338" w:rsidRDefault="00C6770F" w:rsidP="00316EA9">
            <w:pPr>
              <w:ind w:firstLine="708"/>
              <w:jc w:val="both"/>
              <w:outlineLvl w:val="0"/>
              <w:rPr>
                <w:b w:val="0"/>
                <w:bCs w:val="0"/>
                <w:sz w:val="24"/>
                <w:szCs w:val="24"/>
              </w:rPr>
            </w:pPr>
            <w:r w:rsidRPr="00764338">
              <w:rPr>
                <w:b w:val="0"/>
                <w:bCs w:val="0"/>
                <w:sz w:val="24"/>
                <w:szCs w:val="24"/>
              </w:rPr>
              <w:t>1) …</w:t>
            </w:r>
          </w:p>
          <w:p w:rsidR="00C6770F" w:rsidRPr="00764338" w:rsidRDefault="00C6770F" w:rsidP="00316EA9">
            <w:pPr>
              <w:ind w:firstLine="708"/>
              <w:jc w:val="both"/>
              <w:outlineLvl w:val="0"/>
              <w:rPr>
                <w:b w:val="0"/>
                <w:bCs w:val="0"/>
                <w:sz w:val="24"/>
                <w:szCs w:val="24"/>
              </w:rPr>
            </w:pPr>
            <w:r w:rsidRPr="00764338">
              <w:rPr>
                <w:b w:val="0"/>
                <w:bCs w:val="0"/>
                <w:sz w:val="24"/>
                <w:szCs w:val="24"/>
              </w:rPr>
              <w:t>…</w:t>
            </w:r>
          </w:p>
          <w:p w:rsidR="00C6770F" w:rsidRPr="00764338" w:rsidRDefault="00C6770F" w:rsidP="00316EA9">
            <w:pPr>
              <w:ind w:firstLine="709"/>
              <w:jc w:val="both"/>
              <w:rPr>
                <w:b w:val="0"/>
                <w:bCs w:val="0"/>
                <w:sz w:val="24"/>
                <w:szCs w:val="24"/>
              </w:rPr>
            </w:pPr>
            <w:r w:rsidRPr="00011B3E">
              <w:rPr>
                <w:b w:val="0"/>
                <w:bCs w:val="0"/>
                <w:sz w:val="24"/>
                <w:szCs w:val="24"/>
              </w:rPr>
              <w:t xml:space="preserve">6) </w:t>
            </w:r>
            <w:r w:rsidRPr="00011B3E">
              <w:rPr>
                <w:sz w:val="24"/>
                <w:szCs w:val="24"/>
              </w:rPr>
              <w:t>исключен;</w:t>
            </w:r>
            <w:bookmarkStart w:id="0" w:name="_GoBack"/>
            <w:bookmarkEnd w:id="0"/>
          </w:p>
          <w:p w:rsidR="00C6770F" w:rsidRPr="00764338" w:rsidRDefault="00C6770F" w:rsidP="00316EA9">
            <w:pPr>
              <w:ind w:firstLine="708"/>
              <w:jc w:val="both"/>
              <w:outlineLvl w:val="0"/>
              <w:rPr>
                <w:b w:val="0"/>
                <w:bCs w:val="0"/>
              </w:rPr>
            </w:pPr>
          </w:p>
          <w:p w:rsidR="00C6770F" w:rsidRPr="00764338" w:rsidRDefault="00C6770F" w:rsidP="00316EA9">
            <w:pPr>
              <w:pStyle w:val="a3"/>
              <w:ind w:firstLine="720"/>
              <w:jc w:val="both"/>
              <w:rPr>
                <w:rFonts w:ascii="Times New Roman" w:hAnsi="Times New Roman" w:cs="Times New Roman"/>
              </w:rPr>
            </w:pPr>
          </w:p>
          <w:p w:rsidR="00C6770F" w:rsidRPr="00764338" w:rsidRDefault="00C6770F" w:rsidP="00316EA9">
            <w:pPr>
              <w:pStyle w:val="a3"/>
              <w:ind w:firstLine="720"/>
              <w:jc w:val="both"/>
              <w:rPr>
                <w:rFonts w:ascii="Times New Roman" w:hAnsi="Times New Roman" w:cs="Times New Roman"/>
              </w:rPr>
            </w:pPr>
          </w:p>
          <w:p w:rsidR="00C6770F" w:rsidRDefault="00C6770F" w:rsidP="00316EA9">
            <w:pPr>
              <w:rPr>
                <w:b w:val="0"/>
                <w:bCs w:val="0"/>
              </w:rPr>
            </w:pPr>
          </w:p>
          <w:p w:rsidR="00C6770F" w:rsidRDefault="00C6770F" w:rsidP="00316EA9">
            <w:pPr>
              <w:rPr>
                <w:b w:val="0"/>
                <w:bCs w:val="0"/>
              </w:rPr>
            </w:pPr>
          </w:p>
          <w:p w:rsidR="00C6770F" w:rsidRDefault="00C6770F" w:rsidP="00316EA9">
            <w:pPr>
              <w:rPr>
                <w:b w:val="0"/>
                <w:bCs w:val="0"/>
              </w:rPr>
            </w:pPr>
          </w:p>
          <w:p w:rsidR="00C6770F" w:rsidRPr="00764338" w:rsidRDefault="00C6770F" w:rsidP="00316EA9">
            <w:pPr>
              <w:ind w:firstLine="745"/>
              <w:rPr>
                <w:b w:val="0"/>
                <w:bCs w:val="0"/>
              </w:rPr>
            </w:pPr>
            <w:r>
              <w:rPr>
                <w:b w:val="0"/>
                <w:bCs w:val="0"/>
              </w:rPr>
              <w:t>…</w:t>
            </w:r>
          </w:p>
        </w:tc>
      </w:tr>
    </w:tbl>
    <w:p w:rsidR="009A542C" w:rsidRDefault="009A542C"/>
    <w:sectPr w:rsidR="009A5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0F"/>
    <w:rsid w:val="00011B3E"/>
    <w:rsid w:val="009A542C"/>
    <w:rsid w:val="00C67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C9D79-83F1-447B-974E-0CFB5C18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770F"/>
    <w:pPr>
      <w:spacing w:after="0" w:line="240" w:lineRule="auto"/>
    </w:pPr>
    <w:rPr>
      <w:rFonts w:ascii="Times New Roman" w:eastAsia="Times New Roman" w:hAnsi="Times New Roman" w:cs="Times New Roman"/>
      <w:b/>
      <w:bCs/>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Знак1"/>
    <w:aliases w:val="Текст Знак1 Знак Знак,Текст Знак Знак Знак Знак,Знак Знак Знак Знак Знак,Знак Знак Знак Знак Знак Знак Знак,Знак Знак Знак Знак Знак Знак Знак Знак Знак Знак,Знак Знак,Знак3 Знак,Текст Знак2 Знак Знак,Текст Знак1 Знак1 Знак Знак,Зн Знак"/>
    <w:link w:val="a3"/>
    <w:locked/>
    <w:rsid w:val="00C6770F"/>
    <w:rPr>
      <w:rFonts w:ascii="Courier New" w:hAnsi="Courier New" w:cs="Courier New"/>
    </w:rPr>
  </w:style>
  <w:style w:type="paragraph" w:styleId="a3">
    <w:name w:val="Plain Text"/>
    <w:aliases w:val="Текст Знак1 Знак,Текст Знак Знак Знак,Знак Знак Знак Знак,Знак Знак Знак Знак Знак Знак,Знак Знак Знак Знак Знак Знак Знак Знак Знак,Знак,Знак3,Текст Знак2 Знак,Текст Знак1 Знак1 Знак,Текст Знак2,Зн,Текст Знак Знак, Знак Знак Знак, Знак Знак, Знак"/>
    <w:basedOn w:val="a"/>
    <w:link w:val="1"/>
    <w:unhideWhenUsed/>
    <w:rsid w:val="00C6770F"/>
    <w:rPr>
      <w:rFonts w:ascii="Courier New" w:eastAsiaTheme="minorHAnsi" w:hAnsi="Courier New" w:cs="Courier New"/>
      <w:b w:val="0"/>
      <w:bCs w:val="0"/>
      <w:color w:val="auto"/>
      <w:sz w:val="22"/>
      <w:szCs w:val="22"/>
      <w:lang w:eastAsia="en-US"/>
    </w:rPr>
  </w:style>
  <w:style w:type="character" w:customStyle="1" w:styleId="a4">
    <w:name w:val="Текст Знак"/>
    <w:basedOn w:val="a0"/>
    <w:uiPriority w:val="99"/>
    <w:semiHidden/>
    <w:rsid w:val="00C6770F"/>
    <w:rPr>
      <w:rFonts w:ascii="Consolas" w:eastAsia="Times New Roman" w:hAnsi="Consolas" w:cs="Times New Roman"/>
      <w:b/>
      <w:bCs/>
      <w:color w:val="000000"/>
      <w:sz w:val="21"/>
      <w:szCs w:val="21"/>
      <w:lang w:eastAsia="ru-RU"/>
    </w:rPr>
  </w:style>
  <w:style w:type="character" w:styleId="a5">
    <w:name w:val="Hyperlink"/>
    <w:basedOn w:val="a0"/>
    <w:uiPriority w:val="99"/>
    <w:unhideWhenUsed/>
    <w:rsid w:val="00C6770F"/>
    <w:rPr>
      <w:color w:val="0000FF"/>
      <w:u w:val="single"/>
    </w:rPr>
  </w:style>
  <w:style w:type="table" w:styleId="a6">
    <w:name w:val="Table Grid"/>
    <w:basedOn w:val="a1"/>
    <w:uiPriority w:val="39"/>
    <w:rsid w:val="00C67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 Татьяна Сергеевна</dc:creator>
  <cp:keywords/>
  <dc:description/>
  <cp:lastModifiedBy>Арефьева Татьяна Сергеевна</cp:lastModifiedBy>
  <cp:revision>2</cp:revision>
  <dcterms:created xsi:type="dcterms:W3CDTF">2025-02-25T09:38:00Z</dcterms:created>
  <dcterms:modified xsi:type="dcterms:W3CDTF">2025-02-25T11:59:00Z</dcterms:modified>
</cp:coreProperties>
</file>