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D7" w:rsidRPr="00D14BB3" w:rsidRDefault="006716D7" w:rsidP="006716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4BB3">
        <w:rPr>
          <w:rFonts w:ascii="Times New Roman" w:hAnsi="Times New Roman"/>
          <w:sz w:val="24"/>
          <w:szCs w:val="24"/>
        </w:rPr>
        <w:t>СРАВНИТЕЛЬНАЯ ТАБЛИЦА</w:t>
      </w:r>
    </w:p>
    <w:p w:rsidR="006716D7" w:rsidRPr="00D14BB3" w:rsidRDefault="006716D7" w:rsidP="006716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4BB3">
        <w:rPr>
          <w:rFonts w:ascii="Times New Roman" w:hAnsi="Times New Roman"/>
          <w:sz w:val="24"/>
          <w:szCs w:val="24"/>
        </w:rPr>
        <w:t>к проекту закона Приднестровской Молдавской Республики</w:t>
      </w:r>
    </w:p>
    <w:p w:rsidR="006716D7" w:rsidRPr="00D14BB3" w:rsidRDefault="006716D7" w:rsidP="006716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4BB3">
        <w:rPr>
          <w:rFonts w:ascii="Times New Roman" w:hAnsi="Times New Roman"/>
          <w:sz w:val="24"/>
          <w:szCs w:val="24"/>
        </w:rPr>
        <w:t>«О внесении дополнений в Закон Приднестровской Молдавской Республики</w:t>
      </w:r>
    </w:p>
    <w:p w:rsidR="006716D7" w:rsidRPr="00D14BB3" w:rsidRDefault="006716D7" w:rsidP="006716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4BB3">
        <w:rPr>
          <w:rFonts w:ascii="Times New Roman" w:hAnsi="Times New Roman"/>
          <w:sz w:val="24"/>
          <w:szCs w:val="24"/>
        </w:rPr>
        <w:t>«О защите прав потребителей»</w:t>
      </w:r>
    </w:p>
    <w:p w:rsidR="006716D7" w:rsidRPr="00D14BB3" w:rsidRDefault="006716D7" w:rsidP="006716D7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8" w:type="dxa"/>
        <w:tblInd w:w="-31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6716D7" w:rsidRPr="00D14BB3" w:rsidTr="000A57F4">
        <w:tc>
          <w:tcPr>
            <w:tcW w:w="4819" w:type="dxa"/>
          </w:tcPr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819" w:type="dxa"/>
          </w:tcPr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</w:tc>
      </w:tr>
      <w:tr w:rsidR="006716D7" w:rsidRPr="00D14BB3" w:rsidTr="000A57F4">
        <w:tc>
          <w:tcPr>
            <w:tcW w:w="4819" w:type="dxa"/>
          </w:tcPr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Статья 2-1. Основные понятия, используемые в настоящем Законе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понятия: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и) отсутствует.</w:t>
            </w:r>
          </w:p>
        </w:tc>
        <w:tc>
          <w:tcPr>
            <w:tcW w:w="4819" w:type="dxa"/>
          </w:tcPr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Статья 2-1. Основные понятия, используемые в настоящем Законе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понятия: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и) горячая линия – многоканальный ресурс нумерации, выделяемый уполномоченным Правительством Приднестровской Молдавской Республики исполнительным органам государственной власти для обработки обращений потребителей, поступающих посредством местной телефонной сети и (или) глобальной сети Интернет.</w:t>
            </w:r>
          </w:p>
        </w:tc>
      </w:tr>
      <w:tr w:rsidR="006716D7" w:rsidRPr="00D14BB3" w:rsidTr="000A57F4">
        <w:tc>
          <w:tcPr>
            <w:tcW w:w="4819" w:type="dxa"/>
          </w:tcPr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Статья 37. Полномочия органов государственного управления, осуществляющих контроль за безопасностью для потребителей товаров (работ, услуг)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3-1. Отсутствует.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819" w:type="dxa"/>
          </w:tcPr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Статья 37. Полномочия органов государственного управления, осуществляющих контроль за безопасностью для потребителей товаров (работ, услуг)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78855918"/>
            <w:r w:rsidRPr="00D14BB3">
              <w:rPr>
                <w:rFonts w:ascii="Times New Roman" w:hAnsi="Times New Roman"/>
                <w:sz w:val="24"/>
                <w:szCs w:val="24"/>
              </w:rPr>
              <w:t xml:space="preserve">3-1. </w:t>
            </w:r>
            <w:bookmarkEnd w:id="0"/>
            <w:r w:rsidRPr="00D14BB3">
              <w:rPr>
                <w:rFonts w:ascii="Times New Roman" w:hAnsi="Times New Roman"/>
                <w:sz w:val="24"/>
                <w:szCs w:val="24"/>
              </w:rPr>
              <w:t>В целях обеспечения защиты прав потребителей и оперативного принятия обращений потребителей о возможном нарушении их прав уполномоченные Правительством Приднестровской Молдавской Республики исполнительные органы государственной власти в пределах своей компетенции вправе организовывать горячие линии.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обязаны обеспечить размещение в объектах торговли или иных местах осуществления расчетов с потребителями в доступном для обозрения потребителей месте информацию (на бумажном или ином материальном носителе) о горячих линиях, связанных с обеспечением защиты прав потребителей, в том числе по вопросам невыдачи покупателю (клиенту) кассового чека, организованных уполномоченными Правительством Приднестровской Молдавской Республики исполнительными органами государственной власти в пределах их компетенции, по форме, утверждённой данными органами, а также обеспечивать </w:t>
            </w:r>
            <w:r w:rsidRPr="00D14BB3">
              <w:rPr>
                <w:rFonts w:ascii="Times New Roman" w:hAnsi="Times New Roman"/>
                <w:sz w:val="24"/>
                <w:szCs w:val="24"/>
              </w:rPr>
              <w:lastRenderedPageBreak/>
              <w:t>сохранность указанной размещенной информации.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В случае, если в объектах торговли или местах осуществления расчетов с потребителями в доступном для обозрения потребителей месте не размещена информация, указанная в части второй настоящего пункта, должностные лица уполномоченного Правительством Приднестровской Молдавской Республики исполнительного органа государственной власти, организовавшего в пределах своей компетенции горячую линию, вправе самостоятельно размещать в указанных объектах и местах такую информацию на бумажном или ином материальном носителе, изготовленном за счёт средств государственного бюджета.</w:t>
            </w:r>
          </w:p>
          <w:p w:rsidR="006716D7" w:rsidRPr="00D14BB3" w:rsidRDefault="006716D7" w:rsidP="000A57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B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6716D7" w:rsidRPr="00D14BB3" w:rsidRDefault="006716D7" w:rsidP="006716D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438B9" w:rsidRDefault="00E438B9">
      <w:bookmarkStart w:id="1" w:name="_GoBack"/>
      <w:bookmarkEnd w:id="1"/>
    </w:p>
    <w:sectPr w:rsidR="00E438B9" w:rsidSect="00D14BB3">
      <w:headerReference w:type="first" r:id="rId4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FE" w:rsidRDefault="006716D7">
    <w:pPr>
      <w:pStyle w:val="a4"/>
      <w:jc w:val="center"/>
    </w:pPr>
  </w:p>
  <w:p w:rsidR="00D13EFE" w:rsidRDefault="006716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38"/>
    <w:rsid w:val="006716D7"/>
    <w:rsid w:val="00D66C38"/>
    <w:rsid w:val="00E4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554D1-4D18-4E70-9DA1-FBD2C7F4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D7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67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16D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6716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2025-03-19T08:23:00Z</dcterms:created>
  <dcterms:modified xsi:type="dcterms:W3CDTF">2025-03-19T08:23:00Z</dcterms:modified>
</cp:coreProperties>
</file>