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D44C" w14:textId="77777777" w:rsidR="00E01720" w:rsidRPr="00A535FF" w:rsidRDefault="00E01720" w:rsidP="00A6083E">
      <w:pPr>
        <w:tabs>
          <w:tab w:val="left" w:pos="993"/>
        </w:tabs>
        <w:spacing w:after="0" w:line="240" w:lineRule="auto"/>
        <w:jc w:val="center"/>
        <w:rPr>
          <w:rFonts w:ascii="Times New Roman" w:eastAsia="Times New Roman" w:hAnsi="Times New Roman" w:cs="Times New Roman"/>
          <w:b/>
          <w:sz w:val="28"/>
          <w:szCs w:val="28"/>
          <w:lang w:eastAsia="ru-RU"/>
        </w:rPr>
      </w:pPr>
      <w:bookmarkStart w:id="0" w:name="_Hlk100667695"/>
      <w:r w:rsidRPr="00A535FF">
        <w:rPr>
          <w:rFonts w:ascii="Times New Roman" w:eastAsia="Times New Roman" w:hAnsi="Times New Roman" w:cs="Times New Roman"/>
          <w:sz w:val="28"/>
          <w:szCs w:val="28"/>
          <w:lang w:eastAsia="ru-RU"/>
        </w:rPr>
        <w:t>Сравнительная таблица</w:t>
      </w:r>
    </w:p>
    <w:p w14:paraId="401F2A12" w14:textId="77777777" w:rsidR="00E01720" w:rsidRPr="00A535FF" w:rsidRDefault="00E01720" w:rsidP="00A6083E">
      <w:pPr>
        <w:tabs>
          <w:tab w:val="left" w:pos="993"/>
        </w:tabs>
        <w:spacing w:after="0" w:line="240" w:lineRule="auto"/>
        <w:jc w:val="center"/>
        <w:rPr>
          <w:rFonts w:ascii="Times New Roman" w:eastAsia="Times New Roman" w:hAnsi="Times New Roman" w:cs="Times New Roman"/>
          <w:sz w:val="28"/>
          <w:szCs w:val="28"/>
          <w:lang w:eastAsia="ru-RU"/>
        </w:rPr>
      </w:pPr>
      <w:r w:rsidRPr="00A535FF">
        <w:rPr>
          <w:rFonts w:ascii="Times New Roman" w:eastAsia="Times New Roman" w:hAnsi="Times New Roman" w:cs="Times New Roman"/>
          <w:sz w:val="28"/>
          <w:szCs w:val="28"/>
          <w:lang w:eastAsia="ru-RU"/>
        </w:rPr>
        <w:t>к проекту закона Приднестровской Молдавской Республики</w:t>
      </w:r>
    </w:p>
    <w:p w14:paraId="6F940D18" w14:textId="3DF03DFB" w:rsidR="00E01720" w:rsidRPr="00A535FF" w:rsidRDefault="00E01720" w:rsidP="00A6083E">
      <w:pPr>
        <w:pStyle w:val="a6"/>
        <w:jc w:val="center"/>
        <w:outlineLvl w:val="0"/>
        <w:rPr>
          <w:rFonts w:ascii="Times New Roman" w:eastAsia="Times New Roman" w:hAnsi="Times New Roman" w:cs="Times New Roman"/>
          <w:color w:val="000000"/>
          <w:szCs w:val="28"/>
          <w:lang w:eastAsia="ru-RU"/>
        </w:rPr>
      </w:pPr>
      <w:r w:rsidRPr="00A535FF">
        <w:rPr>
          <w:rFonts w:ascii="Times New Roman" w:eastAsia="Calibri" w:hAnsi="Times New Roman" w:cs="Times New Roman"/>
          <w:szCs w:val="28"/>
        </w:rPr>
        <w:t>«</w:t>
      </w:r>
      <w:r w:rsidRPr="00A535FF">
        <w:rPr>
          <w:rFonts w:ascii="Times New Roman" w:hAnsi="Times New Roman" w:cs="Times New Roman"/>
          <w:szCs w:val="28"/>
        </w:rPr>
        <w:t xml:space="preserve">О внесении </w:t>
      </w:r>
      <w:r w:rsidR="000834F4">
        <w:rPr>
          <w:rFonts w:ascii="Times New Roman" w:hAnsi="Times New Roman" w:cs="Times New Roman"/>
          <w:szCs w:val="28"/>
        </w:rPr>
        <w:t>изменений</w:t>
      </w:r>
      <w:r w:rsidR="00E949DE">
        <w:rPr>
          <w:rFonts w:ascii="Times New Roman" w:hAnsi="Times New Roman" w:cs="Times New Roman"/>
          <w:szCs w:val="28"/>
        </w:rPr>
        <w:t xml:space="preserve"> и дополнений</w:t>
      </w:r>
      <w:r w:rsidRPr="00A535FF">
        <w:rPr>
          <w:rFonts w:ascii="Times New Roman" w:hAnsi="Times New Roman" w:cs="Times New Roman"/>
          <w:szCs w:val="28"/>
        </w:rPr>
        <w:t xml:space="preserve"> в Закон Приднестровской Молдавской Республики </w:t>
      </w:r>
      <w:r w:rsidRPr="00A535FF">
        <w:rPr>
          <w:rFonts w:ascii="Times New Roman" w:eastAsia="Times New Roman" w:hAnsi="Times New Roman" w:cs="Times New Roman"/>
          <w:szCs w:val="28"/>
        </w:rPr>
        <w:t>«О дополнительных мерах, направленных на стабилизацию экономики Приднестровской Молдавской Республики»</w:t>
      </w:r>
    </w:p>
    <w:p w14:paraId="6FACE048" w14:textId="77777777" w:rsidR="00E01720" w:rsidRPr="00A535FF" w:rsidRDefault="00E01720" w:rsidP="00A6083E">
      <w:pPr>
        <w:tabs>
          <w:tab w:val="left" w:pos="993"/>
        </w:tabs>
        <w:spacing w:after="0" w:line="240" w:lineRule="auto"/>
        <w:jc w:val="center"/>
        <w:rPr>
          <w:rFonts w:ascii="Times New Roman" w:eastAsia="Times New Roman" w:hAnsi="Times New Roman" w:cs="Times New Roman"/>
          <w:b/>
          <w:sz w:val="28"/>
          <w:szCs w:val="28"/>
          <w:lang w:eastAsia="ru-RU"/>
        </w:rPr>
      </w:pP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E01720" w:rsidRPr="00A535FF" w14:paraId="4106D550" w14:textId="77777777" w:rsidTr="00011E06">
        <w:tc>
          <w:tcPr>
            <w:tcW w:w="2500" w:type="pct"/>
            <w:tcBorders>
              <w:top w:val="single" w:sz="4" w:space="0" w:color="auto"/>
              <w:left w:val="single" w:sz="4" w:space="0" w:color="auto"/>
              <w:bottom w:val="single" w:sz="4" w:space="0" w:color="auto"/>
              <w:right w:val="single" w:sz="4" w:space="0" w:color="auto"/>
            </w:tcBorders>
            <w:hideMark/>
          </w:tcPr>
          <w:p w14:paraId="156B83C8" w14:textId="77777777" w:rsidR="00E01720" w:rsidRPr="00A535FF" w:rsidRDefault="00E01720" w:rsidP="00F13C06">
            <w:pPr>
              <w:tabs>
                <w:tab w:val="left" w:pos="993"/>
              </w:tabs>
              <w:spacing w:after="0" w:line="240" w:lineRule="auto"/>
              <w:jc w:val="center"/>
              <w:rPr>
                <w:rFonts w:ascii="Times New Roman" w:eastAsia="Times New Roman" w:hAnsi="Times New Roman" w:cs="Times New Roman"/>
                <w:bCs/>
                <w:sz w:val="28"/>
                <w:szCs w:val="28"/>
                <w:lang w:eastAsia="ru-RU"/>
              </w:rPr>
            </w:pPr>
            <w:r w:rsidRPr="00A535FF">
              <w:rPr>
                <w:rFonts w:ascii="Times New Roman" w:eastAsia="Times New Roman" w:hAnsi="Times New Roman" w:cs="Times New Roman"/>
                <w:bCs/>
                <w:sz w:val="28"/>
                <w:szCs w:val="28"/>
                <w:lang w:eastAsia="ru-RU"/>
              </w:rPr>
              <w:t>Действующая редакция</w:t>
            </w:r>
          </w:p>
        </w:tc>
        <w:tc>
          <w:tcPr>
            <w:tcW w:w="2500" w:type="pct"/>
            <w:tcBorders>
              <w:top w:val="single" w:sz="4" w:space="0" w:color="auto"/>
              <w:left w:val="single" w:sz="4" w:space="0" w:color="auto"/>
              <w:bottom w:val="single" w:sz="4" w:space="0" w:color="auto"/>
              <w:right w:val="single" w:sz="4" w:space="0" w:color="auto"/>
            </w:tcBorders>
            <w:hideMark/>
          </w:tcPr>
          <w:p w14:paraId="58AB5C75" w14:textId="77777777" w:rsidR="00E01720" w:rsidRPr="00A535FF" w:rsidRDefault="00E01720" w:rsidP="00F13C06">
            <w:pPr>
              <w:tabs>
                <w:tab w:val="left" w:pos="993"/>
              </w:tabs>
              <w:spacing w:after="0" w:line="240" w:lineRule="auto"/>
              <w:ind w:hanging="63"/>
              <w:jc w:val="center"/>
              <w:rPr>
                <w:rFonts w:ascii="Times New Roman" w:eastAsia="Times New Roman" w:hAnsi="Times New Roman" w:cs="Times New Roman"/>
                <w:bCs/>
                <w:sz w:val="28"/>
                <w:szCs w:val="28"/>
                <w:lang w:eastAsia="ru-RU"/>
              </w:rPr>
            </w:pPr>
            <w:r w:rsidRPr="00A535FF">
              <w:rPr>
                <w:rFonts w:ascii="Times New Roman" w:eastAsia="Times New Roman" w:hAnsi="Times New Roman" w:cs="Times New Roman"/>
                <w:bCs/>
                <w:sz w:val="28"/>
                <w:szCs w:val="28"/>
                <w:lang w:eastAsia="ru-RU"/>
              </w:rPr>
              <w:t>Предлагаемая редакция</w:t>
            </w:r>
          </w:p>
        </w:tc>
      </w:tr>
      <w:tr w:rsidR="00E01720" w:rsidRPr="00A535FF" w14:paraId="223B6A41" w14:textId="77777777" w:rsidTr="0027637B">
        <w:trPr>
          <w:trHeight w:val="4713"/>
        </w:trPr>
        <w:tc>
          <w:tcPr>
            <w:tcW w:w="2500" w:type="pct"/>
            <w:tcBorders>
              <w:top w:val="single" w:sz="4" w:space="0" w:color="auto"/>
              <w:left w:val="single" w:sz="4" w:space="0" w:color="auto"/>
              <w:bottom w:val="single" w:sz="4" w:space="0" w:color="auto"/>
              <w:right w:val="single" w:sz="4" w:space="0" w:color="auto"/>
            </w:tcBorders>
          </w:tcPr>
          <w:p w14:paraId="7E8BA598" w14:textId="2980B4CD" w:rsidR="00A20763" w:rsidRDefault="00A20763" w:rsidP="00A20763">
            <w:pPr>
              <w:spacing w:after="0" w:line="240" w:lineRule="auto"/>
              <w:ind w:firstLine="709"/>
              <w:jc w:val="both"/>
              <w:outlineLvl w:val="0"/>
              <w:rPr>
                <w:rFonts w:ascii="Times New Roman" w:eastAsia="Times New Roman" w:hAnsi="Times New Roman" w:cs="Times New Roman"/>
                <w:sz w:val="28"/>
                <w:szCs w:val="28"/>
                <w:lang w:eastAsia="ru-RU"/>
              </w:rPr>
            </w:pPr>
            <w:r w:rsidRPr="00A535FF">
              <w:rPr>
                <w:rFonts w:ascii="Times New Roman" w:eastAsia="Times New Roman" w:hAnsi="Times New Roman" w:cs="Times New Roman"/>
                <w:sz w:val="28"/>
                <w:szCs w:val="28"/>
                <w:lang w:eastAsia="ru-RU"/>
              </w:rPr>
              <w:t>Статья 9-7.</w:t>
            </w:r>
          </w:p>
          <w:p w14:paraId="49A4F33D" w14:textId="51F605E7" w:rsidR="00672DF9" w:rsidRPr="00A535FF" w:rsidRDefault="00672DF9" w:rsidP="00A20763">
            <w:pPr>
              <w:spacing w:after="0" w:line="240" w:lineRule="auto"/>
              <w:ind w:firstLine="709"/>
              <w:jc w:val="both"/>
              <w:outlineLvl w:val="0"/>
              <w:rPr>
                <w:rFonts w:ascii="Times New Roman" w:eastAsia="Times New Roman" w:hAnsi="Times New Roman" w:cs="Times New Roman"/>
                <w:sz w:val="28"/>
                <w:szCs w:val="28"/>
                <w:lang w:eastAsia="ru-RU"/>
              </w:rPr>
            </w:pPr>
            <w:r w:rsidRPr="00A6083E">
              <w:rPr>
                <w:rFonts w:ascii="Times New Roman" w:eastAsia="Times New Roman" w:hAnsi="Times New Roman" w:cs="Times New Roman"/>
                <w:sz w:val="28"/>
                <w:szCs w:val="28"/>
                <w:lang w:eastAsia="ru-RU"/>
              </w:rPr>
              <w:t>…</w:t>
            </w:r>
          </w:p>
          <w:p w14:paraId="68344461" w14:textId="7F7939A6" w:rsidR="009907F0" w:rsidRPr="009907F0" w:rsidRDefault="00694AA9" w:rsidP="009907F0">
            <w:pPr>
              <w:spacing w:after="0" w:line="240" w:lineRule="auto"/>
              <w:ind w:firstLine="709"/>
              <w:jc w:val="both"/>
              <w:rPr>
                <w:rFonts w:ascii="Times New Roman" w:eastAsia="Times New Roman" w:hAnsi="Times New Roman" w:cs="Times New Roman"/>
                <w:sz w:val="28"/>
                <w:szCs w:val="28"/>
                <w:lang w:eastAsia="ru-RU"/>
              </w:rPr>
            </w:pPr>
            <w:r w:rsidRPr="00694AA9">
              <w:rPr>
                <w:rFonts w:ascii="Times New Roman" w:eastAsia="Times New Roman" w:hAnsi="Times New Roman" w:cs="Times New Roman"/>
                <w:sz w:val="28"/>
                <w:szCs w:val="28"/>
                <w:lang w:eastAsia="ru-RU"/>
              </w:rPr>
              <w:t>В случае непоступления в течение более 60 (шестидесяти) дней на счет кредитной организации средств из республиканского бюджета в соответствии с частью первой настоящей статьи для оплаты 6 процентов годовых от суммы непогашенного кредита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 подлежит уменьшению на сумму, исчисленную в размере 6 процентов годовых от суммы непогашенного кредита, выданного в соответствии с настоящей статьей. Указанный срок исчисляется с даты, когда данные средства подлежат перечислению на счет кредитной организации в соответствии с периодичностью, определенной нормативным правовым актом Правительства Приднестровской Молдавской Республики</w:t>
            </w:r>
            <w:r w:rsidR="00E65381">
              <w:rPr>
                <w:rFonts w:ascii="Times New Roman" w:eastAsia="Times New Roman" w:hAnsi="Times New Roman" w:cs="Times New Roman"/>
                <w:sz w:val="28"/>
                <w:szCs w:val="28"/>
                <w:lang w:eastAsia="ru-RU"/>
              </w:rPr>
              <w:t>.</w:t>
            </w:r>
          </w:p>
          <w:p w14:paraId="2CC08B97" w14:textId="77777777" w:rsidR="009907F0" w:rsidRDefault="009907F0" w:rsidP="005F0E6B">
            <w:pPr>
              <w:spacing w:after="0" w:line="240" w:lineRule="auto"/>
              <w:ind w:firstLine="709"/>
              <w:jc w:val="both"/>
              <w:rPr>
                <w:rFonts w:ascii="Times New Roman" w:hAnsi="Times New Roman" w:cs="Times New Roman"/>
                <w:sz w:val="28"/>
                <w:szCs w:val="28"/>
                <w:highlight w:val="yellow"/>
              </w:rPr>
            </w:pPr>
          </w:p>
          <w:p w14:paraId="13395071" w14:textId="77777777" w:rsidR="00A6083E" w:rsidRDefault="00A6083E" w:rsidP="005F0E6B">
            <w:pPr>
              <w:spacing w:after="0" w:line="240" w:lineRule="auto"/>
              <w:ind w:firstLine="709"/>
              <w:jc w:val="both"/>
              <w:rPr>
                <w:rFonts w:ascii="Times New Roman" w:hAnsi="Times New Roman" w:cs="Times New Roman"/>
                <w:sz w:val="28"/>
                <w:szCs w:val="28"/>
              </w:rPr>
            </w:pPr>
          </w:p>
          <w:p w14:paraId="7468068C" w14:textId="77777777" w:rsidR="00A6083E" w:rsidRDefault="00A6083E" w:rsidP="005F0E6B">
            <w:pPr>
              <w:spacing w:after="0" w:line="240" w:lineRule="auto"/>
              <w:ind w:firstLine="709"/>
              <w:jc w:val="both"/>
              <w:rPr>
                <w:rFonts w:ascii="Times New Roman" w:hAnsi="Times New Roman" w:cs="Times New Roman"/>
                <w:sz w:val="28"/>
                <w:szCs w:val="28"/>
              </w:rPr>
            </w:pPr>
          </w:p>
          <w:p w14:paraId="2B3D59BC" w14:textId="77777777" w:rsidR="00A6083E" w:rsidRDefault="00A6083E" w:rsidP="005F0E6B">
            <w:pPr>
              <w:spacing w:after="0" w:line="240" w:lineRule="auto"/>
              <w:ind w:firstLine="709"/>
              <w:jc w:val="both"/>
              <w:rPr>
                <w:rFonts w:ascii="Times New Roman" w:hAnsi="Times New Roman" w:cs="Times New Roman"/>
                <w:sz w:val="28"/>
                <w:szCs w:val="28"/>
              </w:rPr>
            </w:pPr>
          </w:p>
          <w:p w14:paraId="31FCDF13" w14:textId="77777777" w:rsidR="00A6083E" w:rsidRDefault="00A6083E" w:rsidP="005F0E6B">
            <w:pPr>
              <w:spacing w:after="0" w:line="240" w:lineRule="auto"/>
              <w:ind w:firstLine="709"/>
              <w:jc w:val="both"/>
              <w:rPr>
                <w:rFonts w:ascii="Times New Roman" w:hAnsi="Times New Roman" w:cs="Times New Roman"/>
                <w:sz w:val="28"/>
                <w:szCs w:val="28"/>
              </w:rPr>
            </w:pPr>
          </w:p>
          <w:p w14:paraId="117D797B" w14:textId="77777777" w:rsidR="00A6083E" w:rsidRDefault="00A6083E" w:rsidP="005F0E6B">
            <w:pPr>
              <w:spacing w:after="0" w:line="240" w:lineRule="auto"/>
              <w:ind w:firstLine="709"/>
              <w:jc w:val="both"/>
              <w:rPr>
                <w:rFonts w:ascii="Times New Roman" w:hAnsi="Times New Roman" w:cs="Times New Roman"/>
                <w:sz w:val="28"/>
                <w:szCs w:val="28"/>
              </w:rPr>
            </w:pPr>
          </w:p>
          <w:p w14:paraId="395E5088" w14:textId="77777777" w:rsidR="00A6083E" w:rsidRDefault="00A6083E" w:rsidP="005F0E6B">
            <w:pPr>
              <w:spacing w:after="0" w:line="240" w:lineRule="auto"/>
              <w:ind w:firstLine="709"/>
              <w:jc w:val="both"/>
              <w:rPr>
                <w:rFonts w:ascii="Times New Roman" w:hAnsi="Times New Roman" w:cs="Times New Roman"/>
                <w:sz w:val="28"/>
                <w:szCs w:val="28"/>
              </w:rPr>
            </w:pPr>
          </w:p>
          <w:p w14:paraId="41C53906" w14:textId="77777777" w:rsidR="00A6083E" w:rsidRDefault="00A6083E" w:rsidP="005F0E6B">
            <w:pPr>
              <w:spacing w:after="0" w:line="240" w:lineRule="auto"/>
              <w:ind w:firstLine="709"/>
              <w:jc w:val="both"/>
              <w:rPr>
                <w:rFonts w:ascii="Times New Roman" w:hAnsi="Times New Roman" w:cs="Times New Roman"/>
                <w:sz w:val="28"/>
                <w:szCs w:val="28"/>
              </w:rPr>
            </w:pPr>
          </w:p>
          <w:p w14:paraId="3EE59937" w14:textId="77777777" w:rsidR="00A6083E" w:rsidRDefault="00A6083E" w:rsidP="005F0E6B">
            <w:pPr>
              <w:spacing w:after="0" w:line="240" w:lineRule="auto"/>
              <w:ind w:firstLine="709"/>
              <w:jc w:val="both"/>
              <w:rPr>
                <w:rFonts w:ascii="Times New Roman" w:hAnsi="Times New Roman" w:cs="Times New Roman"/>
                <w:sz w:val="28"/>
                <w:szCs w:val="28"/>
              </w:rPr>
            </w:pPr>
          </w:p>
          <w:p w14:paraId="1C072228" w14:textId="77777777" w:rsidR="00A6083E" w:rsidRDefault="00A6083E" w:rsidP="005F0E6B">
            <w:pPr>
              <w:spacing w:after="0" w:line="240" w:lineRule="auto"/>
              <w:ind w:firstLine="709"/>
              <w:jc w:val="both"/>
              <w:rPr>
                <w:rFonts w:ascii="Times New Roman" w:hAnsi="Times New Roman" w:cs="Times New Roman"/>
                <w:sz w:val="28"/>
                <w:szCs w:val="28"/>
              </w:rPr>
            </w:pPr>
          </w:p>
          <w:p w14:paraId="5D4D5F7F" w14:textId="77777777" w:rsidR="00A6083E" w:rsidRDefault="00A6083E" w:rsidP="005F0E6B">
            <w:pPr>
              <w:spacing w:after="0" w:line="240" w:lineRule="auto"/>
              <w:ind w:firstLine="709"/>
              <w:jc w:val="both"/>
              <w:rPr>
                <w:rFonts w:ascii="Times New Roman" w:hAnsi="Times New Roman" w:cs="Times New Roman"/>
                <w:sz w:val="28"/>
                <w:szCs w:val="28"/>
              </w:rPr>
            </w:pPr>
          </w:p>
          <w:p w14:paraId="76C431D0" w14:textId="77777777" w:rsidR="00A6083E" w:rsidRDefault="00A6083E" w:rsidP="005F0E6B">
            <w:pPr>
              <w:spacing w:after="0" w:line="240" w:lineRule="auto"/>
              <w:ind w:firstLine="709"/>
              <w:jc w:val="both"/>
              <w:rPr>
                <w:rFonts w:ascii="Times New Roman" w:hAnsi="Times New Roman" w:cs="Times New Roman"/>
                <w:sz w:val="28"/>
                <w:szCs w:val="28"/>
              </w:rPr>
            </w:pPr>
          </w:p>
          <w:p w14:paraId="2D28E779" w14:textId="77777777" w:rsidR="00A6083E" w:rsidRDefault="00A6083E" w:rsidP="005F0E6B">
            <w:pPr>
              <w:spacing w:after="0" w:line="240" w:lineRule="auto"/>
              <w:ind w:firstLine="709"/>
              <w:jc w:val="both"/>
              <w:rPr>
                <w:rFonts w:ascii="Times New Roman" w:hAnsi="Times New Roman" w:cs="Times New Roman"/>
                <w:sz w:val="28"/>
                <w:szCs w:val="28"/>
              </w:rPr>
            </w:pPr>
          </w:p>
          <w:p w14:paraId="4332CDCC" w14:textId="5FB7E715" w:rsidR="00337307" w:rsidRPr="00A6083E" w:rsidRDefault="00337307" w:rsidP="005F0E6B">
            <w:pPr>
              <w:spacing w:after="0" w:line="240" w:lineRule="auto"/>
              <w:ind w:firstLine="709"/>
              <w:jc w:val="both"/>
              <w:rPr>
                <w:rFonts w:ascii="Times New Roman" w:eastAsia="Times New Roman" w:hAnsi="Times New Roman" w:cs="Times New Roman"/>
                <w:sz w:val="28"/>
                <w:szCs w:val="28"/>
                <w:lang w:eastAsia="ru-RU"/>
              </w:rPr>
            </w:pPr>
            <w:r w:rsidRPr="00A6083E">
              <w:rPr>
                <w:rFonts w:ascii="Times New Roman" w:hAnsi="Times New Roman" w:cs="Times New Roman"/>
                <w:sz w:val="28"/>
                <w:szCs w:val="28"/>
              </w:rPr>
              <w:t>Кредитная организация не позднее чем за 5 (пять) рабочих дней до сдачи отчетности за месяц, в котором будет произведено уменьшение начисленной суммы налога на доходы по основному виду деятельности в части процентов годовых от суммы непогашенного кредита, исчисленных в порядке, определенном нормативным правовым актом Правительства Приднестровской Молдавской Республики, направляет соответствующее уведомление в адрес Министерства финансов Приднестровской Молдавской Республики.</w:t>
            </w:r>
          </w:p>
          <w:p w14:paraId="0F0DDFB5"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Дальнейшая оплата Приднестровской Молдавской Республикой процентов годовых от суммы непогашенного кредита, осуществляемая из средств республиканского бюджета в соответствии с настоящей статьей, производится за вычетом суммы, на которую в порядке, установленном частью второй настоящей статьи, была уменьшена начисленная сумма налога на доходы кредитных организаций по основному виду деятельности.</w:t>
            </w:r>
          </w:p>
          <w:p w14:paraId="224BD901" w14:textId="61C7B5A6"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 xml:space="preserve">Кредиты выдаются кредитными организациями из собственных ресурсов в пределах лимита субсидирования процентных ставок, </w:t>
            </w:r>
            <w:r w:rsidRPr="00A6083E">
              <w:rPr>
                <w:rFonts w:ascii="Times New Roman" w:hAnsi="Times New Roman" w:cs="Times New Roman"/>
                <w:sz w:val="28"/>
                <w:szCs w:val="28"/>
              </w:rPr>
              <w:lastRenderedPageBreak/>
              <w:t>определенного законом Приднестровской Молдавской Республики о республиканском бюджете на соответствующий финансовый год, с соблюдением всех правил и процедур оценки риска представленных организациями и крестьянскими (фермерскими) хозяйствами заявок на цели:</w:t>
            </w:r>
          </w:p>
          <w:p w14:paraId="52D0C252"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а) приобретения основных средств, незавершенных биологических активов, долгосрочных и краткосрочных биологических активов и (или) создания (сооружения, изготовления, достройки, дооборудования, реконструкции, модернизации и технического перевооружения) основных средств для осуществления деятельности в отраслях промышленности, строительства (включая осуществление монтажных работ), приоритетных отраслях (подотраслях) сельского хозяйства, в сфере туризма, для предоставления туристского продукта на территории Приднестровской Молдавской Республики, негосударственным (общественным, частным) организациям образования, осуществляющим образовательную деятельность по реализации основных общеобразовательных программ Приднестровской Молдавской Республики;</w:t>
            </w:r>
          </w:p>
          <w:p w14:paraId="2DBB9E27"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б) строительства (ремонта, реконструкции) оросительных систем, в том числе приобретения дождевальных машин, оросительных систем и агрегатов организациям и крестьянским (фермерским) хозяйствам, осуществляющим деятельность во всех отраслях (подотраслях) сельского хозяйства.</w:t>
            </w:r>
          </w:p>
          <w:p w14:paraId="11AF1A42"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lastRenderedPageBreak/>
              <w:t>К приоритетным отраслям (подотраслям) сельского хозяйства в рамках настоящей статьи относятся животноводство, картофелеводство и овощеводство, производство плодов, ягод и винограда, рыбоводство.</w:t>
            </w:r>
          </w:p>
          <w:p w14:paraId="058F1286"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Кредиты выдаются организациям, осуществляющим деятельность в отраслях промышленности, строительства (включая осуществление монтажных работ), сельского хозяйства, в сфере туризма, негосударственным (общественным, частным) организациям образования, осуществляющим образовательную деятельность по реализации основных общеобразовательных программ Приднестровской Молдавской Республики, крестьянским (фермерским) хозяйствам на срок не более 5 (пяти) лет, за исключением случаев предоставления кредитов организациям и крестьянским (фермерским) хозяйствам, осуществляющим деятельность в сфере животноводства и рыбоводства, на цели, указанные в подпункте а) части пятой настоящей статьи. Кредитование сельскохозяйственных организаций и крестьянских (фермерских) хозяйств, осуществляющих деятельность в сфере животноводства и рыбоводства, на цели, указанные в подпункте а) части пятой настоящей статьи, осуществляется на срок не более 7 (семи) лет.</w:t>
            </w:r>
          </w:p>
          <w:p w14:paraId="5CC6492A"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 xml:space="preserve">Решение о применении условий льготного кредитования, определенных настоящей статьей, в отношении рассмотренных кредитными организациями заявок на получение кредита принимает наблюдательный совет Фонда </w:t>
            </w:r>
            <w:r w:rsidRPr="00A6083E">
              <w:rPr>
                <w:rFonts w:ascii="Times New Roman" w:hAnsi="Times New Roman" w:cs="Times New Roman"/>
                <w:sz w:val="28"/>
                <w:szCs w:val="28"/>
              </w:rPr>
              <w:lastRenderedPageBreak/>
              <w:t>государственного резерва Приднестровской Молдавской Республики.</w:t>
            </w:r>
          </w:p>
          <w:p w14:paraId="3DF1A9B9"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Контроль соблюдения требований и критериев применения условий льготного кредитования осуществляет Фонд государственного резерва Приднестровской Молдавской Республики по итогам финансового года. Порядок льготного кредитования, требования и критерии применения условий льготного кредитования, порядок осуществления контроля соблюдения требований и критериев применения условий льготного кредитования, представления отчетности, а также порядок осуществления финансирования из средств республиканского бюджета 6 процентов годовых от суммы непогашенного кредита устанавливаются нормативным правовым актом Правительства Приднестровской Молдавской Республики.</w:t>
            </w:r>
          </w:p>
          <w:p w14:paraId="7B08F366"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 xml:space="preserve">Нарушение одного или нескольких требований или критериев применения условий льготного кредитования является основанием для прекращения применения условий льготного кредитования и возникновения у заемщика обязательства в срок не позднее 90 (девяноста) дней со дня выявления Фондом государственного резерва Приднестровской Молдавской Республики нарушения одного или нескольких требований и (или) критериев применения условий льготного кредитования, установленных нормативным правовым актом Правительства Приднестровской Молдавской Республики, возместить </w:t>
            </w:r>
            <w:r w:rsidRPr="00A6083E">
              <w:rPr>
                <w:rFonts w:ascii="Times New Roman" w:hAnsi="Times New Roman" w:cs="Times New Roman"/>
                <w:sz w:val="28"/>
                <w:szCs w:val="28"/>
              </w:rPr>
              <w:lastRenderedPageBreak/>
              <w:t>республиканскому бюджету сумму средств, равную величине предоставленной субсидии, формируемой суммой средств, направленных на выплату процентной ставки по кредиту (кредитам), выданному (выданным) заемщику в соответствии с настоящей статьей, а также суммой, на которую в порядке, установленном частью второй настоящей статьи, была уменьшена начисленная сумма налога на доходы кредитных организаций по основному виду деятельности.</w:t>
            </w:r>
          </w:p>
          <w:p w14:paraId="216E7E0D"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Правительство Приднестровской Молдавской Республики на полугодовой основе представляет Президенту Приднестровской Молдавской Республики и в Верховный Совет Приднестровской Молдавской Республики в срок до тридцатого числа месяца, следующего за отчетным периодом, следующую информацию:</w:t>
            </w:r>
          </w:p>
          <w:p w14:paraId="26E68514"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а) перечень организаций, с которыми были заключены кредитные договоры;</w:t>
            </w:r>
          </w:p>
          <w:p w14:paraId="748C0743" w14:textId="77777777"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б) суммы и процентные ставки по кредитам, выданным кредитными организациями организациям, в разрезе получателей в рамках настоящей статьи;</w:t>
            </w:r>
          </w:p>
          <w:p w14:paraId="50D8849F" w14:textId="7DEBC2B9" w:rsidR="00337307" w:rsidRPr="00A6083E" w:rsidRDefault="00337307" w:rsidP="00337307">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в) фактические суммы субсидирования процентных ставок за отчетный период в разрезе кредитных организаций, в том числе суммы, на которые были уменьшены обязательства по налогу на доходы кредитных организаций.</w:t>
            </w:r>
          </w:p>
          <w:p w14:paraId="35D6D3D1" w14:textId="77777777" w:rsidR="005C4318" w:rsidRPr="00A6083E" w:rsidRDefault="005C4318" w:rsidP="00337307">
            <w:pPr>
              <w:spacing w:after="0" w:line="240" w:lineRule="auto"/>
              <w:ind w:firstLine="606"/>
              <w:jc w:val="both"/>
              <w:rPr>
                <w:rFonts w:ascii="Times New Roman" w:eastAsia="Times New Roman" w:hAnsi="Times New Roman" w:cs="Times New Roman"/>
                <w:b/>
                <w:sz w:val="28"/>
                <w:szCs w:val="28"/>
                <w:lang w:eastAsia="ru-RU"/>
              </w:rPr>
            </w:pPr>
          </w:p>
          <w:p w14:paraId="589A4085" w14:textId="3A53A467" w:rsidR="005F0E6B" w:rsidRPr="00A6083E" w:rsidRDefault="005F0E6B" w:rsidP="00337307">
            <w:pPr>
              <w:spacing w:after="0" w:line="240" w:lineRule="auto"/>
              <w:ind w:firstLine="606"/>
              <w:jc w:val="both"/>
              <w:rPr>
                <w:rFonts w:ascii="Times New Roman" w:eastAsia="Times New Roman" w:hAnsi="Times New Roman" w:cs="Times New Roman"/>
                <w:b/>
                <w:sz w:val="28"/>
                <w:szCs w:val="28"/>
                <w:lang w:eastAsia="ru-RU"/>
              </w:rPr>
            </w:pPr>
            <w:r w:rsidRPr="00A6083E">
              <w:rPr>
                <w:rFonts w:ascii="Times New Roman" w:eastAsia="Times New Roman" w:hAnsi="Times New Roman" w:cs="Times New Roman"/>
                <w:b/>
                <w:sz w:val="28"/>
                <w:szCs w:val="28"/>
                <w:lang w:eastAsia="ru-RU"/>
              </w:rPr>
              <w:t>Часть двенадцатая - отсутствует.</w:t>
            </w:r>
          </w:p>
          <w:p w14:paraId="4FCA04B5" w14:textId="4D1CBC2D" w:rsidR="00E01720" w:rsidRPr="00337307" w:rsidRDefault="00E01720" w:rsidP="00337307">
            <w:pPr>
              <w:spacing w:after="0" w:line="240" w:lineRule="auto"/>
              <w:ind w:firstLine="709"/>
              <w:jc w:val="both"/>
              <w:rPr>
                <w:rFonts w:ascii="Times New Roman" w:eastAsia="Times New Roman" w:hAnsi="Times New Roman" w:cs="Times New Roman"/>
                <w:strike/>
                <w:color w:val="FF0000"/>
                <w:sz w:val="28"/>
                <w:szCs w:val="28"/>
                <w:lang w:eastAsia="ru-RU"/>
              </w:rPr>
            </w:pPr>
          </w:p>
        </w:tc>
        <w:tc>
          <w:tcPr>
            <w:tcW w:w="2500" w:type="pct"/>
            <w:tcBorders>
              <w:top w:val="single" w:sz="4" w:space="0" w:color="auto"/>
              <w:left w:val="single" w:sz="4" w:space="0" w:color="auto"/>
              <w:bottom w:val="single" w:sz="4" w:space="0" w:color="auto"/>
              <w:right w:val="single" w:sz="4" w:space="0" w:color="auto"/>
            </w:tcBorders>
          </w:tcPr>
          <w:p w14:paraId="626B56A3" w14:textId="45F7DC66" w:rsidR="00A20763" w:rsidRDefault="00A20763" w:rsidP="00A20763">
            <w:pPr>
              <w:spacing w:after="0" w:line="240" w:lineRule="auto"/>
              <w:ind w:firstLine="709"/>
              <w:jc w:val="both"/>
              <w:outlineLvl w:val="0"/>
              <w:rPr>
                <w:rFonts w:ascii="Times New Roman" w:eastAsia="Times New Roman" w:hAnsi="Times New Roman" w:cs="Times New Roman"/>
                <w:sz w:val="28"/>
                <w:szCs w:val="28"/>
                <w:lang w:eastAsia="ru-RU"/>
              </w:rPr>
            </w:pPr>
            <w:r w:rsidRPr="00A535FF">
              <w:rPr>
                <w:rFonts w:ascii="Times New Roman" w:eastAsia="Times New Roman" w:hAnsi="Times New Roman" w:cs="Times New Roman"/>
                <w:sz w:val="28"/>
                <w:szCs w:val="28"/>
                <w:lang w:eastAsia="ru-RU"/>
              </w:rPr>
              <w:lastRenderedPageBreak/>
              <w:t>Статья 9-7.</w:t>
            </w:r>
          </w:p>
          <w:p w14:paraId="50CF0E12" w14:textId="6440EAE8" w:rsidR="00672DF9" w:rsidRPr="00A535FF" w:rsidRDefault="00672DF9" w:rsidP="00A20763">
            <w:pPr>
              <w:spacing w:after="0" w:line="240" w:lineRule="auto"/>
              <w:ind w:firstLine="709"/>
              <w:jc w:val="both"/>
              <w:outlineLvl w:val="0"/>
              <w:rPr>
                <w:rFonts w:ascii="Times New Roman" w:eastAsia="Times New Roman" w:hAnsi="Times New Roman" w:cs="Times New Roman"/>
                <w:sz w:val="28"/>
                <w:szCs w:val="28"/>
                <w:lang w:eastAsia="ru-RU"/>
              </w:rPr>
            </w:pPr>
            <w:r w:rsidRPr="00A6083E">
              <w:rPr>
                <w:rFonts w:ascii="Times New Roman" w:eastAsia="Times New Roman" w:hAnsi="Times New Roman" w:cs="Times New Roman"/>
                <w:sz w:val="28"/>
                <w:szCs w:val="28"/>
                <w:lang w:eastAsia="ru-RU"/>
              </w:rPr>
              <w:t>…</w:t>
            </w:r>
          </w:p>
          <w:p w14:paraId="1D10621B" w14:textId="71B7F113" w:rsidR="00E65381" w:rsidRPr="00E65381" w:rsidRDefault="00E65381" w:rsidP="00E65381">
            <w:pPr>
              <w:spacing w:after="0" w:line="240" w:lineRule="auto"/>
              <w:ind w:firstLine="567"/>
              <w:jc w:val="both"/>
              <w:rPr>
                <w:rFonts w:ascii="Times New Roman" w:hAnsi="Times New Roman" w:cs="Times New Roman"/>
                <w:b/>
                <w:sz w:val="28"/>
                <w:szCs w:val="28"/>
              </w:rPr>
            </w:pPr>
            <w:r w:rsidRPr="00E65381">
              <w:rPr>
                <w:rFonts w:ascii="Times New Roman" w:hAnsi="Times New Roman" w:cs="Times New Roman"/>
                <w:bCs/>
                <w:sz w:val="28"/>
                <w:szCs w:val="28"/>
              </w:rPr>
              <w:t>В случае непоступления в течение более 60 (шестидесяти) дней на счет кредитной организации средств из республиканского бюджета в соответствии с частью первой настоящей статьи для оплаты 6 процентов годовых от суммы непогашенного кредита</w:t>
            </w:r>
            <w:r w:rsidRPr="00E65381">
              <w:rPr>
                <w:rFonts w:ascii="Times New Roman" w:hAnsi="Times New Roman" w:cs="Times New Roman"/>
                <w:b/>
                <w:sz w:val="28"/>
                <w:szCs w:val="28"/>
              </w:rPr>
              <w:t xml:space="preserve"> подлежит уменьшению на сумму, исчисленную в размере 6 процентов годовых от суммы непогашенного кредита, выданного в соответствии с настоящей статьей:</w:t>
            </w:r>
          </w:p>
          <w:p w14:paraId="189062CE" w14:textId="77777777" w:rsidR="00E65381" w:rsidRPr="00E65381" w:rsidRDefault="00E65381" w:rsidP="00E65381">
            <w:pPr>
              <w:spacing w:after="0" w:line="240" w:lineRule="auto"/>
              <w:ind w:firstLine="567"/>
              <w:jc w:val="both"/>
              <w:rPr>
                <w:rFonts w:ascii="Times New Roman" w:hAnsi="Times New Roman" w:cs="Times New Roman"/>
                <w:b/>
                <w:sz w:val="28"/>
                <w:szCs w:val="28"/>
              </w:rPr>
            </w:pPr>
            <w:r w:rsidRPr="00E65381">
              <w:rPr>
                <w:rFonts w:ascii="Times New Roman" w:hAnsi="Times New Roman" w:cs="Times New Roman"/>
                <w:b/>
                <w:sz w:val="28"/>
                <w:szCs w:val="28"/>
              </w:rPr>
              <w:t>а) до 1 января 2025 года –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w:t>
            </w:r>
          </w:p>
          <w:p w14:paraId="304FA68C" w14:textId="77777777" w:rsidR="003B0943" w:rsidRDefault="00E65381" w:rsidP="00E65381">
            <w:pPr>
              <w:spacing w:after="0"/>
              <w:ind w:firstLine="709"/>
              <w:jc w:val="both"/>
              <w:rPr>
                <w:rFonts w:ascii="Times New Roman" w:hAnsi="Times New Roman" w:cs="Times New Roman"/>
                <w:b/>
                <w:sz w:val="28"/>
                <w:szCs w:val="28"/>
              </w:rPr>
            </w:pPr>
            <w:r w:rsidRPr="00E65381">
              <w:rPr>
                <w:rFonts w:ascii="Times New Roman" w:hAnsi="Times New Roman" w:cs="Times New Roman"/>
                <w:b/>
                <w:sz w:val="28"/>
                <w:szCs w:val="28"/>
              </w:rPr>
              <w:t>б) после 1 января 2025 года – сумма, исчисленная в размере 65,2 процента от начисленной суммы налога на доходы по основному виду деятельности.</w:t>
            </w:r>
            <w:r w:rsidR="000834F4">
              <w:rPr>
                <w:rFonts w:ascii="Times New Roman" w:hAnsi="Times New Roman" w:cs="Times New Roman"/>
                <w:b/>
                <w:sz w:val="28"/>
                <w:szCs w:val="28"/>
              </w:rPr>
              <w:t xml:space="preserve"> </w:t>
            </w:r>
          </w:p>
          <w:p w14:paraId="3498CE24" w14:textId="41155F41" w:rsidR="00011E06" w:rsidRPr="00A6083E" w:rsidRDefault="00011E06" w:rsidP="00E65381">
            <w:pPr>
              <w:spacing w:after="0"/>
              <w:ind w:firstLine="709"/>
              <w:jc w:val="both"/>
              <w:rPr>
                <w:rFonts w:ascii="Times New Roman" w:eastAsia="Times New Roman" w:hAnsi="Times New Roman" w:cs="Times New Roman"/>
                <w:b/>
                <w:bCs/>
                <w:sz w:val="28"/>
                <w:szCs w:val="28"/>
                <w:lang w:eastAsia="ru-RU"/>
              </w:rPr>
            </w:pPr>
            <w:r w:rsidRPr="003B0943">
              <w:rPr>
                <w:rFonts w:ascii="Times New Roman" w:eastAsia="Times New Roman" w:hAnsi="Times New Roman" w:cs="Times New Roman"/>
                <w:b/>
                <w:bCs/>
                <w:sz w:val="28"/>
                <w:szCs w:val="28"/>
                <w:lang w:eastAsia="ru-RU"/>
              </w:rPr>
              <w:lastRenderedPageBreak/>
              <w:t xml:space="preserve">Указанный </w:t>
            </w:r>
            <w:r w:rsidR="003B0943" w:rsidRPr="003B0943">
              <w:rPr>
                <w:rFonts w:ascii="Times New Roman" w:eastAsia="Times New Roman" w:hAnsi="Times New Roman" w:cs="Times New Roman"/>
                <w:b/>
                <w:bCs/>
                <w:sz w:val="28"/>
                <w:szCs w:val="28"/>
                <w:lang w:eastAsia="ru-RU"/>
              </w:rPr>
              <w:t xml:space="preserve">в части второй настоящей статьи </w:t>
            </w:r>
            <w:r w:rsidRPr="003B0943">
              <w:rPr>
                <w:rFonts w:ascii="Times New Roman" w:eastAsia="Times New Roman" w:hAnsi="Times New Roman" w:cs="Times New Roman"/>
                <w:b/>
                <w:bCs/>
                <w:sz w:val="28"/>
                <w:szCs w:val="28"/>
                <w:lang w:eastAsia="ru-RU"/>
              </w:rPr>
              <w:t xml:space="preserve">срок исчисляется с даты, когда данные средства подлежат перечислению на счет кредитной организации в </w:t>
            </w:r>
            <w:r w:rsidRPr="00A6083E">
              <w:rPr>
                <w:rFonts w:ascii="Times New Roman" w:eastAsia="Times New Roman" w:hAnsi="Times New Roman" w:cs="Times New Roman"/>
                <w:b/>
                <w:bCs/>
                <w:sz w:val="28"/>
                <w:szCs w:val="28"/>
                <w:lang w:eastAsia="ru-RU"/>
              </w:rPr>
              <w:t>соответствии с периодичностью, определенной нормативным правовым актом Правительства Приднестровской Молдавской Республики.</w:t>
            </w:r>
          </w:p>
          <w:p w14:paraId="4BB91B92" w14:textId="19060CBB"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Кредитная организация не позднее чем за 5 (пять) рабочих дней до сдачи отчетности за месяц, в котором будет произведено уменьшение начисленной суммы налога на доходы по основному виду деятельности в части процентов годовых от суммы непогашенного кредита, исчисленных в порядке, определенном нормативным правовым актом Правительства Приднестровской Молдавской Республики, направляет соответствующее уведомление в адрес Министерства финансов Приднестровской Молдавской Республики.</w:t>
            </w:r>
          </w:p>
          <w:p w14:paraId="17639844"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Дальнейшая оплата Приднестровской Молдавской Республикой процентов годовых от суммы непогашенного кредита, осуществляемая из средств республиканского бюджета в соответствии с настоящей статьей, производится за вычетом суммы, на которую в порядке, установленном частью второй настоящей статьи, была уменьшена начисленная сумма налога на доходы кредитных организаций по основному виду деятельности.</w:t>
            </w:r>
          </w:p>
          <w:p w14:paraId="62D53594"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 xml:space="preserve">Кредиты выдаются кредитными организациями из собственных ресурсов в пределах лимита субсидирования процентных ставок, </w:t>
            </w:r>
            <w:r w:rsidRPr="00A6083E">
              <w:rPr>
                <w:rFonts w:ascii="Times New Roman" w:hAnsi="Times New Roman" w:cs="Times New Roman"/>
                <w:sz w:val="28"/>
                <w:szCs w:val="28"/>
              </w:rPr>
              <w:lastRenderedPageBreak/>
              <w:t>определенного законом Приднестровской Молдавской Республики о республиканском бюджете на соответствующий финансовый год, с соблюдением всех правил и процедур оценки риска представленных организациями и крестьянскими (фермерскими) хозяйствами заявок на цели:</w:t>
            </w:r>
          </w:p>
          <w:p w14:paraId="2875568B"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а) приобретения основных средств, незавершенных биологических активов, долгосрочных и краткосрочных биологических активов и (или) создания (сооружения, изготовления, достройки, дооборудования, реконструкции, модернизации и технического перевооружения) основных средств для осуществления деятельности в отраслях промышленности, строительства (включая осуществление монтажных работ), приоритетных отраслях (подотраслях) сельского хозяйства, в сфере туризма, для предоставления туристского продукта на территории Приднестровской Молдавской Республики, негосударственным (общественным, частным) организациям образования, осуществляющим образовательную деятельность по реализации основных общеобразовательных программ Приднестровской Молдавской Республики;</w:t>
            </w:r>
          </w:p>
          <w:p w14:paraId="3885DBED"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б) строительства (ремонта, реконструкции) оросительных систем, в том числе приобретения дождевальных машин, оросительных систем и агрегатов организациям и крестьянским (фермерским) хозяйствам, осуществляющим деятельность во всех отраслях (подотраслях) сельского хозяйства.</w:t>
            </w:r>
          </w:p>
          <w:p w14:paraId="0252ED3E"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lastRenderedPageBreak/>
              <w:t>К приоритетным отраслям (подотраслям) сельского хозяйства в рамках настоящей статьи относятся животноводство, картофелеводство и овощеводство, производство плодов, ягод и винограда, рыбоводство.</w:t>
            </w:r>
          </w:p>
          <w:p w14:paraId="42640458"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Кредиты выдаются организациям, осуществляющим деятельность в отраслях промышленности, строительства (включая осуществление монтажных работ), сельского хозяйства, в сфере туризма, негосударственным (общественным, частным) организациям образования, осуществляющим образовательную деятельность по реализации основных общеобразовательных программ Приднестровской Молдавской Республики, крестьянским (фермерским) хозяйствам на срок не более 5 (пяти) лет, за исключением случаев предоставления кредитов организациям и крестьянским (фермерским) хозяйствам, осуществляющим деятельность в сфере животноводства и рыбоводства, на цели, указанные в подпункте а) части пятой настоящей статьи. Кредитование сельскохозяйственных организаций и крестьянских (фермерских) хозяйств, осуществляющих деятельность в сфере животноводства и рыбоводства, на цели, указанные в подпункте а) части пятой настоящей статьи, осуществляется на срок не более 7 (семи) лет.</w:t>
            </w:r>
          </w:p>
          <w:p w14:paraId="12076CE1"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 xml:space="preserve">Решение о применении условий льготного кредитования, определенных настоящей статьей, в отношении рассмотренных кредитными организациями заявок на получение кредита принимает наблюдательный совет Фонда </w:t>
            </w:r>
            <w:r w:rsidRPr="00A6083E">
              <w:rPr>
                <w:rFonts w:ascii="Times New Roman" w:hAnsi="Times New Roman" w:cs="Times New Roman"/>
                <w:sz w:val="28"/>
                <w:szCs w:val="28"/>
              </w:rPr>
              <w:lastRenderedPageBreak/>
              <w:t>государственного резерва Приднестровской Молдавской Республики.</w:t>
            </w:r>
          </w:p>
          <w:p w14:paraId="41E8B41A"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Контроль соблюдения требований и критериев применения условий льготного кредитования осуществляет Фонд государственного резерва Приднестровской Молдавской Республики по итогам финансового года. Порядок льготного кредитования, требования и критерии применения условий льготного кредитования, порядок осуществления контроля соблюдения требований и критериев применения условий льготного кредитования, представления отчетности, а также порядок осуществления финансирования из средств республиканского бюджета 6 процентов годовых от суммы непогашенного кредита устанавливаются нормативным правовым актом Правительства Приднестровской Молдавской Республики.</w:t>
            </w:r>
          </w:p>
          <w:p w14:paraId="17522469" w14:textId="77777777" w:rsidR="005F0E6B" w:rsidRPr="00A6083E" w:rsidRDefault="005F0E6B" w:rsidP="005F0E6B">
            <w:pPr>
              <w:spacing w:after="0" w:line="240" w:lineRule="auto"/>
              <w:ind w:firstLine="606"/>
              <w:jc w:val="both"/>
              <w:rPr>
                <w:rFonts w:ascii="Times New Roman" w:hAnsi="Times New Roman" w:cs="Times New Roman"/>
                <w:sz w:val="28"/>
                <w:szCs w:val="28"/>
              </w:rPr>
            </w:pPr>
            <w:r w:rsidRPr="00A6083E">
              <w:rPr>
                <w:rFonts w:ascii="Times New Roman" w:hAnsi="Times New Roman" w:cs="Times New Roman"/>
                <w:sz w:val="28"/>
                <w:szCs w:val="28"/>
              </w:rPr>
              <w:t xml:space="preserve">Нарушение одного или нескольких требований или критериев применения условий льготного кредитования является основанием для прекращения применения условий льготного кредитования и возникновения у заемщика обязательства в срок не позднее 90 (девяноста) дней со дня выявления Фондом государственного резерва Приднестровской Молдавской Республики нарушения одного или нескольких требований и (или) критериев применения условий льготного кредитования, установленных нормативным правовым актом Правительства Приднестровской Молдавской Республики, возместить </w:t>
            </w:r>
            <w:r w:rsidRPr="00A6083E">
              <w:rPr>
                <w:rFonts w:ascii="Times New Roman" w:hAnsi="Times New Roman" w:cs="Times New Roman"/>
                <w:sz w:val="28"/>
                <w:szCs w:val="28"/>
              </w:rPr>
              <w:lastRenderedPageBreak/>
              <w:t>республиканскому бюджету сумму средств, равную величине предоставленной субсидии, формируемой суммой средств, направленных на выплату процентной ставки по кредиту (кредитам), выданному (выданным) заемщику в соответствии с настоящей статьей, а также суммой, на которую в порядке, установленном частью второй настоящей статьи, была уменьшена начисленная сумма налога на доходы кредитных организаций по основному виду деятельности.</w:t>
            </w:r>
          </w:p>
          <w:p w14:paraId="454B9740" w14:textId="77777777" w:rsidR="005F0E6B" w:rsidRPr="00A6083E" w:rsidRDefault="005F0E6B" w:rsidP="005F0E6B">
            <w:pPr>
              <w:spacing w:after="0" w:line="240" w:lineRule="auto"/>
              <w:ind w:firstLine="606"/>
              <w:jc w:val="both"/>
              <w:rPr>
                <w:rFonts w:ascii="Times New Roman" w:hAnsi="Times New Roman" w:cs="Times New Roman"/>
                <w:b/>
                <w:sz w:val="28"/>
                <w:szCs w:val="28"/>
              </w:rPr>
            </w:pPr>
            <w:r w:rsidRPr="00A6083E">
              <w:rPr>
                <w:rFonts w:ascii="Times New Roman" w:hAnsi="Times New Roman" w:cs="Times New Roman"/>
                <w:b/>
                <w:sz w:val="28"/>
                <w:szCs w:val="28"/>
              </w:rPr>
              <w:t>Правительство Приднестровской Молдавской Республики на полугодовой основе представляет Президенту Приднестровской Молдавской Республики и в Верховный Совет Приднестровской Молдавской Республики в срок до тридцатого числа месяца, следующего за отчетным периодом, следующую информацию:</w:t>
            </w:r>
          </w:p>
          <w:p w14:paraId="7FF65A8C" w14:textId="77777777" w:rsidR="005F0E6B" w:rsidRPr="00A6083E" w:rsidRDefault="005F0E6B" w:rsidP="005F0E6B">
            <w:pPr>
              <w:spacing w:after="0" w:line="240" w:lineRule="auto"/>
              <w:ind w:firstLine="606"/>
              <w:jc w:val="both"/>
              <w:rPr>
                <w:rFonts w:ascii="Times New Roman" w:hAnsi="Times New Roman" w:cs="Times New Roman"/>
                <w:b/>
                <w:sz w:val="28"/>
                <w:szCs w:val="28"/>
              </w:rPr>
            </w:pPr>
            <w:r w:rsidRPr="00A6083E">
              <w:rPr>
                <w:rFonts w:ascii="Times New Roman" w:hAnsi="Times New Roman" w:cs="Times New Roman"/>
                <w:b/>
                <w:sz w:val="28"/>
                <w:szCs w:val="28"/>
              </w:rPr>
              <w:t>а) перечень организаций, с которыми были заключены кредитные договоры;</w:t>
            </w:r>
          </w:p>
          <w:p w14:paraId="28FCA712" w14:textId="77777777" w:rsidR="005F0E6B" w:rsidRPr="00A6083E" w:rsidRDefault="005F0E6B" w:rsidP="005F0E6B">
            <w:pPr>
              <w:spacing w:after="0" w:line="240" w:lineRule="auto"/>
              <w:ind w:firstLine="606"/>
              <w:jc w:val="both"/>
              <w:rPr>
                <w:rFonts w:ascii="Times New Roman" w:hAnsi="Times New Roman" w:cs="Times New Roman"/>
                <w:b/>
                <w:sz w:val="28"/>
                <w:szCs w:val="28"/>
              </w:rPr>
            </w:pPr>
            <w:r w:rsidRPr="00A6083E">
              <w:rPr>
                <w:rFonts w:ascii="Times New Roman" w:hAnsi="Times New Roman" w:cs="Times New Roman"/>
                <w:b/>
                <w:sz w:val="28"/>
                <w:szCs w:val="28"/>
              </w:rPr>
              <w:t>б) суммы и процентные ставки по кредитам, выданным кредитными организациями организациям, в разрезе получателей в рамках настоящей статьи;</w:t>
            </w:r>
          </w:p>
          <w:p w14:paraId="6BF418A7" w14:textId="7FA21AE7" w:rsidR="005F0E6B" w:rsidRPr="005F0E6B" w:rsidRDefault="005F0E6B" w:rsidP="005F0E6B">
            <w:pPr>
              <w:spacing w:after="0"/>
              <w:ind w:firstLine="709"/>
              <w:jc w:val="both"/>
              <w:rPr>
                <w:rFonts w:ascii="Times New Roman" w:hAnsi="Times New Roman" w:cs="Times New Roman"/>
                <w:b/>
                <w:bCs/>
                <w:sz w:val="28"/>
                <w:szCs w:val="28"/>
              </w:rPr>
            </w:pPr>
            <w:r w:rsidRPr="00A6083E">
              <w:rPr>
                <w:rFonts w:ascii="Times New Roman" w:hAnsi="Times New Roman" w:cs="Times New Roman"/>
                <w:b/>
                <w:sz w:val="28"/>
                <w:szCs w:val="28"/>
              </w:rPr>
              <w:t>в) фактические суммы субсидирования процентных ставок за отчетный период в разрезе кредитных организаций, в том числе суммы, на которые были уменьшены обязательства по налогу на доходы кредитных организаций.</w:t>
            </w:r>
          </w:p>
          <w:p w14:paraId="68F88CB8" w14:textId="626BE862" w:rsidR="00E01720" w:rsidRPr="005F0E6B" w:rsidRDefault="00E01720" w:rsidP="00E65381">
            <w:pPr>
              <w:spacing w:after="0"/>
              <w:ind w:firstLine="709"/>
              <w:jc w:val="both"/>
              <w:rPr>
                <w:rFonts w:ascii="Times New Roman" w:eastAsia="Times New Roman" w:hAnsi="Times New Roman" w:cs="Times New Roman"/>
                <w:strike/>
                <w:sz w:val="28"/>
                <w:szCs w:val="28"/>
                <w:lang w:eastAsia="ru-RU"/>
              </w:rPr>
            </w:pPr>
          </w:p>
        </w:tc>
      </w:tr>
      <w:tr w:rsidR="0027637B" w:rsidRPr="00A535FF" w14:paraId="17B59071" w14:textId="77777777" w:rsidTr="0027637B">
        <w:trPr>
          <w:trHeight w:val="699"/>
        </w:trPr>
        <w:tc>
          <w:tcPr>
            <w:tcW w:w="2500" w:type="pct"/>
            <w:tcBorders>
              <w:top w:val="single" w:sz="4" w:space="0" w:color="auto"/>
              <w:left w:val="single" w:sz="4" w:space="0" w:color="auto"/>
              <w:bottom w:val="single" w:sz="4" w:space="0" w:color="auto"/>
              <w:right w:val="single" w:sz="4" w:space="0" w:color="auto"/>
            </w:tcBorders>
          </w:tcPr>
          <w:p w14:paraId="36AA78EA" w14:textId="3B9169E2" w:rsidR="0027637B" w:rsidRDefault="0027637B" w:rsidP="0027637B">
            <w:pPr>
              <w:spacing w:after="0" w:line="240" w:lineRule="auto"/>
              <w:ind w:firstLine="709"/>
              <w:jc w:val="both"/>
              <w:outlineLvl w:val="0"/>
              <w:rPr>
                <w:rFonts w:ascii="Times New Roman" w:eastAsia="Times New Roman" w:hAnsi="Times New Roman" w:cs="Times New Roman"/>
                <w:sz w:val="28"/>
                <w:szCs w:val="28"/>
                <w:lang w:eastAsia="ru-RU"/>
              </w:rPr>
            </w:pPr>
            <w:r w:rsidRPr="00A535FF">
              <w:rPr>
                <w:rFonts w:ascii="Times New Roman" w:eastAsia="Times New Roman" w:hAnsi="Times New Roman" w:cs="Times New Roman"/>
                <w:sz w:val="28"/>
                <w:szCs w:val="28"/>
                <w:lang w:eastAsia="ru-RU"/>
              </w:rPr>
              <w:lastRenderedPageBreak/>
              <w:t>Статья 9-</w:t>
            </w:r>
            <w:r>
              <w:rPr>
                <w:rFonts w:ascii="Times New Roman" w:eastAsia="Times New Roman" w:hAnsi="Times New Roman" w:cs="Times New Roman"/>
                <w:sz w:val="28"/>
                <w:szCs w:val="28"/>
                <w:lang w:eastAsia="ru-RU"/>
              </w:rPr>
              <w:t>10</w:t>
            </w:r>
            <w:r w:rsidRPr="00A535FF">
              <w:rPr>
                <w:rFonts w:ascii="Times New Roman" w:eastAsia="Times New Roman" w:hAnsi="Times New Roman" w:cs="Times New Roman"/>
                <w:sz w:val="28"/>
                <w:szCs w:val="28"/>
                <w:lang w:eastAsia="ru-RU"/>
              </w:rPr>
              <w:t>.</w:t>
            </w:r>
          </w:p>
          <w:p w14:paraId="791BF03A" w14:textId="3D3DB3D7" w:rsidR="00925D33" w:rsidRDefault="00925D33" w:rsidP="0027637B">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682ED4FA" w14:textId="77777777" w:rsidR="0027637B" w:rsidRDefault="0027637B" w:rsidP="0027637B">
            <w:pPr>
              <w:spacing w:after="0" w:line="240" w:lineRule="auto"/>
              <w:ind w:firstLine="709"/>
              <w:jc w:val="both"/>
              <w:outlineLvl w:val="0"/>
              <w:rPr>
                <w:rFonts w:ascii="Times New Roman" w:eastAsia="Times New Roman" w:hAnsi="Times New Roman" w:cs="Times New Roman"/>
                <w:sz w:val="28"/>
                <w:szCs w:val="28"/>
                <w:lang w:eastAsia="ru-RU"/>
              </w:rPr>
            </w:pPr>
            <w:r w:rsidRPr="0027637B">
              <w:rPr>
                <w:rFonts w:ascii="Times New Roman" w:eastAsia="Times New Roman" w:hAnsi="Times New Roman" w:cs="Times New Roman"/>
                <w:sz w:val="28"/>
                <w:szCs w:val="28"/>
                <w:lang w:eastAsia="ru-RU"/>
              </w:rPr>
              <w:t>В случае непоступления в течение более 60 (шестидесяти) дней на счет кредитной организации средств из республиканского бюджета в соответствии с частью шестой настоящей статьи для оплаты 10 процентов годовых от суммы непогашенного кредита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 подлежит уменьшению на сумму, исчисленную в размере 10 процентов годовых от суммы непогашенного кредита, выданного в соответствии с настоящей статьей. Указанный срок исчисляется с даты, когда данные средства подлежат перечислению на счет кредитной организации в соответствии с периодичностью, определенной нормативным правовым актом Правительства Приднестровской Молдавской Республики.</w:t>
            </w:r>
          </w:p>
          <w:p w14:paraId="658DA01F" w14:textId="1544D471" w:rsidR="00DD415A" w:rsidRDefault="00DD415A" w:rsidP="00DD415A">
            <w:pPr>
              <w:spacing w:after="0" w:line="240" w:lineRule="auto"/>
              <w:ind w:firstLine="607"/>
              <w:jc w:val="both"/>
              <w:rPr>
                <w:rFonts w:ascii="Times New Roman" w:eastAsia="Calibri" w:hAnsi="Times New Roman" w:cs="Times New Roman"/>
                <w:sz w:val="28"/>
                <w:szCs w:val="28"/>
              </w:rPr>
            </w:pPr>
          </w:p>
          <w:p w14:paraId="0C96B178" w14:textId="0C2307D6" w:rsidR="00A6083E" w:rsidRDefault="00A6083E" w:rsidP="00DD415A">
            <w:pPr>
              <w:spacing w:after="0" w:line="240" w:lineRule="auto"/>
              <w:ind w:firstLine="607"/>
              <w:jc w:val="both"/>
              <w:rPr>
                <w:rFonts w:ascii="Times New Roman" w:eastAsia="Calibri" w:hAnsi="Times New Roman" w:cs="Times New Roman"/>
                <w:sz w:val="28"/>
                <w:szCs w:val="28"/>
              </w:rPr>
            </w:pPr>
          </w:p>
          <w:p w14:paraId="36F05BE8" w14:textId="3E02B1D7" w:rsidR="00A6083E" w:rsidRDefault="00A6083E" w:rsidP="00DD415A">
            <w:pPr>
              <w:spacing w:after="0" w:line="240" w:lineRule="auto"/>
              <w:ind w:firstLine="607"/>
              <w:jc w:val="both"/>
              <w:rPr>
                <w:rFonts w:ascii="Times New Roman" w:eastAsia="Calibri" w:hAnsi="Times New Roman" w:cs="Times New Roman"/>
                <w:sz w:val="28"/>
                <w:szCs w:val="28"/>
              </w:rPr>
            </w:pPr>
          </w:p>
          <w:p w14:paraId="086D67CA" w14:textId="68336C53" w:rsidR="00A6083E" w:rsidRDefault="00A6083E" w:rsidP="00DD415A">
            <w:pPr>
              <w:spacing w:after="0" w:line="240" w:lineRule="auto"/>
              <w:ind w:firstLine="607"/>
              <w:jc w:val="both"/>
              <w:rPr>
                <w:rFonts w:ascii="Times New Roman" w:eastAsia="Calibri" w:hAnsi="Times New Roman" w:cs="Times New Roman"/>
                <w:sz w:val="28"/>
                <w:szCs w:val="28"/>
              </w:rPr>
            </w:pPr>
          </w:p>
          <w:p w14:paraId="17CF91FC" w14:textId="11201E42" w:rsidR="00A6083E" w:rsidRDefault="00A6083E" w:rsidP="00DD415A">
            <w:pPr>
              <w:spacing w:after="0" w:line="240" w:lineRule="auto"/>
              <w:ind w:firstLine="607"/>
              <w:jc w:val="both"/>
              <w:rPr>
                <w:rFonts w:ascii="Times New Roman" w:eastAsia="Calibri" w:hAnsi="Times New Roman" w:cs="Times New Roman"/>
                <w:sz w:val="28"/>
                <w:szCs w:val="28"/>
              </w:rPr>
            </w:pPr>
          </w:p>
          <w:p w14:paraId="183575D0" w14:textId="55F56A01" w:rsidR="00A6083E" w:rsidRDefault="00A6083E" w:rsidP="00DD415A">
            <w:pPr>
              <w:spacing w:after="0" w:line="240" w:lineRule="auto"/>
              <w:ind w:firstLine="607"/>
              <w:jc w:val="both"/>
              <w:rPr>
                <w:rFonts w:ascii="Times New Roman" w:eastAsia="Calibri" w:hAnsi="Times New Roman" w:cs="Times New Roman"/>
                <w:sz w:val="28"/>
                <w:szCs w:val="28"/>
              </w:rPr>
            </w:pPr>
          </w:p>
          <w:p w14:paraId="42F0801B" w14:textId="1F6F5A30" w:rsidR="00A6083E" w:rsidRDefault="00A6083E" w:rsidP="00DD415A">
            <w:pPr>
              <w:spacing w:after="0" w:line="240" w:lineRule="auto"/>
              <w:ind w:firstLine="607"/>
              <w:jc w:val="both"/>
              <w:rPr>
                <w:rFonts w:ascii="Times New Roman" w:eastAsia="Calibri" w:hAnsi="Times New Roman" w:cs="Times New Roman"/>
                <w:sz w:val="28"/>
                <w:szCs w:val="28"/>
              </w:rPr>
            </w:pPr>
          </w:p>
          <w:p w14:paraId="0DE396C4" w14:textId="6F1BA0F0" w:rsidR="00A6083E" w:rsidRDefault="00A6083E" w:rsidP="00DD415A">
            <w:pPr>
              <w:spacing w:after="0" w:line="240" w:lineRule="auto"/>
              <w:ind w:firstLine="607"/>
              <w:jc w:val="both"/>
              <w:rPr>
                <w:rFonts w:ascii="Times New Roman" w:eastAsia="Calibri" w:hAnsi="Times New Roman" w:cs="Times New Roman"/>
                <w:sz w:val="28"/>
                <w:szCs w:val="28"/>
              </w:rPr>
            </w:pPr>
          </w:p>
          <w:p w14:paraId="11F9F8D2" w14:textId="3DCB5DD7" w:rsidR="00A6083E" w:rsidRDefault="00A6083E" w:rsidP="00DD415A">
            <w:pPr>
              <w:spacing w:after="0" w:line="240" w:lineRule="auto"/>
              <w:ind w:firstLine="607"/>
              <w:jc w:val="both"/>
              <w:rPr>
                <w:rFonts w:ascii="Times New Roman" w:eastAsia="Calibri" w:hAnsi="Times New Roman" w:cs="Times New Roman"/>
                <w:sz w:val="28"/>
                <w:szCs w:val="28"/>
              </w:rPr>
            </w:pPr>
          </w:p>
          <w:p w14:paraId="3DDBDADF" w14:textId="366867B7" w:rsidR="00A6083E" w:rsidRDefault="00A6083E" w:rsidP="00DD415A">
            <w:pPr>
              <w:spacing w:after="0" w:line="240" w:lineRule="auto"/>
              <w:ind w:firstLine="607"/>
              <w:jc w:val="both"/>
              <w:rPr>
                <w:rFonts w:ascii="Times New Roman" w:eastAsia="Calibri" w:hAnsi="Times New Roman" w:cs="Times New Roman"/>
                <w:sz w:val="28"/>
                <w:szCs w:val="28"/>
              </w:rPr>
            </w:pPr>
          </w:p>
          <w:p w14:paraId="5E5FB4FD" w14:textId="77777777" w:rsidR="00A6083E" w:rsidRPr="00A6083E" w:rsidRDefault="00A6083E" w:rsidP="00DD415A">
            <w:pPr>
              <w:spacing w:after="0" w:line="240" w:lineRule="auto"/>
              <w:ind w:firstLine="607"/>
              <w:jc w:val="both"/>
              <w:rPr>
                <w:rFonts w:ascii="Times New Roman" w:eastAsia="Calibri" w:hAnsi="Times New Roman" w:cs="Times New Roman"/>
                <w:sz w:val="28"/>
                <w:szCs w:val="28"/>
              </w:rPr>
            </w:pPr>
          </w:p>
          <w:p w14:paraId="69BC8A19" w14:textId="1BE1B3B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Кредитная организация не позднее чем за 5 (пять) рабочих дней до сдачи отчетности за месяц, в котором будет произведено уменьшение начисленной суммы налога на доходы организаций по основному виду деятельности в части процентов годовых от суммы непогашенного кредита, исчисленных в порядке, определенном нормативным правовым актом Правительства Приднестровской Молдавской Республики, направляет соответствующее уведомление в адрес Министерства финансов Приднестровской Молдавской Республики.</w:t>
            </w:r>
          </w:p>
          <w:p w14:paraId="010AD42D"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Дальнейшая оплата Приднестровской Молдавской Республикой процентов годовых от суммы непогашенного кредита, осуществляемая из средств республиканского бюджета в соответствии с настоящей статьей, производится за вычетом суммы, на которую в порядке, установленном частью седьмой настоящей статьи, была уменьшена начисленная сумма налога на доходы кредитных организаций по основному виду деятельности.</w:t>
            </w:r>
          </w:p>
          <w:p w14:paraId="177A75D4"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Кредиты выдаются кредитными организациями из собственных ресурсов в пределах лимита субсидирования процентных ставок по льготным кредитам начинающим предпринимателям, определенного законом Приднестровской Молдавской Республики о республиканском бюджете на соответствующий финансовый год, с соблюдением всех правил и процедур оценки риска.</w:t>
            </w:r>
          </w:p>
          <w:p w14:paraId="5006F153"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lastRenderedPageBreak/>
              <w:t>Государственная поддержка начинающим предпринимателям предоставляется в соответствии с бизнес-планами на цели приобретения (реконструкции, строительства) основных средств (зданий, сооружений, техники и оборудования), транспорта для осуществления деятельности по приоритетным направлениям:</w:t>
            </w:r>
          </w:p>
          <w:p w14:paraId="3564E20B"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а) производство товаров;</w:t>
            </w:r>
          </w:p>
          <w:p w14:paraId="7A409CE7"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б) развитие инфраструктуры внутреннего туризма.</w:t>
            </w:r>
          </w:p>
          <w:p w14:paraId="1BD0531D"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Срок выдачи кредита:</w:t>
            </w:r>
          </w:p>
          <w:p w14:paraId="2211497E"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а) до 5 (пяти) лет – юридическим лицам независимо от организационно-правовой формы и выбранного режима налогообложения, предусмотренного в соответствии с налоговым законодательством Приднестровской Молдавской Республики;</w:t>
            </w:r>
          </w:p>
          <w:p w14:paraId="0C3D24F8"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б) до 3 (трех) лет – индивидуальным предпринимателям, выбравшим специальный налоговый режим – упрощенную систему налогообложения.</w:t>
            </w:r>
          </w:p>
          <w:p w14:paraId="20BFE86E"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Решение о применении условий государственной поддержки в виде выделения единоразовой целевой помощи и предоставления льготного кредита, определенных настоящей статьей, принимает наблюдательный совет Фонда государственного резерва Приднестровской Молдавской Республики.</w:t>
            </w:r>
          </w:p>
          <w:p w14:paraId="7D448F7C"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 xml:space="preserve">Порядок оказания государственной поддержки начинающим предпринимателям в виде выделения единоразовой целевой помощи и предоставления льготного кредита, требования и критерии применения условий государственной поддержки, порядок осуществления мониторинга (контроля) форм </w:t>
            </w:r>
            <w:r w:rsidRPr="00A6083E">
              <w:rPr>
                <w:rFonts w:ascii="Times New Roman" w:eastAsia="Calibri" w:hAnsi="Times New Roman" w:cs="Times New Roman"/>
                <w:sz w:val="28"/>
                <w:szCs w:val="28"/>
              </w:rPr>
              <w:lastRenderedPageBreak/>
              <w:t>отчетности в рамках оказания государственной поддержки, а также порядок осуществления финансирования из средств республиканского бюджета единоразовой целевой помощи и 10 процентов годовых от суммы непогашенного кредита устанавливаются нормативным правовым актом Правительства Приднестровской Молдавской Республики.</w:t>
            </w:r>
          </w:p>
          <w:p w14:paraId="4A418BD8"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 xml:space="preserve">Нарушение одного или нескольких требований или критериев применения условий льготного кредитования является основанием для прекращения применения условий льготного кредитования и возникновения у заемщика обязательства в срок не позднее 90 (девяноста) дней со дня выявления исполнительным органом государственной власти, в ведении которого находятся вопросы экономики, нарушения одного или нескольких требований и (или) критериев применения условий льготного кредитования, установленных нормативным правовым актом Правительства Приднестровской Молдавской Республики, возместить республиканскому бюджету сумму средств, равную величине предоставленной субсидии, формируемой суммой средств, направленных на выплату процентной ставки по кредиту (кредитам), выданному (выданным) заемщику в соответствии с настоящей статьей, а также суммой, на которую в порядке, установленном частью седьмой настоящей статьи, была уменьшена начисленная сумма налога на доходы </w:t>
            </w:r>
            <w:r w:rsidRPr="00A6083E">
              <w:rPr>
                <w:rFonts w:ascii="Times New Roman" w:eastAsia="Calibri" w:hAnsi="Times New Roman" w:cs="Times New Roman"/>
                <w:sz w:val="28"/>
                <w:szCs w:val="28"/>
              </w:rPr>
              <w:lastRenderedPageBreak/>
              <w:t>кредитных организаций по основному виду деятельности.</w:t>
            </w:r>
          </w:p>
          <w:p w14:paraId="4F9ECACA"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Правительство Приднестровской Молдавской Республики по итогам каждого полугодия представляет Президенту Приднестровской Молдавской Республики и Верховному Совету Приднестровской Молдавской Республики в срок до тридцатого числа месяца, следующего за отчетным периодом, следующую информацию:</w:t>
            </w:r>
          </w:p>
          <w:p w14:paraId="19D681C0"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а) перечень начинающих предпринимателей, с которыми были заключены кредитные договоры;</w:t>
            </w:r>
          </w:p>
          <w:p w14:paraId="553C5879"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б) суммы и процентные ставки по кредитам, выданным кредитными организациями начинающим предпринимателям в рамках настоящей статьи, в разрезе получателей;</w:t>
            </w:r>
          </w:p>
          <w:p w14:paraId="071AFCDE"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в) фактические суммы субсидирования процентных ставок за отчетный период в разрезе кредитных организаций, в том числе суммы, на которые были уменьшены обязательства по налогу на доходы кредитных организаций;</w:t>
            </w:r>
          </w:p>
          <w:p w14:paraId="74521D58" w14:textId="77777777" w:rsidR="00DD415A" w:rsidRPr="00A6083E" w:rsidRDefault="00DD415A" w:rsidP="00DD415A">
            <w:pPr>
              <w:spacing w:after="0" w:line="240" w:lineRule="auto"/>
              <w:ind w:firstLine="607"/>
              <w:jc w:val="both"/>
              <w:outlineLvl w:val="0"/>
              <w:rPr>
                <w:rFonts w:ascii="Times New Roman" w:eastAsia="Calibri" w:hAnsi="Times New Roman" w:cs="Times New Roman"/>
                <w:sz w:val="28"/>
                <w:szCs w:val="28"/>
              </w:rPr>
            </w:pPr>
            <w:r w:rsidRPr="00A6083E">
              <w:rPr>
                <w:rFonts w:ascii="Times New Roman" w:eastAsia="Calibri" w:hAnsi="Times New Roman" w:cs="Times New Roman"/>
                <w:sz w:val="28"/>
                <w:szCs w:val="28"/>
              </w:rPr>
              <w:t>г) суммы единоразовой целевой помощи в разрезе получателей.</w:t>
            </w:r>
          </w:p>
          <w:p w14:paraId="61ED1A3F" w14:textId="2FA369C6" w:rsidR="00DD415A" w:rsidRPr="00DD415A" w:rsidRDefault="0093387E" w:rsidP="00DD415A">
            <w:pPr>
              <w:spacing w:after="0" w:line="240" w:lineRule="auto"/>
              <w:ind w:firstLine="607"/>
              <w:jc w:val="both"/>
              <w:outlineLvl w:val="0"/>
              <w:rPr>
                <w:rFonts w:ascii="Times New Roman" w:eastAsia="Times New Roman" w:hAnsi="Times New Roman" w:cs="Times New Roman"/>
                <w:strike/>
                <w:sz w:val="28"/>
                <w:szCs w:val="28"/>
                <w:lang w:eastAsia="ru-RU"/>
              </w:rPr>
            </w:pPr>
            <w:r w:rsidRPr="00A6083E">
              <w:rPr>
                <w:rFonts w:ascii="Times New Roman" w:eastAsia="Times New Roman" w:hAnsi="Times New Roman" w:cs="Times New Roman"/>
                <w:b/>
                <w:sz w:val="28"/>
                <w:szCs w:val="28"/>
                <w:lang w:eastAsia="ru-RU"/>
              </w:rPr>
              <w:t xml:space="preserve">Часть </w:t>
            </w:r>
            <w:r w:rsidR="00391580" w:rsidRPr="00A6083E">
              <w:rPr>
                <w:rFonts w:ascii="Times New Roman" w:eastAsia="Times New Roman" w:hAnsi="Times New Roman" w:cs="Times New Roman"/>
                <w:b/>
                <w:sz w:val="28"/>
                <w:szCs w:val="28"/>
                <w:lang w:eastAsia="ru-RU"/>
              </w:rPr>
              <w:t>шестнадцатая</w:t>
            </w:r>
            <w:r w:rsidRPr="00A6083E">
              <w:rPr>
                <w:rFonts w:ascii="Times New Roman" w:eastAsia="Times New Roman" w:hAnsi="Times New Roman" w:cs="Times New Roman"/>
                <w:b/>
                <w:sz w:val="28"/>
                <w:szCs w:val="28"/>
                <w:lang w:eastAsia="ru-RU"/>
              </w:rPr>
              <w:t xml:space="preserve"> - отсутствует.</w:t>
            </w:r>
          </w:p>
        </w:tc>
        <w:tc>
          <w:tcPr>
            <w:tcW w:w="2500" w:type="pct"/>
            <w:tcBorders>
              <w:top w:val="single" w:sz="4" w:space="0" w:color="auto"/>
              <w:left w:val="single" w:sz="4" w:space="0" w:color="auto"/>
              <w:bottom w:val="single" w:sz="4" w:space="0" w:color="auto"/>
              <w:right w:val="single" w:sz="4" w:space="0" w:color="auto"/>
            </w:tcBorders>
          </w:tcPr>
          <w:p w14:paraId="44ED8B04" w14:textId="48047165" w:rsidR="0027637B" w:rsidRDefault="0027637B" w:rsidP="0027637B">
            <w:pPr>
              <w:spacing w:after="0" w:line="240" w:lineRule="auto"/>
              <w:ind w:firstLine="709"/>
              <w:jc w:val="both"/>
              <w:outlineLvl w:val="0"/>
              <w:rPr>
                <w:rFonts w:ascii="Times New Roman" w:eastAsia="Times New Roman" w:hAnsi="Times New Roman" w:cs="Times New Roman"/>
                <w:sz w:val="28"/>
                <w:szCs w:val="28"/>
                <w:lang w:eastAsia="ru-RU"/>
              </w:rPr>
            </w:pPr>
            <w:r w:rsidRPr="00A535FF">
              <w:rPr>
                <w:rFonts w:ascii="Times New Roman" w:eastAsia="Times New Roman" w:hAnsi="Times New Roman" w:cs="Times New Roman"/>
                <w:sz w:val="28"/>
                <w:szCs w:val="28"/>
                <w:lang w:eastAsia="ru-RU"/>
              </w:rPr>
              <w:lastRenderedPageBreak/>
              <w:t>Статья 9-</w:t>
            </w:r>
            <w:r>
              <w:rPr>
                <w:rFonts w:ascii="Times New Roman" w:eastAsia="Times New Roman" w:hAnsi="Times New Roman" w:cs="Times New Roman"/>
                <w:sz w:val="28"/>
                <w:szCs w:val="28"/>
                <w:lang w:eastAsia="ru-RU"/>
              </w:rPr>
              <w:t>10</w:t>
            </w:r>
            <w:r w:rsidRPr="00A535FF">
              <w:rPr>
                <w:rFonts w:ascii="Times New Roman" w:eastAsia="Times New Roman" w:hAnsi="Times New Roman" w:cs="Times New Roman"/>
                <w:sz w:val="28"/>
                <w:szCs w:val="28"/>
                <w:lang w:eastAsia="ru-RU"/>
              </w:rPr>
              <w:t>.</w:t>
            </w:r>
          </w:p>
          <w:p w14:paraId="57283631" w14:textId="67AA13AF" w:rsidR="00925D33" w:rsidRDefault="00925D33" w:rsidP="0027637B">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22FE2326" w14:textId="0F76701C" w:rsidR="0027637B" w:rsidRPr="0027637B" w:rsidRDefault="0027637B" w:rsidP="0027637B">
            <w:pPr>
              <w:spacing w:after="0" w:line="240" w:lineRule="auto"/>
              <w:ind w:firstLine="709"/>
              <w:jc w:val="both"/>
              <w:outlineLvl w:val="0"/>
              <w:rPr>
                <w:rFonts w:ascii="Times New Roman" w:eastAsia="Times New Roman" w:hAnsi="Times New Roman" w:cs="Times New Roman"/>
                <w:b/>
                <w:bCs/>
                <w:sz w:val="28"/>
                <w:szCs w:val="28"/>
                <w:lang w:eastAsia="ru-RU"/>
              </w:rPr>
            </w:pPr>
            <w:r w:rsidRPr="0027637B">
              <w:rPr>
                <w:rFonts w:ascii="Times New Roman" w:eastAsia="Times New Roman" w:hAnsi="Times New Roman" w:cs="Times New Roman"/>
                <w:sz w:val="28"/>
                <w:szCs w:val="28"/>
                <w:lang w:eastAsia="ru-RU"/>
              </w:rPr>
              <w:t>В случае непоступления в течение более 60 (шестидесяти) дней на счет кредитной организации средств из республиканского бюджета в соответствии с частью шестой настоящей статьи для оплаты 10</w:t>
            </w:r>
            <w:r w:rsidR="00986A45">
              <w:rPr>
                <w:rFonts w:ascii="Times New Roman" w:eastAsia="Times New Roman" w:hAnsi="Times New Roman" w:cs="Times New Roman"/>
                <w:sz w:val="28"/>
                <w:szCs w:val="28"/>
                <w:lang w:eastAsia="ru-RU"/>
              </w:rPr>
              <w:t xml:space="preserve"> </w:t>
            </w:r>
            <w:r w:rsidRPr="0027637B">
              <w:rPr>
                <w:rFonts w:ascii="Times New Roman" w:eastAsia="Times New Roman" w:hAnsi="Times New Roman" w:cs="Times New Roman"/>
                <w:sz w:val="28"/>
                <w:szCs w:val="28"/>
                <w:lang w:eastAsia="ru-RU"/>
              </w:rPr>
              <w:t xml:space="preserve">процентов годовых от суммы непогашенного кредита </w:t>
            </w:r>
            <w:r w:rsidRPr="0027637B">
              <w:rPr>
                <w:rFonts w:ascii="Times New Roman" w:eastAsia="Times New Roman" w:hAnsi="Times New Roman" w:cs="Times New Roman"/>
                <w:b/>
                <w:bCs/>
                <w:sz w:val="28"/>
                <w:szCs w:val="28"/>
                <w:lang w:eastAsia="ru-RU"/>
              </w:rPr>
              <w:t>подлежит уменьшению на сумму, исчисленную в размере 10</w:t>
            </w:r>
            <w:r w:rsidR="00986A45">
              <w:rPr>
                <w:rFonts w:ascii="Times New Roman" w:eastAsia="Times New Roman" w:hAnsi="Times New Roman" w:cs="Times New Roman"/>
                <w:b/>
                <w:bCs/>
                <w:sz w:val="28"/>
                <w:szCs w:val="28"/>
                <w:lang w:eastAsia="ru-RU"/>
              </w:rPr>
              <w:t xml:space="preserve"> </w:t>
            </w:r>
            <w:r w:rsidRPr="0027637B">
              <w:rPr>
                <w:rFonts w:ascii="Times New Roman" w:eastAsia="Times New Roman" w:hAnsi="Times New Roman" w:cs="Times New Roman"/>
                <w:b/>
                <w:bCs/>
                <w:sz w:val="28"/>
                <w:szCs w:val="28"/>
                <w:lang w:eastAsia="ru-RU"/>
              </w:rPr>
              <w:t>процентов годовых от суммы непогашенного кредита, выданного в соответствии с настоящей статьей:</w:t>
            </w:r>
          </w:p>
          <w:p w14:paraId="0A973370" w14:textId="77777777" w:rsidR="0027637B" w:rsidRPr="0027637B" w:rsidRDefault="0027637B" w:rsidP="0027637B">
            <w:pPr>
              <w:spacing w:after="0" w:line="240" w:lineRule="auto"/>
              <w:ind w:firstLine="709"/>
              <w:jc w:val="both"/>
              <w:outlineLvl w:val="0"/>
              <w:rPr>
                <w:rFonts w:ascii="Times New Roman" w:eastAsia="Times New Roman" w:hAnsi="Times New Roman" w:cs="Times New Roman"/>
                <w:b/>
                <w:bCs/>
                <w:sz w:val="28"/>
                <w:szCs w:val="28"/>
                <w:lang w:eastAsia="ru-RU"/>
              </w:rPr>
            </w:pPr>
            <w:r w:rsidRPr="0027637B">
              <w:rPr>
                <w:rFonts w:ascii="Times New Roman" w:eastAsia="Times New Roman" w:hAnsi="Times New Roman" w:cs="Times New Roman"/>
                <w:b/>
                <w:bCs/>
                <w:sz w:val="28"/>
                <w:szCs w:val="28"/>
                <w:lang w:eastAsia="ru-RU"/>
              </w:rPr>
              <w:t>а) до 1 января 2025 года –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w:t>
            </w:r>
          </w:p>
          <w:p w14:paraId="6AC89728" w14:textId="77777777" w:rsidR="002D6FAD" w:rsidRDefault="0027637B" w:rsidP="0027637B">
            <w:pPr>
              <w:spacing w:after="0" w:line="240" w:lineRule="auto"/>
              <w:ind w:firstLine="709"/>
              <w:jc w:val="both"/>
              <w:outlineLvl w:val="0"/>
              <w:rPr>
                <w:rFonts w:ascii="Times New Roman" w:eastAsia="Times New Roman" w:hAnsi="Times New Roman" w:cs="Times New Roman"/>
                <w:sz w:val="28"/>
                <w:szCs w:val="28"/>
                <w:lang w:eastAsia="ru-RU"/>
              </w:rPr>
            </w:pPr>
            <w:r w:rsidRPr="0027637B">
              <w:rPr>
                <w:rFonts w:ascii="Times New Roman" w:eastAsia="Times New Roman" w:hAnsi="Times New Roman" w:cs="Times New Roman"/>
                <w:b/>
                <w:bCs/>
                <w:sz w:val="28"/>
                <w:szCs w:val="28"/>
                <w:lang w:eastAsia="ru-RU"/>
              </w:rPr>
              <w:t>б) после 1 января 2025 года – сумма, исчисленная в размере 65,2 процента от начисленной суммы налога на доходы по основному виду деятельности.</w:t>
            </w:r>
            <w:r w:rsidRPr="0027637B">
              <w:rPr>
                <w:rFonts w:ascii="Times New Roman" w:eastAsia="Times New Roman" w:hAnsi="Times New Roman" w:cs="Times New Roman"/>
                <w:sz w:val="28"/>
                <w:szCs w:val="28"/>
                <w:lang w:eastAsia="ru-RU"/>
              </w:rPr>
              <w:t xml:space="preserve"> </w:t>
            </w:r>
          </w:p>
          <w:p w14:paraId="3924A5BE" w14:textId="77777777" w:rsidR="0027637B" w:rsidRPr="00A6083E" w:rsidRDefault="0027637B" w:rsidP="00DD5B00">
            <w:pPr>
              <w:spacing w:after="0" w:line="240" w:lineRule="auto"/>
              <w:ind w:firstLine="709"/>
              <w:jc w:val="both"/>
              <w:outlineLvl w:val="0"/>
              <w:rPr>
                <w:rFonts w:ascii="Times New Roman" w:eastAsia="Times New Roman" w:hAnsi="Times New Roman" w:cs="Times New Roman"/>
                <w:b/>
                <w:bCs/>
                <w:sz w:val="28"/>
                <w:szCs w:val="28"/>
                <w:lang w:eastAsia="ru-RU"/>
              </w:rPr>
            </w:pPr>
            <w:r w:rsidRPr="002D6FAD">
              <w:rPr>
                <w:rFonts w:ascii="Times New Roman" w:eastAsia="Times New Roman" w:hAnsi="Times New Roman" w:cs="Times New Roman"/>
                <w:b/>
                <w:bCs/>
                <w:sz w:val="28"/>
                <w:szCs w:val="28"/>
                <w:lang w:eastAsia="ru-RU"/>
              </w:rPr>
              <w:t xml:space="preserve">Указанный </w:t>
            </w:r>
            <w:r w:rsidR="002D6FAD" w:rsidRPr="002D6FAD">
              <w:rPr>
                <w:rFonts w:ascii="Times New Roman" w:eastAsia="Times New Roman" w:hAnsi="Times New Roman" w:cs="Times New Roman"/>
                <w:b/>
                <w:bCs/>
                <w:sz w:val="28"/>
                <w:szCs w:val="28"/>
                <w:lang w:eastAsia="ru-RU"/>
              </w:rPr>
              <w:t xml:space="preserve">в части седьмой настоящей статьи </w:t>
            </w:r>
            <w:r w:rsidRPr="002D6FAD">
              <w:rPr>
                <w:rFonts w:ascii="Times New Roman" w:eastAsia="Times New Roman" w:hAnsi="Times New Roman" w:cs="Times New Roman"/>
                <w:b/>
                <w:bCs/>
                <w:sz w:val="28"/>
                <w:szCs w:val="28"/>
                <w:lang w:eastAsia="ru-RU"/>
              </w:rPr>
              <w:t xml:space="preserve">срок исчисляется с даты, когда данные средства подлежат перечислению на счет кредитной организации в </w:t>
            </w:r>
            <w:r w:rsidRPr="00A6083E">
              <w:rPr>
                <w:rFonts w:ascii="Times New Roman" w:eastAsia="Times New Roman" w:hAnsi="Times New Roman" w:cs="Times New Roman"/>
                <w:b/>
                <w:bCs/>
                <w:sz w:val="28"/>
                <w:szCs w:val="28"/>
                <w:lang w:eastAsia="ru-RU"/>
              </w:rPr>
              <w:t xml:space="preserve">соответствии с периодичностью, определенной нормативным правовым актом Правительства </w:t>
            </w:r>
            <w:r w:rsidRPr="00A6083E">
              <w:rPr>
                <w:rFonts w:ascii="Times New Roman" w:eastAsia="Times New Roman" w:hAnsi="Times New Roman" w:cs="Times New Roman"/>
                <w:b/>
                <w:bCs/>
                <w:sz w:val="28"/>
                <w:szCs w:val="28"/>
                <w:lang w:eastAsia="ru-RU"/>
              </w:rPr>
              <w:lastRenderedPageBreak/>
              <w:t>Приднестровской Молдавской Республики.</w:t>
            </w:r>
          </w:p>
          <w:p w14:paraId="5BEB0E88"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Кредитная организация не позднее чем за 5 (пять) рабочих дней до сдачи отчетности за месяц, в котором будет произведено уменьшение начисленной суммы налога на доходы организаций по основному виду деятельности в части процентов годовых от суммы непогашенного кредита, исчисленных в порядке, определенном нормативным правовым актом Правительства Приднестровской Молдавской Республики, направляет соответствующее уведомление в адрес Министерства финансов Приднестровской Молдавской Республики.</w:t>
            </w:r>
          </w:p>
          <w:p w14:paraId="63996733"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Дальнейшая оплата Приднестровской Молдавской Республикой процентов годовых от суммы непогашенного кредита, осуществляемая из средств республиканского бюджета в соответствии с настоящей статьей, производится за вычетом суммы, на которую в порядке, установленном частью седьмой настоящей статьи, была уменьшена начисленная сумма налога на доходы кредитных организаций по основному виду деятельности.</w:t>
            </w:r>
          </w:p>
          <w:p w14:paraId="0F18E9AB"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Кредиты выдаются кредитными организациями из собственных ресурсов в пределах лимита субсидирования процентных ставок по льготным кредитам начинающим предпринимателям, определенного законом Приднестровской Молдавской Республики о республиканском бюджете на соответствующий финансовый год, с соблюдением всех правил и процедур оценки риска.</w:t>
            </w:r>
          </w:p>
          <w:p w14:paraId="49C90C4D"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lastRenderedPageBreak/>
              <w:t>Государственная поддержка начинающим предпринимателям предоставляется в соответствии с бизнес-планами на цели приобретения (реконструкции, строительства) основных средств (зданий, сооружений, техники и оборудования), транспорта для осуществления деятельности по приоритетным направлениям:</w:t>
            </w:r>
          </w:p>
          <w:p w14:paraId="40E9D53E"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а) производство товаров;</w:t>
            </w:r>
          </w:p>
          <w:p w14:paraId="65A67B3F"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б) развитие инфраструктуры внутреннего туризма.</w:t>
            </w:r>
          </w:p>
          <w:p w14:paraId="3ED303EB"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Срок выдачи кредита:</w:t>
            </w:r>
          </w:p>
          <w:p w14:paraId="404A14A7"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а) до 5 (пяти) лет – юридическим лицам независимо от организационно-правовой формы и выбранного режима налогообложения, предусмотренного в соответствии с налоговым законодательством Приднестровской Молдавской Республики;</w:t>
            </w:r>
          </w:p>
          <w:p w14:paraId="7507330A"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б) до 3 (трех) лет – индивидуальным предпринимателям, выбравшим специальный налоговый режим – упрощенную систему налогообложения.</w:t>
            </w:r>
          </w:p>
          <w:p w14:paraId="303E07CF"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Решение о применении условий государственной поддержки в виде выделения единоразовой целевой помощи и предоставления льготного кредита, определенных настоящей статьей, принимает наблюдательный совет Фонда государственного резерва Приднестровской Молдавской Республики.</w:t>
            </w:r>
          </w:p>
          <w:p w14:paraId="56BE6FBB"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 xml:space="preserve">Порядок оказания государственной поддержки начинающим предпринимателям в виде выделения единоразовой целевой помощи и предоставления льготного кредита, требования и критерии применения условий государственной поддержки, порядок осуществления мониторинга (контроля) форм </w:t>
            </w:r>
            <w:r w:rsidRPr="00A6083E">
              <w:rPr>
                <w:rFonts w:ascii="Times New Roman" w:eastAsia="Calibri" w:hAnsi="Times New Roman" w:cs="Times New Roman"/>
                <w:sz w:val="28"/>
                <w:szCs w:val="28"/>
              </w:rPr>
              <w:lastRenderedPageBreak/>
              <w:t>отчетности в рамках оказания государственной поддержки, а также порядок осуществления финансирования из средств республиканского бюджета единоразовой целевой помощи и 10 процентов годовых от суммы непогашенного кредита устанавливаются нормативным правовым актом Правительства Приднестровской Молдавской Республики.</w:t>
            </w:r>
          </w:p>
          <w:p w14:paraId="62D14979" w14:textId="77777777" w:rsidR="00DD415A" w:rsidRPr="00A6083E" w:rsidRDefault="00DD415A" w:rsidP="00DD415A">
            <w:pPr>
              <w:spacing w:after="0" w:line="240" w:lineRule="auto"/>
              <w:ind w:firstLine="607"/>
              <w:jc w:val="both"/>
              <w:rPr>
                <w:rFonts w:ascii="Times New Roman" w:eastAsia="Calibri" w:hAnsi="Times New Roman" w:cs="Times New Roman"/>
                <w:sz w:val="28"/>
                <w:szCs w:val="28"/>
              </w:rPr>
            </w:pPr>
            <w:r w:rsidRPr="00A6083E">
              <w:rPr>
                <w:rFonts w:ascii="Times New Roman" w:eastAsia="Calibri" w:hAnsi="Times New Roman" w:cs="Times New Roman"/>
                <w:sz w:val="28"/>
                <w:szCs w:val="28"/>
              </w:rPr>
              <w:t xml:space="preserve">Нарушение одного или нескольких требований или критериев применения условий льготного кредитования является основанием для прекращения применения условий льготного кредитования и возникновения у заемщика обязательства в срок не позднее 90 (девяноста) дней со дня выявления исполнительным органом государственной власти, в ведении которого находятся вопросы экономики, нарушения одного или нескольких требований и (или) критериев применения условий льготного кредитования, установленных нормативным правовым актом Правительства Приднестровской Молдавской Республики, возместить республиканскому бюджету сумму средств, равную величине предоставленной субсидии, формируемой суммой средств, направленных на выплату процентной ставки по кредиту (кредитам), выданному (выданным) заемщику в соответствии с настоящей статьей, а также суммой, на которую в порядке, установленном частью седьмой настоящей статьи, была уменьшена начисленная сумма налога на доходы </w:t>
            </w:r>
            <w:r w:rsidRPr="00A6083E">
              <w:rPr>
                <w:rFonts w:ascii="Times New Roman" w:eastAsia="Calibri" w:hAnsi="Times New Roman" w:cs="Times New Roman"/>
                <w:sz w:val="28"/>
                <w:szCs w:val="28"/>
              </w:rPr>
              <w:lastRenderedPageBreak/>
              <w:t>кредитных организаций по основному виду деятельности.</w:t>
            </w:r>
          </w:p>
          <w:p w14:paraId="11FCA06B" w14:textId="77777777" w:rsidR="00DD415A" w:rsidRPr="00A6083E" w:rsidRDefault="00DD415A" w:rsidP="00DD415A">
            <w:pPr>
              <w:spacing w:after="0" w:line="240" w:lineRule="auto"/>
              <w:ind w:firstLine="607"/>
              <w:jc w:val="both"/>
              <w:rPr>
                <w:rFonts w:ascii="Times New Roman" w:eastAsia="Calibri" w:hAnsi="Times New Roman" w:cs="Times New Roman"/>
                <w:b/>
                <w:sz w:val="28"/>
                <w:szCs w:val="28"/>
              </w:rPr>
            </w:pPr>
            <w:r w:rsidRPr="00A6083E">
              <w:rPr>
                <w:rFonts w:ascii="Times New Roman" w:eastAsia="Calibri" w:hAnsi="Times New Roman" w:cs="Times New Roman"/>
                <w:b/>
                <w:sz w:val="28"/>
                <w:szCs w:val="28"/>
              </w:rPr>
              <w:t>Правительство Приднестровской Молдавской Республики по итогам каждого полугодия представляет Президенту Приднестровской Молдавской Республики и Верховному Совету Приднестровской Молдавской Республики в срок до тридцатого числа месяца, следующего за отчетным периодом, следующую информацию:</w:t>
            </w:r>
          </w:p>
          <w:p w14:paraId="23A2ED35" w14:textId="77777777" w:rsidR="00DD415A" w:rsidRPr="00A6083E" w:rsidRDefault="00DD415A" w:rsidP="00DD415A">
            <w:pPr>
              <w:spacing w:after="0" w:line="240" w:lineRule="auto"/>
              <w:ind w:firstLine="607"/>
              <w:jc w:val="both"/>
              <w:rPr>
                <w:rFonts w:ascii="Times New Roman" w:eastAsia="Calibri" w:hAnsi="Times New Roman" w:cs="Times New Roman"/>
                <w:b/>
                <w:sz w:val="28"/>
                <w:szCs w:val="28"/>
              </w:rPr>
            </w:pPr>
            <w:r w:rsidRPr="00A6083E">
              <w:rPr>
                <w:rFonts w:ascii="Times New Roman" w:eastAsia="Calibri" w:hAnsi="Times New Roman" w:cs="Times New Roman"/>
                <w:b/>
                <w:sz w:val="28"/>
                <w:szCs w:val="28"/>
              </w:rPr>
              <w:t>а) перечень начинающих предпринимателей, с которыми были заключены кредитные договоры;</w:t>
            </w:r>
          </w:p>
          <w:p w14:paraId="3C72D6E8" w14:textId="77777777" w:rsidR="00DD415A" w:rsidRPr="00A6083E" w:rsidRDefault="00DD415A" w:rsidP="00DD415A">
            <w:pPr>
              <w:spacing w:after="0" w:line="240" w:lineRule="auto"/>
              <w:ind w:firstLine="607"/>
              <w:jc w:val="both"/>
              <w:rPr>
                <w:rFonts w:ascii="Times New Roman" w:eastAsia="Calibri" w:hAnsi="Times New Roman" w:cs="Times New Roman"/>
                <w:b/>
                <w:sz w:val="28"/>
                <w:szCs w:val="28"/>
              </w:rPr>
            </w:pPr>
            <w:r w:rsidRPr="00A6083E">
              <w:rPr>
                <w:rFonts w:ascii="Times New Roman" w:eastAsia="Calibri" w:hAnsi="Times New Roman" w:cs="Times New Roman"/>
                <w:b/>
                <w:sz w:val="28"/>
                <w:szCs w:val="28"/>
              </w:rPr>
              <w:t>б) суммы и процентные ставки по кредитам, выданным кредитными организациями начинающим предпринимателям в рамках настоящей статьи, в разрезе получателей;</w:t>
            </w:r>
          </w:p>
          <w:p w14:paraId="1CAB5528" w14:textId="77777777" w:rsidR="00DD415A" w:rsidRPr="00A6083E" w:rsidRDefault="00DD415A" w:rsidP="00DD415A">
            <w:pPr>
              <w:spacing w:after="0" w:line="240" w:lineRule="auto"/>
              <w:ind w:firstLine="607"/>
              <w:jc w:val="both"/>
              <w:rPr>
                <w:rFonts w:ascii="Times New Roman" w:eastAsia="Calibri" w:hAnsi="Times New Roman" w:cs="Times New Roman"/>
                <w:b/>
                <w:sz w:val="28"/>
                <w:szCs w:val="28"/>
              </w:rPr>
            </w:pPr>
            <w:r w:rsidRPr="00A6083E">
              <w:rPr>
                <w:rFonts w:ascii="Times New Roman" w:eastAsia="Calibri" w:hAnsi="Times New Roman" w:cs="Times New Roman"/>
                <w:b/>
                <w:sz w:val="28"/>
                <w:szCs w:val="28"/>
              </w:rPr>
              <w:t>в) фактические суммы субсидирования процентных ставок за отчетный период в разрезе кредитных организаций, в том числе суммы, на которые были уменьшены обязательства по налогу на доходы кредитных организаций;</w:t>
            </w:r>
          </w:p>
          <w:p w14:paraId="6014C424" w14:textId="73EE8EF5" w:rsidR="00DD415A" w:rsidRPr="00DD5B00" w:rsidRDefault="00DD415A" w:rsidP="00DD415A">
            <w:pPr>
              <w:spacing w:after="0" w:line="240" w:lineRule="auto"/>
              <w:ind w:firstLine="709"/>
              <w:jc w:val="both"/>
              <w:outlineLvl w:val="0"/>
              <w:rPr>
                <w:rFonts w:ascii="Times New Roman" w:eastAsia="Times New Roman" w:hAnsi="Times New Roman" w:cs="Times New Roman"/>
                <w:b/>
                <w:bCs/>
                <w:sz w:val="28"/>
                <w:szCs w:val="28"/>
                <w:lang w:eastAsia="ru-RU"/>
              </w:rPr>
            </w:pPr>
            <w:r w:rsidRPr="00A6083E">
              <w:rPr>
                <w:rFonts w:ascii="Times New Roman" w:eastAsia="Calibri" w:hAnsi="Times New Roman" w:cs="Times New Roman"/>
                <w:b/>
                <w:sz w:val="28"/>
                <w:szCs w:val="28"/>
              </w:rPr>
              <w:t>г) суммы единоразовой целевой помощи в разрезе получателей.</w:t>
            </w:r>
          </w:p>
        </w:tc>
      </w:tr>
    </w:tbl>
    <w:p w14:paraId="5A2246BB" w14:textId="5628E370" w:rsidR="00112472" w:rsidRDefault="00112472" w:rsidP="00385A3A">
      <w:pPr>
        <w:spacing w:after="0" w:line="240" w:lineRule="auto"/>
        <w:rPr>
          <w:rFonts w:ascii="Times New Roman" w:eastAsia="Times New Roman" w:hAnsi="Times New Roman" w:cs="Times New Roman"/>
          <w:bCs/>
          <w:sz w:val="28"/>
          <w:szCs w:val="28"/>
          <w:lang w:eastAsia="ru-RU"/>
        </w:rPr>
      </w:pPr>
      <w:bookmarkStart w:id="1" w:name="_Hlk101515522"/>
      <w:bookmarkStart w:id="2" w:name="_GoBack"/>
      <w:bookmarkEnd w:id="0"/>
      <w:bookmarkEnd w:id="1"/>
      <w:bookmarkEnd w:id="2"/>
    </w:p>
    <w:sectPr w:rsidR="00112472" w:rsidSect="002D2FF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DF12" w14:textId="77777777" w:rsidR="008E697B" w:rsidRDefault="008E697B" w:rsidP="005D5D1F">
      <w:pPr>
        <w:spacing w:after="0" w:line="240" w:lineRule="auto"/>
      </w:pPr>
      <w:r>
        <w:separator/>
      </w:r>
    </w:p>
  </w:endnote>
  <w:endnote w:type="continuationSeparator" w:id="0">
    <w:p w14:paraId="5986F6E4" w14:textId="77777777" w:rsidR="008E697B" w:rsidRDefault="008E697B" w:rsidP="005D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68B3F" w14:textId="77777777" w:rsidR="008E697B" w:rsidRDefault="008E697B" w:rsidP="005D5D1F">
      <w:pPr>
        <w:spacing w:after="0" w:line="240" w:lineRule="auto"/>
      </w:pPr>
      <w:r>
        <w:separator/>
      </w:r>
    </w:p>
  </w:footnote>
  <w:footnote w:type="continuationSeparator" w:id="0">
    <w:p w14:paraId="3A37F46F" w14:textId="77777777" w:rsidR="008E697B" w:rsidRDefault="008E697B" w:rsidP="005D5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067AF"/>
    <w:multiLevelType w:val="hybridMultilevel"/>
    <w:tmpl w:val="D2024B80"/>
    <w:lvl w:ilvl="0" w:tplc="7CAAF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F6"/>
    <w:rsid w:val="00011E06"/>
    <w:rsid w:val="00024D09"/>
    <w:rsid w:val="00046900"/>
    <w:rsid w:val="000503F1"/>
    <w:rsid w:val="00074AB4"/>
    <w:rsid w:val="00075AA6"/>
    <w:rsid w:val="00080295"/>
    <w:rsid w:val="000834F4"/>
    <w:rsid w:val="00083A98"/>
    <w:rsid w:val="00096398"/>
    <w:rsid w:val="000B02E4"/>
    <w:rsid w:val="000B2481"/>
    <w:rsid w:val="000C2486"/>
    <w:rsid w:val="000C7F02"/>
    <w:rsid w:val="001002E2"/>
    <w:rsid w:val="00112472"/>
    <w:rsid w:val="00125CAE"/>
    <w:rsid w:val="001412E3"/>
    <w:rsid w:val="001431B4"/>
    <w:rsid w:val="00184E71"/>
    <w:rsid w:val="001947AD"/>
    <w:rsid w:val="001E6BA5"/>
    <w:rsid w:val="001F1D0F"/>
    <w:rsid w:val="00203B05"/>
    <w:rsid w:val="00203C35"/>
    <w:rsid w:val="0021444F"/>
    <w:rsid w:val="00214AA5"/>
    <w:rsid w:val="002164A8"/>
    <w:rsid w:val="00236819"/>
    <w:rsid w:val="002368EA"/>
    <w:rsid w:val="00242BD7"/>
    <w:rsid w:val="00250FE1"/>
    <w:rsid w:val="00252084"/>
    <w:rsid w:val="00254299"/>
    <w:rsid w:val="00270F89"/>
    <w:rsid w:val="0027637B"/>
    <w:rsid w:val="00283780"/>
    <w:rsid w:val="002A6D33"/>
    <w:rsid w:val="002C2AC9"/>
    <w:rsid w:val="002C4435"/>
    <w:rsid w:val="002C640F"/>
    <w:rsid w:val="002D3A92"/>
    <w:rsid w:val="002D5408"/>
    <w:rsid w:val="002D6FAD"/>
    <w:rsid w:val="002F2848"/>
    <w:rsid w:val="002F350D"/>
    <w:rsid w:val="003038CB"/>
    <w:rsid w:val="00320FCB"/>
    <w:rsid w:val="00322EB1"/>
    <w:rsid w:val="003300AC"/>
    <w:rsid w:val="0033634C"/>
    <w:rsid w:val="00337307"/>
    <w:rsid w:val="00340AE6"/>
    <w:rsid w:val="00343F33"/>
    <w:rsid w:val="00385A3A"/>
    <w:rsid w:val="00391580"/>
    <w:rsid w:val="003A790A"/>
    <w:rsid w:val="003B0943"/>
    <w:rsid w:val="003C6D26"/>
    <w:rsid w:val="003C7F6E"/>
    <w:rsid w:val="003D097E"/>
    <w:rsid w:val="003D12ED"/>
    <w:rsid w:val="003D18DA"/>
    <w:rsid w:val="003F6058"/>
    <w:rsid w:val="003F7E06"/>
    <w:rsid w:val="00415804"/>
    <w:rsid w:val="00416968"/>
    <w:rsid w:val="00433260"/>
    <w:rsid w:val="00440AE4"/>
    <w:rsid w:val="00447BBD"/>
    <w:rsid w:val="00462938"/>
    <w:rsid w:val="004630D8"/>
    <w:rsid w:val="00470512"/>
    <w:rsid w:val="00476DD9"/>
    <w:rsid w:val="004A099A"/>
    <w:rsid w:val="004A4F86"/>
    <w:rsid w:val="004A78A6"/>
    <w:rsid w:val="004B42B3"/>
    <w:rsid w:val="004B7293"/>
    <w:rsid w:val="004C137E"/>
    <w:rsid w:val="004D29E7"/>
    <w:rsid w:val="004D4FA6"/>
    <w:rsid w:val="004D56BB"/>
    <w:rsid w:val="004E644A"/>
    <w:rsid w:val="004F28BA"/>
    <w:rsid w:val="00500262"/>
    <w:rsid w:val="00511677"/>
    <w:rsid w:val="00522EC4"/>
    <w:rsid w:val="00532055"/>
    <w:rsid w:val="005348D6"/>
    <w:rsid w:val="00571CDB"/>
    <w:rsid w:val="00577278"/>
    <w:rsid w:val="00584A66"/>
    <w:rsid w:val="0058721D"/>
    <w:rsid w:val="005C150F"/>
    <w:rsid w:val="005C1FEB"/>
    <w:rsid w:val="005C4318"/>
    <w:rsid w:val="005C4CF2"/>
    <w:rsid w:val="005D2D6B"/>
    <w:rsid w:val="005D5D1F"/>
    <w:rsid w:val="005E62C8"/>
    <w:rsid w:val="005E6BA8"/>
    <w:rsid w:val="005F0E6B"/>
    <w:rsid w:val="005F6B09"/>
    <w:rsid w:val="00602978"/>
    <w:rsid w:val="00612CAC"/>
    <w:rsid w:val="00620409"/>
    <w:rsid w:val="006505BE"/>
    <w:rsid w:val="00653F07"/>
    <w:rsid w:val="00672DF9"/>
    <w:rsid w:val="00672E85"/>
    <w:rsid w:val="00686668"/>
    <w:rsid w:val="00694AA9"/>
    <w:rsid w:val="006A2915"/>
    <w:rsid w:val="006A3D7A"/>
    <w:rsid w:val="006C2B97"/>
    <w:rsid w:val="006D7C82"/>
    <w:rsid w:val="00702649"/>
    <w:rsid w:val="007140C3"/>
    <w:rsid w:val="007367F1"/>
    <w:rsid w:val="007510CE"/>
    <w:rsid w:val="00754A41"/>
    <w:rsid w:val="0077400B"/>
    <w:rsid w:val="00787CEA"/>
    <w:rsid w:val="00794C23"/>
    <w:rsid w:val="007C2970"/>
    <w:rsid w:val="007E5907"/>
    <w:rsid w:val="007E7ECD"/>
    <w:rsid w:val="008011A5"/>
    <w:rsid w:val="0083388E"/>
    <w:rsid w:val="00844B39"/>
    <w:rsid w:val="00851EC7"/>
    <w:rsid w:val="00852759"/>
    <w:rsid w:val="008612F6"/>
    <w:rsid w:val="0087017C"/>
    <w:rsid w:val="00882FF6"/>
    <w:rsid w:val="008B79E7"/>
    <w:rsid w:val="008C1046"/>
    <w:rsid w:val="008C2B21"/>
    <w:rsid w:val="008D656B"/>
    <w:rsid w:val="008E697B"/>
    <w:rsid w:val="008F237A"/>
    <w:rsid w:val="0091116C"/>
    <w:rsid w:val="00917477"/>
    <w:rsid w:val="00917BE5"/>
    <w:rsid w:val="00920046"/>
    <w:rsid w:val="00925D33"/>
    <w:rsid w:val="0093387E"/>
    <w:rsid w:val="0094319D"/>
    <w:rsid w:val="0094356C"/>
    <w:rsid w:val="00951EBA"/>
    <w:rsid w:val="00956678"/>
    <w:rsid w:val="00965B5B"/>
    <w:rsid w:val="00967651"/>
    <w:rsid w:val="009726AA"/>
    <w:rsid w:val="00981F59"/>
    <w:rsid w:val="00986A45"/>
    <w:rsid w:val="009907F0"/>
    <w:rsid w:val="009D4112"/>
    <w:rsid w:val="009F1D74"/>
    <w:rsid w:val="00A118AD"/>
    <w:rsid w:val="00A20763"/>
    <w:rsid w:val="00A21DA3"/>
    <w:rsid w:val="00A44249"/>
    <w:rsid w:val="00A535FF"/>
    <w:rsid w:val="00A53907"/>
    <w:rsid w:val="00A6083E"/>
    <w:rsid w:val="00A7225B"/>
    <w:rsid w:val="00A81E1C"/>
    <w:rsid w:val="00A84141"/>
    <w:rsid w:val="00A97242"/>
    <w:rsid w:val="00AB067A"/>
    <w:rsid w:val="00AB2E7C"/>
    <w:rsid w:val="00AC1E2E"/>
    <w:rsid w:val="00AC61FE"/>
    <w:rsid w:val="00AE62FF"/>
    <w:rsid w:val="00B0180F"/>
    <w:rsid w:val="00B26434"/>
    <w:rsid w:val="00B27354"/>
    <w:rsid w:val="00B34E99"/>
    <w:rsid w:val="00B411D0"/>
    <w:rsid w:val="00B4470B"/>
    <w:rsid w:val="00B71A14"/>
    <w:rsid w:val="00B75D83"/>
    <w:rsid w:val="00B91B01"/>
    <w:rsid w:val="00BA1B7A"/>
    <w:rsid w:val="00BB55CA"/>
    <w:rsid w:val="00BB598D"/>
    <w:rsid w:val="00BC6C9F"/>
    <w:rsid w:val="00BD35A1"/>
    <w:rsid w:val="00BF6429"/>
    <w:rsid w:val="00C0574A"/>
    <w:rsid w:val="00C16E96"/>
    <w:rsid w:val="00C21A80"/>
    <w:rsid w:val="00C42933"/>
    <w:rsid w:val="00C93C39"/>
    <w:rsid w:val="00CA678E"/>
    <w:rsid w:val="00CD248A"/>
    <w:rsid w:val="00CE0F90"/>
    <w:rsid w:val="00CE2D02"/>
    <w:rsid w:val="00D119C4"/>
    <w:rsid w:val="00D223E5"/>
    <w:rsid w:val="00D311D2"/>
    <w:rsid w:val="00D37057"/>
    <w:rsid w:val="00D418ED"/>
    <w:rsid w:val="00D5428D"/>
    <w:rsid w:val="00D550EC"/>
    <w:rsid w:val="00D554E6"/>
    <w:rsid w:val="00D67C87"/>
    <w:rsid w:val="00D727F1"/>
    <w:rsid w:val="00D74B75"/>
    <w:rsid w:val="00D94371"/>
    <w:rsid w:val="00D94BE8"/>
    <w:rsid w:val="00DA31DD"/>
    <w:rsid w:val="00DB1B8D"/>
    <w:rsid w:val="00DC0462"/>
    <w:rsid w:val="00DC7519"/>
    <w:rsid w:val="00DD012C"/>
    <w:rsid w:val="00DD415A"/>
    <w:rsid w:val="00DD5B00"/>
    <w:rsid w:val="00DE05BE"/>
    <w:rsid w:val="00DF6378"/>
    <w:rsid w:val="00DF77E1"/>
    <w:rsid w:val="00E01720"/>
    <w:rsid w:val="00E10005"/>
    <w:rsid w:val="00E12308"/>
    <w:rsid w:val="00E144DF"/>
    <w:rsid w:val="00E16D93"/>
    <w:rsid w:val="00E3675F"/>
    <w:rsid w:val="00E5303B"/>
    <w:rsid w:val="00E65381"/>
    <w:rsid w:val="00E7358C"/>
    <w:rsid w:val="00E949DE"/>
    <w:rsid w:val="00EA21A0"/>
    <w:rsid w:val="00EA641B"/>
    <w:rsid w:val="00EB4795"/>
    <w:rsid w:val="00ED0C71"/>
    <w:rsid w:val="00ED24A4"/>
    <w:rsid w:val="00EF2B9C"/>
    <w:rsid w:val="00EF45C6"/>
    <w:rsid w:val="00F119EF"/>
    <w:rsid w:val="00F80E36"/>
    <w:rsid w:val="00F95803"/>
    <w:rsid w:val="00FB1941"/>
    <w:rsid w:val="00FC0216"/>
    <w:rsid w:val="00FE7913"/>
    <w:rsid w:val="00FE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08EC"/>
  <w15:chartTrackingRefBased/>
  <w15:docId w15:val="{6B58F558-8A9B-4416-9BC2-F37F02EF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3"/>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720"/>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1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1"/>
    <w:locked/>
    <w:rsid w:val="00E01720"/>
    <w:rPr>
      <w:sz w:val="26"/>
      <w:szCs w:val="26"/>
      <w:shd w:val="clear" w:color="auto" w:fill="FFFFFF"/>
    </w:rPr>
  </w:style>
  <w:style w:type="paragraph" w:customStyle="1" w:styleId="41">
    <w:name w:val="Основной текст (4)1"/>
    <w:basedOn w:val="a"/>
    <w:link w:val="4"/>
    <w:rsid w:val="00E01720"/>
    <w:pPr>
      <w:shd w:val="clear" w:color="auto" w:fill="FFFFFF"/>
      <w:spacing w:before="720" w:after="360" w:line="240" w:lineRule="atLeast"/>
    </w:pPr>
    <w:rPr>
      <w:rFonts w:ascii="Times New Roman" w:hAnsi="Times New Roman" w:cs="Times New Roman"/>
      <w:sz w:val="26"/>
      <w:szCs w:val="26"/>
    </w:rPr>
  </w:style>
  <w:style w:type="character" w:customStyle="1" w:styleId="a4">
    <w:name w:val="Основной текст_"/>
    <w:link w:val="9"/>
    <w:rsid w:val="00E01720"/>
    <w:rPr>
      <w:rFonts w:ascii="Sylfaen" w:eastAsia="Sylfaen" w:hAnsi="Sylfaen" w:cs="Sylfaen"/>
      <w:shd w:val="clear" w:color="auto" w:fill="FFFFFF"/>
    </w:rPr>
  </w:style>
  <w:style w:type="character" w:customStyle="1" w:styleId="1">
    <w:name w:val="Основной текст1"/>
    <w:rsid w:val="00E01720"/>
    <w:rPr>
      <w:rFonts w:ascii="Sylfaen" w:eastAsia="Sylfaen" w:hAnsi="Sylfaen" w:cs="Sylfaen"/>
      <w:color w:val="000000"/>
      <w:spacing w:val="0"/>
      <w:w w:val="100"/>
      <w:position w:val="0"/>
      <w:sz w:val="24"/>
      <w:szCs w:val="24"/>
      <w:shd w:val="clear" w:color="auto" w:fill="FFFFFF"/>
      <w:lang w:val="ru-RU"/>
    </w:rPr>
  </w:style>
  <w:style w:type="paragraph" w:customStyle="1" w:styleId="9">
    <w:name w:val="Основной текст9"/>
    <w:basedOn w:val="a"/>
    <w:link w:val="a4"/>
    <w:rsid w:val="00E01720"/>
    <w:pPr>
      <w:widowControl w:val="0"/>
      <w:shd w:val="clear" w:color="auto" w:fill="FFFFFF"/>
      <w:spacing w:after="480" w:line="283" w:lineRule="exact"/>
      <w:ind w:hanging="2100"/>
      <w:jc w:val="right"/>
    </w:pPr>
    <w:rPr>
      <w:rFonts w:ascii="Sylfaen" w:eastAsia="Sylfaen" w:hAnsi="Sylfaen" w:cs="Sylfaen"/>
      <w:sz w:val="28"/>
      <w:szCs w:val="23"/>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
    <w:basedOn w:val="a0"/>
    <w:link w:val="a6"/>
    <w:locked/>
    <w:rsid w:val="00E01720"/>
    <w:rPr>
      <w:rFonts w:ascii="Courier New" w:hAnsi="Courier New" w:cs="Courier New"/>
    </w:rPr>
  </w:style>
  <w:style w:type="paragraph" w:styleId="a6">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
    <w:basedOn w:val="a"/>
    <w:link w:val="a5"/>
    <w:unhideWhenUsed/>
    <w:rsid w:val="00E01720"/>
    <w:pPr>
      <w:spacing w:after="0" w:line="240" w:lineRule="auto"/>
    </w:pPr>
    <w:rPr>
      <w:rFonts w:ascii="Courier New" w:hAnsi="Courier New" w:cs="Courier New"/>
      <w:sz w:val="28"/>
      <w:szCs w:val="23"/>
    </w:rPr>
  </w:style>
  <w:style w:type="character" w:customStyle="1" w:styleId="10">
    <w:name w:val="Текст Знак1"/>
    <w:basedOn w:val="a0"/>
    <w:uiPriority w:val="99"/>
    <w:semiHidden/>
    <w:rsid w:val="00E01720"/>
    <w:rPr>
      <w:rFonts w:ascii="Consolas" w:hAnsi="Consolas" w:cstheme="minorBidi"/>
      <w:sz w:val="21"/>
      <w:szCs w:val="21"/>
    </w:rPr>
  </w:style>
  <w:style w:type="character" w:styleId="a7">
    <w:name w:val="Strong"/>
    <w:basedOn w:val="a0"/>
    <w:uiPriority w:val="22"/>
    <w:qFormat/>
    <w:rsid w:val="00E01720"/>
    <w:rPr>
      <w:b/>
      <w:bCs/>
    </w:rPr>
  </w:style>
  <w:style w:type="paragraph" w:styleId="a8">
    <w:name w:val="List Paragraph"/>
    <w:basedOn w:val="a"/>
    <w:uiPriority w:val="34"/>
    <w:qFormat/>
    <w:rsid w:val="005D5D1F"/>
    <w:pPr>
      <w:ind w:left="720"/>
      <w:contextualSpacing/>
    </w:pPr>
  </w:style>
  <w:style w:type="paragraph" w:styleId="a9">
    <w:name w:val="header"/>
    <w:basedOn w:val="a"/>
    <w:link w:val="aa"/>
    <w:uiPriority w:val="99"/>
    <w:unhideWhenUsed/>
    <w:rsid w:val="005D5D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5D1F"/>
    <w:rPr>
      <w:rFonts w:asciiTheme="minorHAnsi" w:hAnsiTheme="minorHAnsi" w:cstheme="minorBidi"/>
      <w:sz w:val="22"/>
      <w:szCs w:val="22"/>
    </w:rPr>
  </w:style>
  <w:style w:type="paragraph" w:styleId="ab">
    <w:name w:val="footer"/>
    <w:basedOn w:val="a"/>
    <w:link w:val="ac"/>
    <w:uiPriority w:val="99"/>
    <w:unhideWhenUsed/>
    <w:rsid w:val="005D5D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5D1F"/>
    <w:rPr>
      <w:rFonts w:asciiTheme="minorHAnsi" w:hAnsiTheme="minorHAnsi" w:cstheme="minorBidi"/>
      <w:sz w:val="22"/>
      <w:szCs w:val="22"/>
    </w:rPr>
  </w:style>
  <w:style w:type="character" w:styleId="ad">
    <w:name w:val="Emphasis"/>
    <w:basedOn w:val="a0"/>
    <w:uiPriority w:val="20"/>
    <w:qFormat/>
    <w:rsid w:val="00602978"/>
    <w:rPr>
      <w:i/>
      <w:iCs/>
    </w:rPr>
  </w:style>
  <w:style w:type="character" w:styleId="ae">
    <w:name w:val="Hyperlink"/>
    <w:basedOn w:val="a0"/>
    <w:uiPriority w:val="99"/>
    <w:semiHidden/>
    <w:unhideWhenUsed/>
    <w:rsid w:val="00602978"/>
    <w:rPr>
      <w:color w:val="0000FF"/>
      <w:u w:val="single"/>
    </w:rPr>
  </w:style>
  <w:style w:type="paragraph" w:styleId="af">
    <w:name w:val="Balloon Text"/>
    <w:basedOn w:val="a"/>
    <w:link w:val="af0"/>
    <w:uiPriority w:val="99"/>
    <w:semiHidden/>
    <w:unhideWhenUsed/>
    <w:rsid w:val="00A6083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60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9262">
      <w:bodyDiv w:val="1"/>
      <w:marLeft w:val="0"/>
      <w:marRight w:val="0"/>
      <w:marTop w:val="0"/>
      <w:marBottom w:val="0"/>
      <w:divBdr>
        <w:top w:val="none" w:sz="0" w:space="0" w:color="auto"/>
        <w:left w:val="none" w:sz="0" w:space="0" w:color="auto"/>
        <w:bottom w:val="none" w:sz="0" w:space="0" w:color="auto"/>
        <w:right w:val="none" w:sz="0" w:space="0" w:color="auto"/>
      </w:divBdr>
    </w:div>
    <w:div w:id="117377082">
      <w:bodyDiv w:val="1"/>
      <w:marLeft w:val="0"/>
      <w:marRight w:val="0"/>
      <w:marTop w:val="0"/>
      <w:marBottom w:val="0"/>
      <w:divBdr>
        <w:top w:val="none" w:sz="0" w:space="0" w:color="auto"/>
        <w:left w:val="none" w:sz="0" w:space="0" w:color="auto"/>
        <w:bottom w:val="none" w:sz="0" w:space="0" w:color="auto"/>
        <w:right w:val="none" w:sz="0" w:space="0" w:color="auto"/>
      </w:divBdr>
    </w:div>
    <w:div w:id="524829595">
      <w:bodyDiv w:val="1"/>
      <w:marLeft w:val="0"/>
      <w:marRight w:val="0"/>
      <w:marTop w:val="0"/>
      <w:marBottom w:val="0"/>
      <w:divBdr>
        <w:top w:val="none" w:sz="0" w:space="0" w:color="auto"/>
        <w:left w:val="none" w:sz="0" w:space="0" w:color="auto"/>
        <w:bottom w:val="none" w:sz="0" w:space="0" w:color="auto"/>
        <w:right w:val="none" w:sz="0" w:space="0" w:color="auto"/>
      </w:divBdr>
    </w:div>
    <w:div w:id="1061365910">
      <w:bodyDiv w:val="1"/>
      <w:marLeft w:val="0"/>
      <w:marRight w:val="0"/>
      <w:marTop w:val="0"/>
      <w:marBottom w:val="0"/>
      <w:divBdr>
        <w:top w:val="none" w:sz="0" w:space="0" w:color="auto"/>
        <w:left w:val="none" w:sz="0" w:space="0" w:color="auto"/>
        <w:bottom w:val="none" w:sz="0" w:space="0" w:color="auto"/>
        <w:right w:val="none" w:sz="0" w:space="0" w:color="auto"/>
      </w:divBdr>
    </w:div>
    <w:div w:id="1325741927">
      <w:bodyDiv w:val="1"/>
      <w:marLeft w:val="0"/>
      <w:marRight w:val="0"/>
      <w:marTop w:val="0"/>
      <w:marBottom w:val="0"/>
      <w:divBdr>
        <w:top w:val="none" w:sz="0" w:space="0" w:color="auto"/>
        <w:left w:val="none" w:sz="0" w:space="0" w:color="auto"/>
        <w:bottom w:val="none" w:sz="0" w:space="0" w:color="auto"/>
        <w:right w:val="none" w:sz="0" w:space="0" w:color="auto"/>
      </w:divBdr>
    </w:div>
    <w:div w:id="1354918676">
      <w:bodyDiv w:val="1"/>
      <w:marLeft w:val="0"/>
      <w:marRight w:val="0"/>
      <w:marTop w:val="0"/>
      <w:marBottom w:val="0"/>
      <w:divBdr>
        <w:top w:val="none" w:sz="0" w:space="0" w:color="auto"/>
        <w:left w:val="none" w:sz="0" w:space="0" w:color="auto"/>
        <w:bottom w:val="none" w:sz="0" w:space="0" w:color="auto"/>
        <w:right w:val="none" w:sz="0" w:space="0" w:color="auto"/>
      </w:divBdr>
    </w:div>
    <w:div w:id="1810591105">
      <w:bodyDiv w:val="1"/>
      <w:marLeft w:val="0"/>
      <w:marRight w:val="0"/>
      <w:marTop w:val="0"/>
      <w:marBottom w:val="0"/>
      <w:divBdr>
        <w:top w:val="none" w:sz="0" w:space="0" w:color="auto"/>
        <w:left w:val="none" w:sz="0" w:space="0" w:color="auto"/>
        <w:bottom w:val="none" w:sz="0" w:space="0" w:color="auto"/>
        <w:right w:val="none" w:sz="0" w:space="0" w:color="auto"/>
      </w:divBdr>
    </w:div>
    <w:div w:id="1873570528">
      <w:bodyDiv w:val="1"/>
      <w:marLeft w:val="0"/>
      <w:marRight w:val="0"/>
      <w:marTop w:val="0"/>
      <w:marBottom w:val="0"/>
      <w:divBdr>
        <w:top w:val="none" w:sz="0" w:space="0" w:color="auto"/>
        <w:left w:val="none" w:sz="0" w:space="0" w:color="auto"/>
        <w:bottom w:val="none" w:sz="0" w:space="0" w:color="auto"/>
        <w:right w:val="none" w:sz="0" w:space="0" w:color="auto"/>
      </w:divBdr>
    </w:div>
    <w:div w:id="1913394189">
      <w:bodyDiv w:val="1"/>
      <w:marLeft w:val="0"/>
      <w:marRight w:val="0"/>
      <w:marTop w:val="0"/>
      <w:marBottom w:val="0"/>
      <w:divBdr>
        <w:top w:val="none" w:sz="0" w:space="0" w:color="auto"/>
        <w:left w:val="none" w:sz="0" w:space="0" w:color="auto"/>
        <w:bottom w:val="none" w:sz="0" w:space="0" w:color="auto"/>
        <w:right w:val="none" w:sz="0" w:space="0" w:color="auto"/>
      </w:divBdr>
    </w:div>
    <w:div w:id="21124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BA34E-8640-4BBF-A945-78B0958D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3917</Words>
  <Characters>22331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Апостолова Наталья Юрьевна</dc:creator>
  <cp:keywords/>
  <dc:description/>
  <cp:lastModifiedBy>Гончар Елена Дмитриевна</cp:lastModifiedBy>
  <cp:revision>60</cp:revision>
  <cp:lastPrinted>2025-04-08T06:47:00Z</cp:lastPrinted>
  <dcterms:created xsi:type="dcterms:W3CDTF">2025-03-20T11:23:00Z</dcterms:created>
  <dcterms:modified xsi:type="dcterms:W3CDTF">2025-04-22T06:01:00Z</dcterms:modified>
</cp:coreProperties>
</file>