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E4" w:rsidRPr="00BB58E4" w:rsidRDefault="00BB58E4" w:rsidP="00BB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8E4">
        <w:rPr>
          <w:rFonts w:ascii="Times New Roman" w:hAnsi="Times New Roman" w:cs="Times New Roman"/>
          <w:sz w:val="24"/>
          <w:szCs w:val="24"/>
        </w:rPr>
        <w:t>СРАВНИТЕЛЬНАЯ ТАБЛИЦА</w:t>
      </w:r>
    </w:p>
    <w:p w:rsidR="00BB58E4" w:rsidRPr="00BB58E4" w:rsidRDefault="00BB58E4" w:rsidP="00BB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8E4">
        <w:rPr>
          <w:rFonts w:ascii="Times New Roman" w:hAnsi="Times New Roman" w:cs="Times New Roman"/>
          <w:sz w:val="24"/>
          <w:szCs w:val="24"/>
        </w:rPr>
        <w:t xml:space="preserve">к проекту закона Приднестровской Молдавской Республики </w:t>
      </w:r>
    </w:p>
    <w:p w:rsidR="00BB58E4" w:rsidRPr="00BB58E4" w:rsidRDefault="00BB58E4" w:rsidP="00BB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8E4">
        <w:rPr>
          <w:rFonts w:ascii="Times New Roman" w:hAnsi="Times New Roman" w:cs="Times New Roman"/>
          <w:sz w:val="24"/>
          <w:szCs w:val="24"/>
        </w:rPr>
        <w:t xml:space="preserve">«О внесении изменения и дополнения в Закон </w:t>
      </w:r>
    </w:p>
    <w:p w:rsidR="00BB58E4" w:rsidRPr="00BB58E4" w:rsidRDefault="00BB58E4" w:rsidP="00BB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8E4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</w:t>
      </w:r>
    </w:p>
    <w:p w:rsidR="00BB58E4" w:rsidRPr="00BB58E4" w:rsidRDefault="00BB58E4" w:rsidP="00BB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8E4">
        <w:rPr>
          <w:rFonts w:ascii="Times New Roman" w:hAnsi="Times New Roman" w:cs="Times New Roman"/>
          <w:sz w:val="24"/>
          <w:szCs w:val="24"/>
        </w:rPr>
        <w:t xml:space="preserve">«О науке и государственной научно-технической политике </w:t>
      </w:r>
    </w:p>
    <w:p w:rsidR="00BB58E4" w:rsidRPr="00BB58E4" w:rsidRDefault="00BB58E4" w:rsidP="00BB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8E4">
        <w:rPr>
          <w:rFonts w:ascii="Times New Roman" w:hAnsi="Times New Roman" w:cs="Times New Roman"/>
          <w:sz w:val="24"/>
          <w:szCs w:val="24"/>
        </w:rPr>
        <w:t>Приднестровской Молдавской Республики»</w:t>
      </w:r>
    </w:p>
    <w:tbl>
      <w:tblPr>
        <w:tblStyle w:val="1"/>
        <w:tblpPr w:leftFromText="180" w:rightFromText="180" w:vertAnchor="text" w:horzAnchor="margin" w:tblpX="-601" w:tblpY="544"/>
        <w:tblW w:w="10485" w:type="dxa"/>
        <w:tblLook w:val="04A0" w:firstRow="1" w:lastRow="0" w:firstColumn="1" w:lastColumn="0" w:noHBand="0" w:noVBand="1"/>
      </w:tblPr>
      <w:tblGrid>
        <w:gridCol w:w="5211"/>
        <w:gridCol w:w="5274"/>
      </w:tblGrid>
      <w:tr w:rsidR="00BB58E4" w:rsidRPr="00BB58E4" w:rsidTr="00690606">
        <w:trPr>
          <w:trHeight w:val="551"/>
        </w:trPr>
        <w:tc>
          <w:tcPr>
            <w:tcW w:w="5211" w:type="dxa"/>
            <w:vAlign w:val="center"/>
          </w:tcPr>
          <w:p w:rsidR="00BB58E4" w:rsidRPr="00BB58E4" w:rsidRDefault="00BB58E4" w:rsidP="00B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4"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5274" w:type="dxa"/>
            <w:vAlign w:val="center"/>
          </w:tcPr>
          <w:p w:rsidR="00BB58E4" w:rsidRPr="00BB58E4" w:rsidRDefault="00BB58E4" w:rsidP="00B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4">
              <w:rPr>
                <w:rFonts w:ascii="Times New Roman" w:hAnsi="Times New Roman" w:cs="Times New Roman"/>
                <w:sz w:val="24"/>
                <w:szCs w:val="24"/>
              </w:rPr>
              <w:t>Предлагаемая редакция</w:t>
            </w:r>
          </w:p>
        </w:tc>
      </w:tr>
      <w:tr w:rsidR="00BB58E4" w:rsidRPr="00BB58E4" w:rsidTr="00690606">
        <w:trPr>
          <w:trHeight w:val="551"/>
        </w:trPr>
        <w:tc>
          <w:tcPr>
            <w:tcW w:w="5211" w:type="dxa"/>
          </w:tcPr>
          <w:p w:rsidR="00BB58E4" w:rsidRPr="00BB58E4" w:rsidRDefault="00BB58E4" w:rsidP="00B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4">
              <w:rPr>
                <w:rFonts w:ascii="Times New Roman" w:hAnsi="Times New Roman" w:cs="Times New Roman"/>
                <w:sz w:val="24"/>
                <w:szCs w:val="24"/>
              </w:rPr>
              <w:t>Статья 8. Правовые основы оценки квалификации научного работника</w:t>
            </w:r>
          </w:p>
          <w:p w:rsidR="00BB58E4" w:rsidRPr="00BB58E4" w:rsidRDefault="00BB58E4" w:rsidP="00B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4" w:rsidRPr="00BB58E4" w:rsidRDefault="00BB58E4" w:rsidP="00B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4">
              <w:rPr>
                <w:rFonts w:ascii="Times New Roman" w:hAnsi="Times New Roman" w:cs="Times New Roman"/>
                <w:sz w:val="24"/>
                <w:szCs w:val="24"/>
              </w:rPr>
              <w:t>1. Правовые основы оценки квалификации научных работников научной организации и критерии этой оценки определяются в порядке, устанавливаемом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науки, и обеспечиваются государственной системой аттестации.</w:t>
            </w:r>
          </w:p>
          <w:p w:rsidR="00BB58E4" w:rsidRPr="00BB58E4" w:rsidRDefault="00BB58E4" w:rsidP="00B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4">
              <w:rPr>
                <w:rFonts w:ascii="Times New Roman" w:hAnsi="Times New Roman" w:cs="Times New Roman"/>
                <w:sz w:val="24"/>
                <w:szCs w:val="24"/>
              </w:rPr>
              <w:t>2. Результаты аттестации могут быть обжалованы в соответствии с действующим законодательством Приднестровской Молдавской Республики в суде.</w:t>
            </w:r>
          </w:p>
        </w:tc>
        <w:tc>
          <w:tcPr>
            <w:tcW w:w="5274" w:type="dxa"/>
          </w:tcPr>
          <w:p w:rsidR="00BB58E4" w:rsidRPr="00BB58E4" w:rsidRDefault="00BB58E4" w:rsidP="00B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4">
              <w:rPr>
                <w:rFonts w:ascii="Times New Roman" w:hAnsi="Times New Roman" w:cs="Times New Roman"/>
                <w:sz w:val="24"/>
                <w:szCs w:val="24"/>
              </w:rPr>
              <w:t>Статья 8. Государственная система научной аттестации</w:t>
            </w:r>
          </w:p>
          <w:p w:rsidR="00BB58E4" w:rsidRPr="00BB58E4" w:rsidRDefault="00BB58E4" w:rsidP="00B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4" w:rsidRPr="00BB58E4" w:rsidRDefault="00BB58E4" w:rsidP="00B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4">
              <w:rPr>
                <w:rFonts w:ascii="Times New Roman" w:hAnsi="Times New Roman" w:cs="Times New Roman"/>
                <w:sz w:val="24"/>
                <w:szCs w:val="24"/>
              </w:rPr>
              <w:t>1. Оценка научной квалификации научных работников (исследователей) и иных лиц, осуществляющих научную (научно-техническую) деятельность, обеспечивается государственной системой научной аттестации.</w:t>
            </w:r>
          </w:p>
          <w:p w:rsidR="00BB58E4" w:rsidRPr="00BB58E4" w:rsidRDefault="00BB58E4" w:rsidP="00B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4">
              <w:rPr>
                <w:rFonts w:ascii="Times New Roman" w:hAnsi="Times New Roman" w:cs="Times New Roman"/>
                <w:sz w:val="24"/>
                <w:szCs w:val="24"/>
              </w:rPr>
              <w:t>2. Государственная система научной аттестации предусматривает присуждение ученых степеней кандидата наук и доктора наук, присвоение ученых званий доцента и профессора.</w:t>
            </w:r>
          </w:p>
        </w:tc>
      </w:tr>
      <w:tr w:rsidR="00BB58E4" w:rsidRPr="00BB58E4" w:rsidTr="00690606">
        <w:tc>
          <w:tcPr>
            <w:tcW w:w="5211" w:type="dxa"/>
          </w:tcPr>
          <w:p w:rsidR="00BB58E4" w:rsidRPr="00BB58E4" w:rsidRDefault="00BB58E4" w:rsidP="00B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4">
              <w:rPr>
                <w:rFonts w:ascii="Times New Roman" w:hAnsi="Times New Roman" w:cs="Times New Roman"/>
                <w:sz w:val="24"/>
                <w:szCs w:val="24"/>
              </w:rPr>
              <w:t>Статья 14-1. Отсутствует.</w:t>
            </w:r>
          </w:p>
          <w:p w:rsidR="00BB58E4" w:rsidRPr="00BB58E4" w:rsidRDefault="00BB58E4" w:rsidP="00B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4" w:rsidRPr="00BB58E4" w:rsidRDefault="00BB58E4" w:rsidP="00B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4" w:rsidRPr="00BB58E4" w:rsidRDefault="00BB58E4" w:rsidP="00B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4" w:rsidRPr="00BB58E4" w:rsidRDefault="00BB58E4" w:rsidP="00B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4" w:rsidRPr="00BB58E4" w:rsidRDefault="00BB58E4" w:rsidP="00B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4" w:rsidRPr="00BB58E4" w:rsidRDefault="00BB58E4" w:rsidP="00B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4" w:rsidRPr="00BB58E4" w:rsidRDefault="00BB58E4" w:rsidP="00B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4" w:rsidRPr="00BB58E4" w:rsidRDefault="00BB58E4" w:rsidP="00B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4" w:rsidRPr="00BB58E4" w:rsidRDefault="00BB58E4" w:rsidP="00B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4" w:rsidRPr="00BB58E4" w:rsidRDefault="00BB58E4" w:rsidP="00B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4" w:rsidRPr="00BB58E4" w:rsidRDefault="00BB58E4" w:rsidP="00B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4" w:rsidRPr="00BB58E4" w:rsidRDefault="00BB58E4" w:rsidP="00B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</w:tcPr>
          <w:p w:rsidR="00BB58E4" w:rsidRPr="00BB58E4" w:rsidRDefault="00BB58E4" w:rsidP="00B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4">
              <w:rPr>
                <w:rFonts w:ascii="Times New Roman" w:hAnsi="Times New Roman" w:cs="Times New Roman"/>
                <w:sz w:val="24"/>
                <w:szCs w:val="24"/>
              </w:rPr>
              <w:t>Статья 14-1. Высшая аттестационная комиссия</w:t>
            </w:r>
          </w:p>
          <w:p w:rsidR="00BB58E4" w:rsidRPr="00BB58E4" w:rsidRDefault="00BB58E4" w:rsidP="00B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4" w:rsidRPr="00BB58E4" w:rsidRDefault="00BB58E4" w:rsidP="00B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4">
              <w:rPr>
                <w:rFonts w:ascii="Times New Roman" w:hAnsi="Times New Roman" w:cs="Times New Roman"/>
                <w:sz w:val="24"/>
                <w:szCs w:val="24"/>
              </w:rPr>
              <w:t xml:space="preserve">1. В целях обеспечения государственной системы научной аттестации Правительством Приднестровской Молдавской Республики создается Высшая аттестационная комиссия при уполномоченном Правительством Приднестровской Молдавской Республики исполнительном органе государственной власти, в ведении которого находятся вопросы науки, утверждаются Положение о Высшей аттестационной комиссии и ее состав. </w:t>
            </w:r>
          </w:p>
          <w:p w:rsidR="00BB58E4" w:rsidRPr="00BB58E4" w:rsidRDefault="00BB58E4" w:rsidP="00B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4">
              <w:rPr>
                <w:rFonts w:ascii="Times New Roman" w:hAnsi="Times New Roman" w:cs="Times New Roman"/>
                <w:sz w:val="24"/>
                <w:szCs w:val="24"/>
              </w:rPr>
              <w:t>Состав Высшей аттестационной комиссии формируется из числа докторов наук, кандидатов наук, специалистов в области науки, техники, образования и культуры и включает в себя председателя, заместителей председателя, главного ученого секретаря и членов.</w:t>
            </w:r>
          </w:p>
          <w:p w:rsidR="00BB58E4" w:rsidRPr="00BB58E4" w:rsidRDefault="00BB58E4" w:rsidP="00B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4">
              <w:rPr>
                <w:rFonts w:ascii="Times New Roman" w:hAnsi="Times New Roman" w:cs="Times New Roman"/>
                <w:sz w:val="24"/>
                <w:szCs w:val="24"/>
              </w:rPr>
              <w:t>2. Организационно-техническое обеспечение деятельности Высшей аттестационной комиссии осуществляет  уполномоченный Правительством Приднестровской Молдавской Республики исполнительный орган государственной власти, в ведении которого находятся вопросы науки.</w:t>
            </w:r>
          </w:p>
        </w:tc>
      </w:tr>
    </w:tbl>
    <w:p w:rsidR="00BB58E4" w:rsidRPr="00BB58E4" w:rsidRDefault="00BB58E4" w:rsidP="00BB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DBD" w:rsidRDefault="00DF4DBD">
      <w:bookmarkStart w:id="0" w:name="_GoBack"/>
      <w:bookmarkEnd w:id="0"/>
    </w:p>
    <w:sectPr w:rsidR="00DF4DBD" w:rsidSect="00BB3B64">
      <w:headerReference w:type="default" r:id="rId4"/>
      <w:pgSz w:w="11906" w:h="16838" w:code="9"/>
      <w:pgMar w:top="1134" w:right="850" w:bottom="1134" w:left="1701" w:header="709" w:footer="709" w:gutter="0"/>
      <w:pgNumType w:fmt="numberInDash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832551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E5F61" w:rsidRPr="001E5F61" w:rsidRDefault="00BB58E4">
        <w:pPr>
          <w:pStyle w:val="a4"/>
          <w:jc w:val="center"/>
          <w:rPr>
            <w:sz w:val="24"/>
            <w:szCs w:val="24"/>
          </w:rPr>
        </w:pPr>
        <w:r w:rsidRPr="001E5F61">
          <w:rPr>
            <w:sz w:val="24"/>
            <w:szCs w:val="24"/>
          </w:rPr>
          <w:fldChar w:fldCharType="begin"/>
        </w:r>
        <w:r w:rsidRPr="001E5F61">
          <w:rPr>
            <w:sz w:val="24"/>
            <w:szCs w:val="24"/>
          </w:rPr>
          <w:instrText>PAGE   \* MERGEFORMAT</w:instrText>
        </w:r>
        <w:r w:rsidRPr="001E5F61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- 6 -</w:t>
        </w:r>
        <w:r w:rsidRPr="001E5F61">
          <w:rPr>
            <w:sz w:val="24"/>
            <w:szCs w:val="24"/>
          </w:rPr>
          <w:fldChar w:fldCharType="end"/>
        </w:r>
      </w:p>
    </w:sdtContent>
  </w:sdt>
  <w:p w:rsidR="001E5F61" w:rsidRDefault="00BB58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BE"/>
    <w:rsid w:val="00182BBE"/>
    <w:rsid w:val="00BB58E4"/>
    <w:rsid w:val="00D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D96B2-7F80-44D8-834F-7CBFBE9F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B5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58E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BB58E4"/>
    <w:rPr>
      <w:rFonts w:ascii="Times New Roman" w:hAnsi="Times New Roman"/>
      <w:sz w:val="28"/>
    </w:rPr>
  </w:style>
  <w:style w:type="table" w:styleId="a3">
    <w:name w:val="Table Grid"/>
    <w:basedOn w:val="a1"/>
    <w:uiPriority w:val="39"/>
    <w:rsid w:val="00BB5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2025-05-05T11:24:00Z</dcterms:created>
  <dcterms:modified xsi:type="dcterms:W3CDTF">2025-05-05T11:24:00Z</dcterms:modified>
</cp:coreProperties>
</file>