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AF" w:rsidRPr="00C609B0" w:rsidRDefault="00A860AF" w:rsidP="00A860AF">
      <w:pPr>
        <w:pStyle w:val="a6"/>
        <w:jc w:val="center"/>
      </w:pPr>
      <w:r w:rsidRPr="00C609B0">
        <w:t>СРАВНИТЕЛЬНАЯ ТАБЛИЦА</w:t>
      </w:r>
      <w:bookmarkStart w:id="0" w:name="_GoBack"/>
      <w:bookmarkEnd w:id="0"/>
    </w:p>
    <w:p w:rsidR="00A860AF" w:rsidRPr="00C609B0" w:rsidRDefault="00A860AF" w:rsidP="00A860AF">
      <w:pPr>
        <w:pStyle w:val="a6"/>
        <w:jc w:val="both"/>
      </w:pPr>
      <w:r w:rsidRPr="00C609B0">
        <w:t xml:space="preserve">к проекту закона Приднестровской Молдавской Республики </w:t>
      </w:r>
    </w:p>
    <w:p w:rsidR="00A860AF" w:rsidRPr="00C609B0" w:rsidRDefault="00A860AF" w:rsidP="00A860AF">
      <w:pPr>
        <w:pStyle w:val="a6"/>
        <w:jc w:val="both"/>
      </w:pPr>
      <w:r w:rsidRPr="00C609B0">
        <w:t xml:space="preserve">«О внесении изменений в Закон Приднестровской Молдавской Республики </w:t>
      </w:r>
    </w:p>
    <w:p w:rsidR="00A860AF" w:rsidRPr="00C609B0" w:rsidRDefault="00A860AF" w:rsidP="00A860AF">
      <w:pPr>
        <w:pStyle w:val="a6"/>
        <w:jc w:val="both"/>
      </w:pPr>
      <w:r w:rsidRPr="00C609B0">
        <w:t>«О музейном фонде и музеях в Приднестровской Молдавской Республике»</w:t>
      </w:r>
    </w:p>
    <w:p w:rsidR="00A860AF" w:rsidRPr="00C609B0" w:rsidRDefault="00A860AF" w:rsidP="00A860AF">
      <w:pPr>
        <w:pStyle w:val="a6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ПРЕДЛАГАЕМАЯ РЕДАКЦИЯ</w:t>
            </w:r>
          </w:p>
        </w:tc>
      </w:tr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3. Основные понятия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Для целей настоящего Закона используются следующие основные понятия и термины: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а) …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б) музей – учреждение культуры, созданное собственником для хранения, изучения и публичного представления музейных предметов и музейных коллекций, включенных в состав Музейного фонда Приднестровской Молдавской Республики, а также для достижения иных целей, определенных настоящим Законом; 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3. Основные понятия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Для целей настоящего Закона используются следующие основные понятия и термины: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а) …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б) музей – институция (в том числе учреждение культуры), занимающаяся хранением, изучением и публичным представлением музейных предметов и музейных коллекций, включенных в состав Музейного фонда Приднестровской Молдавской Республики, а также направленная на достижение иных целей, определенных настоящим Законом; 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…</w:t>
            </w:r>
          </w:p>
        </w:tc>
      </w:tr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16. Управление музейными предметами и музейными коллекциями, включенными в состав государственной части Музейного фонда Приднестровской Молдавской Республики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1. Музейные предметы и музейные коллекции, включенные в состав государственной части Музейного фонда Приднестровской Молдавской Республики, закрепляются за государственными музеями, иными государственными учреждениями на праве оперативного управления.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2. Решения об управлении музейными предметами и музейными коллекциями, находящимися в государственной собственности, принимаются управлениями культуры </w:t>
            </w:r>
            <w:proofErr w:type="spellStart"/>
            <w:r w:rsidRPr="00C609B0">
              <w:t>госадминистраций</w:t>
            </w:r>
            <w:proofErr w:type="spellEnd"/>
            <w:r w:rsidRPr="00C609B0">
              <w:t xml:space="preserve"> </w:t>
            </w:r>
            <w:r w:rsidRPr="00C609B0">
              <w:lastRenderedPageBreak/>
              <w:t>городов и районов по согласованию с уполномоченным Правительством исполнительным органом государственной власти, в ведении которого находятся вопросы музейного дела.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3. Государственные музеи, иные государственные учреждения, которым переданы в оперативное управление музейные предметы и музейные коллекции, включенные в состав государственной части Музейного фонда Приднестровской </w:t>
            </w:r>
            <w:r w:rsidRPr="00C609B0">
              <w:lastRenderedPageBreak/>
              <w:t>Молдавской Республики, обязаны обеспечить: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а) физическую сохранность и безопасность музейных предметов и музейных коллекций;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б) ведение и сохранность учетной документации, связанной с этими музейными предметами и музейными коллекциями;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в) использование музейных предметов и музейных коллекций в научных, культурных, образовательных, творческо-производственных целях.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lastRenderedPageBreak/>
              <w:t>Статья 16. Управление музейными предметами и музейными коллекциями, включенными в состав государственной части Музейного фонда Приднестровской Молдавской Республики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1. Музейные предметы и музейные коллекции, включенные в состав государственной части Музейного фонда Приднестровской Молдавской Республики, закрепляются за государственными музеями, иными государственными учреждениями на праве оперативного управления, либо могут быть переданы в безвозмездное пользование муниципальным учреждениям и государственным (муниципальным) унитарным предприятиям с разрешения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музейного дела, на основании договоров.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2. Правомочия владения, пользования и распоряжения, за исключением отчуждения (право управления) музейными предметами и музейными коллекциями, находящимися в </w:t>
            </w:r>
            <w:r w:rsidRPr="00C609B0">
              <w:lastRenderedPageBreak/>
              <w:t>государственной собственности, принадлежат государственным органам в рамках их компетенции, установленной актами, определяющими статус этих органов. Право управления музейными предметами и музейными коллекциями, находящимися в государственной собственности, осуществляется указанными органами по согласованию с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музейного дела, за исключением случаев, предусмотренных частью второй настоящего пункта.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Передача музейных предметов и музейных коллекций, включенных в состав государственной части Музейного фонда Приднестровской Молдавской Республики, в безвозмездное пользование муниципальным учреждениям и государственным (муниципальным) унитарным предприятиям по договору осуществляется по специальному разрешению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музейного дела. Договор, указанный в настоящей части, в отношении музейных предметов и музейных коллекций, включенных в состав государственной части Музейного фонда Приднестровской Молдавской Республики, заключается от имени Приднестровской Молдавской Республики государственными органами, осуществляющими от имени Приднестровской Молдавской Республики полномочия владения, пользования и распоряжения, за исключением отчуждения, музейными предметами и музейными коллекциями.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3. Государственные музеи, иные государственные учреждения, которым переданы в оперативное управление музейные предметы и музейные коллекции, включенные в состав государственной части Музейного фонда Приднестровской Молдавской Республики, а также муниципальные учреждения и </w:t>
            </w:r>
            <w:r w:rsidRPr="00C609B0">
              <w:lastRenderedPageBreak/>
              <w:t>государственные (муниципальные) унитарные предприятия, которым музейные предметы и музейные коллекции, включенные в состав государственной части Музейного фонда Приднестровской Молдавской Республики, переданы в безвозмездное пользование по договору, обязаны обеспечить: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а) физическую сохранность и безопасность музейных предметов и музейных коллекций;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б) ведение и сохранность учетной документации, связанной с этими музейными предметами и музейными коллекциями;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в) использование музейных предметов и музейных коллекций в научных, культурных, образовательных, творческо-производственных целях.</w:t>
            </w:r>
          </w:p>
        </w:tc>
      </w:tr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lastRenderedPageBreak/>
              <w:t>Статья 18. Государственная поддержка государственной части Музейного фонда Приднестровской Молдавской Республики и государственных музеев в Приднестровской Молдавской Республике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Уполномоченный Правительством исполнительный орган государственной власти Приднестровской Молдавской Республики, органы местной власти и местного самоуправления обязаны обеспечивать финансовые и иные условия, необходимые для хранения и использования музейных предметов и музейных коллекций, входящих в состав государственной части Музейного фонда Приднестровской Молдавской Республики и переданных в оперативное управление государственным музеям, иным государственным учреждениям, а также предоставлять необходимые гарантии возмещения ущерба, причиненного указанным музейным предметам и музейным коллекциям.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lastRenderedPageBreak/>
              <w:t>Уполномоченный Правительством исполнительный орган государственной власти Приднестровской Молдавской Республики, органы местной власти и местного самоуправления могут предоставлять государственным музеям налоговые и иные льготы в соответствии с действующим законодательством Приднестровской Молдавской Республики.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Верховный Совет Приднестровской Молдавской Республики, и органы местной власти и местного самоуправления могут устанавливать особые формы поддержки государственных музеев в связи с необходимостью принятия дополнительных мер по сохранению уникальных музейных предметов и музейных коллекций.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lastRenderedPageBreak/>
              <w:t>Статья 18. Государственная поддержка государственной части Музейного фонда Приднестровской Молдавской Республики и государственных музеев в Приднестровской Молдавской Республике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Уполномоченный Правительством исполнительный орган государственной власти Приднестровской Молдавской Республики, органы местной власти и местного самоуправления обязаны обеспечивать финансовые и иные условия, необходимые для хранения и использования музейных предметов и музейных коллекций, входящих в состав государственной части Музейного фонда Приднестровской Молдавской Республики и переданных в оперативное управление государственным музеям, иным государственным учреждениям, либо переданным в безвозмездное пользование по договору муниципальным учреждениям и государственным (муниципальным) унитарным предприятиям, а также предоставлять необходимые гарантии возмещения ущерба, причиненного указанным музейным предметам и музейным коллекциям.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Уполномоченный Правительством исполнительный орган государственной </w:t>
            </w:r>
            <w:r w:rsidRPr="00C609B0">
              <w:lastRenderedPageBreak/>
              <w:t>власти Приднестровской Молдавской Республики, органы местной власти и местного самоуправления могут предоставлять музеям, которым переданы музейные предметы и музейные коллекции, включенные в состав государственной части Музейного фонда Приднестровской Молдавской Республики налоговые и иные льготы в соответствии с действующим законодательством Приднестровской Молдавской Республики.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Верховный Совет Приднестровской Молдавской Республики, и органы местной власти и местного самоуправления могут устанавливать особые формы поддержки музеев, которым переданы музейные предметы и музейные коллекции, включенные в состав государственной части Музейного фонда Приднестровской Молдавской Республики в связи с необходимостью принятия дополнительных мер по сохранению уникальных музейных предметов и музейных коллекций.</w:t>
            </w:r>
          </w:p>
        </w:tc>
      </w:tr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lastRenderedPageBreak/>
              <w:t>Статья 26. Создание музеев в Приднестровской Молдавской Республике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Музеи в Приднестровской Молдавской Республике создаются в форме учреждений для осуществления культурных, образовательных и научных функций некоммерческого характера.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26. Создание музеев в Приднестровской Молдавской Республике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Музеи в Приднестровской Молдавской Республике, формируемые музейными предметами и музейными коллекциями, включенными в состав государственной части Музейного фонда Приднестровской Молдавской Республики создаются в форме государственных, муниципальных учреждений, государственных, муниципальных унитарных предприятий, в том числе их структурных подразделений, структурных подразделений государственных органов, либо путем организации мест размещения музейных предметов и музейных коллекций, для осуществления культурных, образовательных и научных функций.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Музеи в Приднестровской Молдавской Республике, формируемые музейными предметами и музейными коллекциями, включенными в состав негосударственной части Музейного фонда Приднестровской Молдавской Республики создаются в порядке, предусмотренном статьей 30 настоящего Закона.</w:t>
            </w:r>
          </w:p>
        </w:tc>
      </w:tr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lastRenderedPageBreak/>
              <w:t>Статья 32. Ликвидация музеев в Приднестровской Молдавской Республике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…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При ликвидации государственных музеев музейные предметы и музейные коллекции, закрепленные за этими музеями, закрепляются в соответствии с частью первой статьи 16 настоящего Закона за иными государственными музеями (музеем). Соответствующее решения принимаются уполномоченным Правительством исполнительным органом государственной власти, в ведении которого находятся вопросы музейного дела.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32. Ликвидация музеев в Приднестровской Молдавской Республике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 xml:space="preserve">… </w:t>
            </w: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При ликвидации государственных музеев музейные предметы и музейные коллекции, закрепленные за этими музеями, закрепляются в соответствии с частью первой статьи 16 настоящего Закона за иными государственными музеями (музеем) или могут быть переданы в безвозмездное пользование муниципальным учреждениям и государственным (муниципальным) унитарным предприятиям по договору. Соответствующее решения принимаются уполномоченным Правительством исполнительным органом государственной власти, в ведении которого находятся вопросы музейного дела.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</w:tc>
      </w:tr>
      <w:tr w:rsidR="00A860AF" w:rsidRPr="00C609B0" w:rsidTr="00894E6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35. Доступ к музейным предметам и музейным коллекциям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1. Музейные предметы и музейные коллекции, включенные в состав Музейного фонда Приднестровской Молдавской Республики и находящиеся в музеях Приднестровской Молдавской Республики, открыты для доступа граждан.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F" w:rsidRPr="00C609B0" w:rsidRDefault="00A860AF" w:rsidP="00894E69">
            <w:pPr>
              <w:pStyle w:val="a6"/>
              <w:jc w:val="both"/>
            </w:pPr>
            <w:r w:rsidRPr="00C609B0">
              <w:t>Статья 35. Доступ к музейным предметам и музейным коллекциям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  <w:p w:rsidR="00A860AF" w:rsidRPr="00C609B0" w:rsidRDefault="00A860AF" w:rsidP="00894E69">
            <w:pPr>
              <w:pStyle w:val="a6"/>
              <w:jc w:val="both"/>
            </w:pPr>
            <w:r w:rsidRPr="00C609B0">
              <w:t>1. Музейные предметы и музейные коллекции, включенные в состав Музейного фонда Приднестровской Молдавской Республики и находящиеся в музеях Приднестровской Молдавской Республики, а также переданные в безвозмездное пользование муниципальным учреждениям и государственным (муниципальным) унитарным предприятиям по договору, открыты для доступа граждан.</w:t>
            </w:r>
          </w:p>
          <w:p w:rsidR="00A860AF" w:rsidRPr="00C609B0" w:rsidRDefault="00A860AF" w:rsidP="00894E69">
            <w:pPr>
              <w:pStyle w:val="a6"/>
              <w:jc w:val="both"/>
            </w:pPr>
          </w:p>
        </w:tc>
      </w:tr>
    </w:tbl>
    <w:p w:rsidR="00A860AF" w:rsidRPr="00C609B0" w:rsidRDefault="00A860AF" w:rsidP="00A860AF">
      <w:pPr>
        <w:pStyle w:val="a6"/>
        <w:jc w:val="both"/>
      </w:pPr>
    </w:p>
    <w:p w:rsidR="00632189" w:rsidRDefault="00632189"/>
    <w:sectPr w:rsidR="00632189" w:rsidSect="00C609B0">
      <w:headerReference w:type="default" r:id="rId4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040969"/>
      <w:docPartObj>
        <w:docPartGallery w:val="Page Numbers (Top of Page)"/>
        <w:docPartUnique/>
      </w:docPartObj>
    </w:sdtPr>
    <w:sdtEndPr/>
    <w:sdtContent>
      <w:p w:rsidR="00C437E6" w:rsidRDefault="00A860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- 5 -</w:t>
        </w:r>
        <w:r>
          <w:fldChar w:fldCharType="end"/>
        </w:r>
      </w:p>
    </w:sdtContent>
  </w:sdt>
  <w:p w:rsidR="00C437E6" w:rsidRDefault="00A86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2"/>
    <w:rsid w:val="00092322"/>
    <w:rsid w:val="00632189"/>
    <w:rsid w:val="00A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071A-3F46-4A5C-B623-80B4C689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2025-05-13T14:08:00Z</dcterms:created>
  <dcterms:modified xsi:type="dcterms:W3CDTF">2025-05-13T14:09:00Z</dcterms:modified>
</cp:coreProperties>
</file>