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3E" w:rsidRPr="001B092C" w:rsidRDefault="00876E3E" w:rsidP="00876E3E">
      <w:pPr>
        <w:pStyle w:val="a3"/>
        <w:jc w:val="both"/>
        <w:rPr>
          <w:szCs w:val="24"/>
        </w:rPr>
      </w:pPr>
      <w:r w:rsidRPr="001B092C">
        <w:rPr>
          <w:szCs w:val="24"/>
        </w:rPr>
        <w:t>СРАВНИТЕЛЬНАЯ ТАБЛИЦА</w:t>
      </w:r>
    </w:p>
    <w:p w:rsidR="00876E3E" w:rsidRPr="001B092C" w:rsidRDefault="00876E3E" w:rsidP="00876E3E">
      <w:pPr>
        <w:pStyle w:val="a3"/>
        <w:jc w:val="both"/>
        <w:rPr>
          <w:szCs w:val="24"/>
        </w:rPr>
      </w:pPr>
      <w:r w:rsidRPr="001B092C">
        <w:rPr>
          <w:szCs w:val="24"/>
        </w:rPr>
        <w:t xml:space="preserve">к проекту закона Приднестровской Молдавской Республики </w:t>
      </w:r>
    </w:p>
    <w:p w:rsidR="00876E3E" w:rsidRPr="001B092C" w:rsidRDefault="00876E3E" w:rsidP="00876E3E">
      <w:pPr>
        <w:pStyle w:val="a3"/>
        <w:jc w:val="both"/>
        <w:rPr>
          <w:szCs w:val="24"/>
        </w:rPr>
      </w:pPr>
      <w:r w:rsidRPr="001B092C">
        <w:rPr>
          <w:szCs w:val="24"/>
        </w:rPr>
        <w:t xml:space="preserve"> «О внесении изменения и дополнения в Закон Приднестровской Молдавской Республики</w:t>
      </w:r>
    </w:p>
    <w:p w:rsidR="00876E3E" w:rsidRPr="001B092C" w:rsidRDefault="00876E3E" w:rsidP="00876E3E">
      <w:pPr>
        <w:pStyle w:val="a3"/>
        <w:jc w:val="both"/>
        <w:rPr>
          <w:szCs w:val="24"/>
        </w:rPr>
      </w:pPr>
      <w:r w:rsidRPr="001B092C">
        <w:rPr>
          <w:szCs w:val="24"/>
        </w:rPr>
        <w:t>«О несостоятельности (банкротстве)»</w:t>
      </w:r>
    </w:p>
    <w:p w:rsidR="00876E3E" w:rsidRPr="001B092C" w:rsidRDefault="00876E3E" w:rsidP="00876E3E">
      <w:pPr>
        <w:pStyle w:val="a3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685"/>
      </w:tblGrid>
      <w:tr w:rsidR="00876E3E" w:rsidRPr="001B092C" w:rsidTr="008329A7">
        <w:trPr>
          <w:trHeight w:val="237"/>
        </w:trPr>
        <w:tc>
          <w:tcPr>
            <w:tcW w:w="4800" w:type="dxa"/>
          </w:tcPr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Действующая редакция</w:t>
            </w:r>
          </w:p>
        </w:tc>
        <w:tc>
          <w:tcPr>
            <w:tcW w:w="4827" w:type="dxa"/>
          </w:tcPr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Предлагаемая редакция</w:t>
            </w:r>
          </w:p>
        </w:tc>
      </w:tr>
      <w:tr w:rsidR="00876E3E" w:rsidRPr="001B092C" w:rsidTr="008329A7">
        <w:trPr>
          <w:trHeight w:val="237"/>
        </w:trPr>
        <w:tc>
          <w:tcPr>
            <w:tcW w:w="4800" w:type="dxa"/>
          </w:tcPr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bookmarkStart w:id="0" w:name="_Hlk167794595"/>
            <w:r w:rsidRPr="001B092C">
              <w:rPr>
                <w:szCs w:val="24"/>
              </w:rPr>
              <w:t>Статья 23. Вознаграждение арбитражного управляющего и возмещение ему расходов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 xml:space="preserve"> 1. Вознаграждение, выплачиваемое арбитражному управляющему в деле о банкротстве, состоит из фиксированной суммы и суммы процентов, если иное не предусмотрено настоящим Законом.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Размер фиксированной суммы такого вознаграждения за каждый месяц осуществления им своих полномочий устанавливается в размере, определяемом кредитором (собранием кредиторов), и составляет: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а) для временного управляющего – 2 (два) минимальных размера оплаты труда;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б) для административного управляющего – 1,5 (полтора) минимальных размеров оплаты труда;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в) для внешнего управляющего – 2 (два) минимальных размера оплаты труда;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г) для конкурсного управляющего – 2 (два) минимальных размера оплаты труда.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Размер дополнительного вознаграждения за счет средств кредиторов, утверждаемого арбитражным судом и выплачиваемого по результатам деятельности арбитражного управляющего, выраженный в процентах, устанавливается в размере: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а) для временного управляющего – не превышает 0,5 минимального размера оплаты труда и составляет при балансовой стоимости активов должника: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1) до 62 500 рублей – 4 процента балансовой стоимости активов должника;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2) от 62 500 до 250 000 рублей – 0,1 минимального размера оплаты труда и 2 процента размера суммы превышения балансовой стоимости активов должника над 62 500 рублями;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3) от 250 000 рублей до 750 000 рублей – 0,25 минимального размера оплаты труда и 1 процент размера суммы превышения балансовой стоимости активов должника над 250 000 рублей;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 xml:space="preserve">4) более чем 750 000 рублей – 0,35 минимального размера оплаты труда и 0,5 </w:t>
            </w:r>
            <w:r w:rsidRPr="001B092C">
              <w:rPr>
                <w:szCs w:val="24"/>
              </w:rPr>
              <w:lastRenderedPageBreak/>
              <w:t>процента размера суммы превышения балансовой стоимости активов должника над 750 000 рублей;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б) для административного управляющего составляет при балансовой стоимости активов должника: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1) до 62 500 рублей – 4 процента балансовой стоимости активов должника;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2) от 62 500 рублей до 250 000 рублей – 0,1 минимального размера оплаты труда и 1 процент размера суммы превышения балансовой стоимости активов должника над 62 500 рублями;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3) от 250 000 рублей до 750 000 рублей – 0,2 минимального размера оплаты труда и 0,5 процента размера суммы превышения балансовой стоимости активов должника над 750 000 рублей;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4) от 750 000 рублей до 2 500 000 рублей – 0,3 минимального размера оплаты труда и 0,2 процента размера суммы превышения балансовой стоимости активов должника над 750 000 рублей;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5) от 2 500 000 рублей до 25 000 000 рублей – 0,35 минимального размера оплаты труда и 0,1 процента размера суммы превышения балансовой стоимости активов должника над 2 500 000 рублей;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6) от 25 000 000 рублей до 75 000 000 рублей – 1,25 минимального размера оплаты труда и 0,05 процента размера суммы превышения балансовой стоимости активов должника над 25 000 000 рублей;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7) от 75 000 000 рублей до 250 000 000 рублей – 1,8 минимального размера оплаты труда и 0,01 процента размера суммы превышения балансовой стоимости активов должника над 75 000 000 рублей;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8) более чем 250 000 000 рублей – 2 минимальных размера оплаты труда и 0,001 процента размера суммы превышения балансовой стоимости активов должника над 250 000 000 рублей;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в) для внешнего управляющего: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1) 8 процентов сумм, направленных на погашение требований кредиторов, включенных в реестр требований кредиторов, при прекращении производства по делу о банкротстве;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 xml:space="preserve">2) 3 процента прироста стоимости чистых активов должника за период внешнего управления при признании должника </w:t>
            </w:r>
            <w:r w:rsidRPr="001B092C">
              <w:rPr>
                <w:szCs w:val="24"/>
              </w:rPr>
              <w:lastRenderedPageBreak/>
              <w:t>банкротом и открытии конкурсного производства;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г) для конкурсного управляющего: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1) 7 процентов от размера удовлетворенных требований кредиторов, включенных в реестр требований кредиторов, в случае удовлетворения более чем 75 процентов требований кредиторов, включенных в реестр требований кредиторов;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2) 6 процентов от размера удовлетворенных требований кредиторов, включенных в реестр требований кредиторов, в случае удовлетворения более чем 50 процентов требований кредиторов, включенных в реестр требований кредиторов;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 xml:space="preserve">3) 4,5 процента от размера удовлетворенных требований кредиторов, включенных в реестр требований кредиторов, в случае удовлетворения 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25 и более процентов требований кредиторов, включенных в реестр требований кредиторов;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4) 3 процента от размера удовлетворенных требований кредиторов, включенных в реестр требований кредиторов, в случае удовлетворения менее чем 25 процентов требований кредиторов, включенных в реестр требований кредиторов.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Размер дополнительного вознаграждения за счет средств руководителя или собственника коммерческой организации, индивидуального предпринимателя, заявившего о своей несостоятельности, утверждаемого арбитражным судом и выплачиваемого за выявление арбитражным управляющим признаков фиктивного (преднамеренного) банкротства, выраженный в процентах, устанавливается в размере 1 процента от балансовой стоимости активов должника.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2. Вознаграждение лицам, привлеченным арбитражным управляющим для обеспечения своей деятельности, выплачивается за счет имущества должника, если иное не предусмотрено настоящим Законом, собранием кредиторов или соглашением кредиторов.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 xml:space="preserve">3. Арбитражный управляющий имеет право на возмещение в полном объеме расходов, фактически понесенных им при </w:t>
            </w:r>
            <w:r w:rsidRPr="001B092C">
              <w:rPr>
                <w:szCs w:val="24"/>
              </w:rPr>
              <w:lastRenderedPageBreak/>
              <w:t>исполнении возложенных на него обязанностей в деле о банкротстве. Вознаграждение в деле о банкротстве выплачивается арбитражному управляющему за счет средств должника, если иное не предусмотрено настоящим Законом.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4. В случае отстранения арбитражного управляющего арбитражным судом в связи с неисполнением или ненадлежащим исполнением возложенных на него обязанностей вознаграждение арбитражному управляющему может не выплачиваться.</w:t>
            </w:r>
          </w:p>
        </w:tc>
        <w:tc>
          <w:tcPr>
            <w:tcW w:w="4827" w:type="dxa"/>
          </w:tcPr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lastRenderedPageBreak/>
              <w:t>Статья 23. Вознаграждение арбитражного управляющего и возмещение ему расходов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1. Вознаграждение, выплачиваемое арбитражному управляющему в деле о банкротстве, состоит из фиксированной суммы и суммы процентов, если иное не предусмотрено настоящим Законом.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 xml:space="preserve">         Вознаграждение в деле о банкротстве выплачивается арбитражному управляющему за счет средств должника, если иное не предусмотрено настоящим Законом.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 xml:space="preserve">Размер фиксированной суммы такого вознаграждения за каждый месяц осуществления арбитражным управляющим своих полномочий, устанавливается в размере: 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а) для временного управляющего – 2 минимальных размера оплаты труда;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б) для административного управляющего – 1,5 минимальных размеров оплаты труда;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в) для внешнего управляющего – 2 минимальных размера оплаты труда;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г) для конкурсного управляющего – 2 минимальных размера оплаты труда.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Сумма процентов, утверждаемая арбитражным судом, выплачиваемая по результатам деятельности арбитражного управляющего, устанавливается в размере: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а) для временного управляющего – не превышает 0,5 минимального размера оплаты труда и составляет при балансовой стоимости активов должника: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1) до 62 500 рублей – 4 процента балансовой стоимости активов должника;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2) от 62 500 до 250 000 рублей – 0,1 минимального размера оплаты труда и 2 процента размера суммы превышения балансовой стоимости активов должника над 62 500 рублями;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3) от 250 000 рублей до 750 000 рублей – 0,25 минимального размера оплаты труда и 1 процент размера суммы превышения балансовой стоимости активов должника над 250 000 рублей;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lastRenderedPageBreak/>
              <w:t>4) более чем 750 000 рублей – 0,35 минимального размера оплаты труда и 0,5 процента размера суммы превышения балансовой стоимости активов должника над 750 000 рублей;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б) для административного управляющего составляет при балансовой стоимости активов должника: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1) до 62 500 рублей – 4 процента балансовой стоимости активов должника;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2) от 62 500 рублей до 250 000 рублей – 0,1 минимального размера оплаты труда и 1 процент размера суммы превышения балансовой стоимости активов должника над 62 500 рублями;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3) от 250 000 рублей до 750 000 рублей – 0,2 минимального размера оплаты труда и 0,5 процента размера суммы превышения балансовой стоимости активов должника над 750 000 рублей;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4) от 750 000 рублей до 2 500 000 рублей – 0,3 минимального размера оплаты труда и 0,2 процента размера суммы превышения балансовой стоимости активов должника над 750 000 рублей;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5) от 2 500 000 рублей до 25 000 000 рублей – 0,35 минимального размера оплаты труда и 0,1 процента размера суммы превышения балансовой стоимости активов должника над 2 500 000 рублей;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6) от 25 000 000 рублей до 75 000 000 рублей – 1,25 минимального размера оплаты труда и 0,05 процента размера суммы превышения балансовой стоимости активов должника над 25 000 000 рублей;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7) от 75 000 000 рублей до 250 000 000 рублей – 1,8 минимального размера оплаты труда и 0,01 процента размера суммы превышения балансовой стоимости активов должника над 75 000 000 рублей;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8) более чем 250 000 000 рублей – 2 минимальных размера оплаты труда и 0,001 процента размера суммы превышения балансовой стоимости активов должника над 250 000 000 рублей;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в) для внешнего управляющего: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1) 8 процентов сумм, направленных на погашение требований кредиторов, включенных в реестр требований кредиторов, при прекращении производства по делу о банкротстве;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lastRenderedPageBreak/>
              <w:t>2) 3 процента прироста стоимости чистых активов должника за период внешнего управления при признании должника банкротом и открытии конкурсного производства;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г) для конкурсного управляющего: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1) 7 процентов от размера удовлетворенных требований кредиторов, включенных в реестр требований кредиторов, в случае удовлетворения более чем 75 процентов требований кредиторов, включенных в реестр требований кредиторов;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2) 6 процентов от размера удовлетворенных требований кредиторов, включенных в реестр требований кредиторов, в случае удовлетворения более чем 50 процентов требований кредиторов, включенных в реестр требований кредиторов;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 xml:space="preserve">3) 4,5 процента от размера удовлетворенных требований кредиторов, включенных в реестр требований кредиторов, в случае удовлетворения 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25 и более процентов требований кредиторов, включенных в реестр требований кредиторов;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4) 3 процента от размера удовлетворенных требований кредиторов, включенных в реестр требований кредиторов, в случае удовлетворения менее чем 25 процентов требований кредиторов, включенных в реестр требований кредиторов.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В случае, если иное не предусмотрено настоящим Законом, сумма процентов по вознаграждению арбитражного управляющего выплачивается ему в течение 30 (тридцати) календарных дней с даты завершения процедуры, которая применяется в деле о банкротстве и для проведения которой был утвержден арбитражный управляющий.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Размер дополнительного вознаграждения за счет средств имущества должника, выплачиваемого за выявление арбитражным управляющим признаков фиктивного (преднамеренного) банкротства, выраженный в процентах, устанавливается в размере 1 процента от балансовой стоимости активов должника.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 xml:space="preserve">2. Вознаграждение лицам, привлеченным арбитражным управляющим для обеспечения своей деятельности, выплачивается за счет имущества </w:t>
            </w:r>
            <w:r w:rsidRPr="001B092C">
              <w:rPr>
                <w:szCs w:val="24"/>
              </w:rPr>
              <w:lastRenderedPageBreak/>
              <w:t>должника, если иное не предусмотрено настоящим Законом, собранием кредиторов или соглашением кредиторов.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3. Арбитражный управляющий имеет право на возмещение в полном объеме расходов, фактически понесенных им при исполнении возложенных на него обязанностей в деле о банкротстве.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4. В случае освобождения или отстранения арбитражным судом арбитражного управляющего от исполнения возложенных на него обязанностей в деле о банкротстве вознаграждение ему не выплачивается с даты его освобождения или отстранения.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</w:p>
        </w:tc>
      </w:tr>
      <w:bookmarkEnd w:id="0"/>
      <w:tr w:rsidR="00876E3E" w:rsidRPr="001B092C" w:rsidTr="008329A7">
        <w:trPr>
          <w:trHeight w:val="3070"/>
        </w:trPr>
        <w:tc>
          <w:tcPr>
            <w:tcW w:w="4800" w:type="dxa"/>
          </w:tcPr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lastRenderedPageBreak/>
              <w:t>Статья 139 Расчеты с кредиторами в ходе конкурсного производства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….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6. В случае наличия рассматриваемых в арбитражном суде (суде) на момент начала расчетов с кредиторами соответствующей очереди разногласий между конкурсным управляющим и кредитором по заявленному требованию кредитора конкурсный управляющий обязан зарезервировать денежные средства в размере, достаточном для пропорционального удовлетворения требований соответствующего кредитора.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 xml:space="preserve"> Отсутствует.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….</w:t>
            </w:r>
          </w:p>
        </w:tc>
        <w:tc>
          <w:tcPr>
            <w:tcW w:w="4827" w:type="dxa"/>
          </w:tcPr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Статья 139 Расчеты с кредиторами в ходе конкурсного производства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….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bookmarkStart w:id="1" w:name="_Hlk167794765"/>
            <w:r w:rsidRPr="001B092C">
              <w:rPr>
                <w:szCs w:val="24"/>
              </w:rPr>
              <w:t>6. В случае наличия рассматриваемых в арбитражном суде (суде) на момент начала расчетов с кредиторами соответствующей очереди разногласий между конкурсным управляющим и кредитором по заявленному требованию кредитора конкурсный управляющий обязан зарезервировать денежные средства в размере, достаточном для пропорционального удовлетворения требований соответствующего кредитора.</w:t>
            </w:r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Суммы процентов по вознаграждению конкурсного управляющего, подлежащие выплате в соответствии со статьей 23 настоящего Закона, резервируются на счете должника и выплачиваются одновременно с окончанием расчетов с кредиторами.</w:t>
            </w:r>
            <w:bookmarkEnd w:id="1"/>
          </w:p>
          <w:p w:rsidR="00876E3E" w:rsidRPr="001B092C" w:rsidRDefault="00876E3E" w:rsidP="008329A7">
            <w:pPr>
              <w:pStyle w:val="a3"/>
              <w:jc w:val="both"/>
              <w:rPr>
                <w:szCs w:val="24"/>
              </w:rPr>
            </w:pPr>
            <w:r w:rsidRPr="001B092C">
              <w:rPr>
                <w:szCs w:val="24"/>
              </w:rPr>
              <w:t>.…</w:t>
            </w:r>
          </w:p>
        </w:tc>
      </w:tr>
    </w:tbl>
    <w:p w:rsidR="00876E3E" w:rsidRPr="001B092C" w:rsidRDefault="00876E3E" w:rsidP="00876E3E">
      <w:pPr>
        <w:pStyle w:val="a3"/>
        <w:jc w:val="both"/>
        <w:rPr>
          <w:szCs w:val="24"/>
        </w:rPr>
      </w:pPr>
    </w:p>
    <w:p w:rsidR="00D92567" w:rsidRDefault="00D92567">
      <w:bookmarkStart w:id="2" w:name="_GoBack"/>
      <w:bookmarkEnd w:id="2"/>
    </w:p>
    <w:sectPr w:rsidR="00D92567" w:rsidSect="001B09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F6"/>
    <w:rsid w:val="002301F6"/>
    <w:rsid w:val="00876E3E"/>
    <w:rsid w:val="00D9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BF720-D060-4208-9A50-9CC1FA6C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6E3E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1882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2025-05-14T13:29:00Z</dcterms:created>
  <dcterms:modified xsi:type="dcterms:W3CDTF">2025-05-14T13:29:00Z</dcterms:modified>
</cp:coreProperties>
</file>