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F45B5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F45B5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F45B5">
        <w:rPr>
          <w:rFonts w:ascii="Times New Roman" w:hAnsi="Times New Roman" w:cs="Times New Roman"/>
          <w:sz w:val="24"/>
          <w:szCs w:val="24"/>
        </w:rPr>
        <w:t xml:space="preserve">«О внесении изменений в Гражданский кодекс </w:t>
      </w:r>
    </w:p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F45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Республики»</w:t>
      </w:r>
    </w:p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4813" w:rsidRPr="007F45B5" w:rsidTr="001C59F4">
        <w:tc>
          <w:tcPr>
            <w:tcW w:w="4672" w:type="dxa"/>
          </w:tcPr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3" w:type="dxa"/>
          </w:tcPr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 </w:t>
            </w:r>
          </w:p>
        </w:tc>
      </w:tr>
      <w:tr w:rsidR="00094813" w:rsidRPr="007F45B5" w:rsidTr="001C59F4">
        <w:tc>
          <w:tcPr>
            <w:tcW w:w="4672" w:type="dxa"/>
          </w:tcPr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Статья 1504. Фирменное наименование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1. Юридическое лицо, являющееся коммерческой организацией, выступает в гражданском обороте под своим фирменным наименованием, которое определяется в его учредительных документах и включается в государственный реестр юридических лиц при его государственной регистрации.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2. Фирменное наименование юридического лица представляет собственно наименование и не может состоять только из слов, обозначающих род (характер) деятельности. Фирменное наименование юридического лица, указание на его организационно-правовую форму и в предусмотренных законом случаях указание характера деятельности составляют полное наименование юридического лица (статья 55 (наименование и место нахождения юридического лица) настоящего Кодекса).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3. В фирменное наименование юридического лица не могут включаться: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а) полные или сокращенные официальные наименования иностранных государств, а также слова, производные от таких наименований;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б) полные или сокращенные официальные наименования органов государственной власти, органов местного самоуправления;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в) полные или сокращенные наименования некоммерческих организаций;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г) обозначения, противоречащие общественным интересам, а также принципам гуманности и морали.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Фирменное наименование государственного или муниципального унитарного предприятия, а также наименование государственного или муниципального учреждения может содержать указание на принадлежность такого предприятия или учреждения соответственно Приднестровской </w:t>
            </w:r>
            <w:r w:rsidRPr="007F4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Молдавской Республике или муниципальному образованию. 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Включение в фирменное наименование юридического лица официальных наименований «Приднестровская Молдавская Республика» или «Приднестровье», а также слов, производных от этих наименований, допускается в случаях, предусмотренных законодательными актами, в иных случаях – по разрешению, выдаваемому в порядке, установленном Правительством Приднестровской Молдавской Республики.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отзыва разрешения на включение в фирменное наименование юридического лица официального наименования «Приднестровская Молдавская Республика» или «Приднестровье», а также слов, производных от этих наименований, юридическое лицо в течение 3 (трех) месяцев обязано внести соответствующие изменения в свои учредительные документы.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4. Если фирменное наименование юридического лица не соответствует требованиям </w:t>
            </w:r>
            <w:hyperlink r:id="rId4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статьи 1266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(объекты, включающие официальные символы, наименования и отличительные знаки) настоящего Кодекса, </w:t>
            </w:r>
            <w:hyperlink r:id="rId5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пунктов 3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орган, осуществляющий государственную регистрацию юридических лиц, вправе предъявить такому юридическому лицу иск о понуждении к изменению фирменного наименования. Положения пунктов 2 и 3 статьи 64 (ликвидация юридического лица) настоящего Кодекса в этом случае не применяются.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5. Правила о фирменном наименовании коммерческой организации соответственно применяются к наименованию некоммерческой организации в том случае, когда оно содержит собственно наименование, не включающее указания на организационно-правовую форму и характер деятельности.</w:t>
            </w:r>
          </w:p>
        </w:tc>
        <w:tc>
          <w:tcPr>
            <w:tcW w:w="4673" w:type="dxa"/>
          </w:tcPr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1504. Фирменное наименование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1. Юридическое лицо, являющееся коммерческой организацией, выступает в гражданском обороте под своим фирменным наименованием, которое определяется в его учредительных документах и включается в государственный реестр юридических лиц при его государственной регистрации.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2. Фирменное наименование юридического лица представляет собственно наименование и не может состоять только из слов, обозначающих род (характер) деятельности. Фирменное наименование юридического лица, указание на его организационно-правовую форму и в предусмотренных законом случаях указание характера деятельности составляют полное наименование юридического лица (статья 55 (наименование и место нахождения юридического лица) настоящего Кодекса).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3. В фирменное наименование юридического лица не могут включаться: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а) полные или сокращенные официальные наименования иностранных государств, а также слова, производные от таких наименований;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б) полные или сокращенные официальные наименования органов государственной власти, органов местного самоуправления;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в) полные или сокращенные наименования некоммерческих организаций;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г) обозначения, противоречащие общественным интересам, а также принципам гуманности и морали.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фирменном наименовании государственного или муниципального унитарного предприятия, а также в наименовании государственного или муниципального учреждения целесообразно использовать указание на принадлежность такого предприятия или учреждения соответственно </w:t>
            </w:r>
            <w:r w:rsidRPr="007F4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Приднестровской Молдавской Республике или муниципальному образованию. 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4. Если фирменное наименование юридического лица не соответствует требованиям </w:t>
            </w:r>
            <w:hyperlink r:id="rId7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статьи 1266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(объекты, включающие официальные символы, наименования и отличительные знаки) настоящего Кодекса, </w:t>
            </w:r>
            <w:hyperlink r:id="rId8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пунктов 3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7F45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7F45B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орган, осуществляющий государственную регистрацию юридических лиц, вправе предъявить такому юридическому лицу иск о понуждении к изменению фирменного наименования. Положения пунктов 2 и 3 статьи 64 (ликвидация юридического лица) настоящего Кодекса в этом случае не применяются.</w:t>
            </w:r>
          </w:p>
          <w:p w:rsidR="00094813" w:rsidRPr="007F45B5" w:rsidRDefault="00094813" w:rsidP="001C59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B5">
              <w:rPr>
                <w:rFonts w:ascii="Times New Roman" w:hAnsi="Times New Roman" w:cs="Times New Roman"/>
                <w:sz w:val="24"/>
                <w:szCs w:val="24"/>
              </w:rPr>
              <w:t>5. Правила о фирменном наименовании коммерческой организации соответственно применяются к наименованию некоммерческой организации в том случае, когда оно содержит собственно наименование, не включающее указания на организационно-правовую форму и характер деятельности.</w:t>
            </w:r>
          </w:p>
        </w:tc>
      </w:tr>
    </w:tbl>
    <w:p w:rsidR="00094813" w:rsidRPr="007F45B5" w:rsidRDefault="00094813" w:rsidP="000948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84C12" w:rsidRDefault="00E84C12">
      <w:bookmarkStart w:id="0" w:name="_GoBack"/>
      <w:bookmarkEnd w:id="0"/>
    </w:p>
    <w:sectPr w:rsidR="00E84C12" w:rsidSect="009D2351">
      <w:headerReference w:type="default" r:id="rId10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33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1A03" w:rsidRPr="006D1A03" w:rsidRDefault="0009481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A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A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1A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D1A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1A03" w:rsidRDefault="000948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81"/>
    <w:rsid w:val="00094813"/>
    <w:rsid w:val="002E5781"/>
    <w:rsid w:val="00E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2E98-530A-4506-BEE7-F9FBC8AE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813"/>
  </w:style>
  <w:style w:type="character" w:styleId="a6">
    <w:name w:val="Hyperlink"/>
    <w:basedOn w:val="a0"/>
    <w:uiPriority w:val="99"/>
    <w:unhideWhenUsed/>
    <w:rsid w:val="00094813"/>
    <w:rPr>
      <w:color w:val="0563C1" w:themeColor="hyperlink"/>
      <w:u w:val="single"/>
    </w:rPr>
  </w:style>
  <w:style w:type="paragraph" w:styleId="a7">
    <w:name w:val="No Spacing"/>
    <w:uiPriority w:val="1"/>
    <w:qFormat/>
    <w:rsid w:val="00094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.&#1070;&#1088;&#1080;&#1076;&#1080;&#1095;&#1077;&#1089;&#1082;&#1086;&#1077;&#1083;&#1080;&#1094;&#1086;&#1076;&#1086;&#1083;&#1078;&#1085;&#1086;&#1080;&#1084;&#1077;&#1090;&#1100;&#1086;&#1076;&#1085;&#1086;&#1087;&#1086;&#1083;&#1085;&#1086;&#1077;&#1092;&#1080;&#1088;&#1084;&#1077;&#1085;&#1085;&#1086;&#1077;&#1085;&#1072;&#1080;&#1084;&#1077;&#1085;&#1086;&#1074;&#1072;&#1085;&#1080;&#1077;&#1080;&#1074;&#1087;&#1088;&#1072;&#1074;&#1077;&#1080;&#1084;&#1077;&#1090;&#1100;&#1086;&#1076;&#1085;&#1086;&#1089;&#1086;&#1082;&#1088;&#1072;&#1097;&#1077;&#1085;&#1085;&#1086;&#1077;&#1092;&#1080;&#1088;&#1084;&#1077;&#1085;&#1085;&#1086;&#1077;&#1085;&#1072;&#1080;&#1084;&#1077;&#1085;&#1086;&#1074;&#1072;&#1085;&#1080;&#1077;&#1085;&#1072;&#1088;&#1091;&#1089;&#1089;&#1082;&#1086;&#1084;&#1079;&#1099;&#1082;&#1077;.&#1070;&#1088;&#1080;&#1076;&#1080;&#1095;&#1077;&#1089;&#1082;&#1086;&#1077;&#1083;&#1080;&#1094;&#1086;&#1074;&#1087;&#1088;&#1072;&#1074;&#1077;&#1080;&#1084;&#1077;&#1090;&#1100;&#1090;&#1072;&#1082;&#1078;&#1077;&#1086;&#1076;&#1085;&#1086;&#1087;&#1086;&#1083;&#1085;&#1086;&#1077;&#1092;&#1080;&#1088;&#1084;&#1077;&#1085;&#1085;&#1086;&#1077;&#1085;&#1072;&#1080;&#1084;&#1077;&#1085;&#1086;&#1074;&#1072;&#1085;&#1080;&#1077;&#1080;(&#1080;&#1083;&#1080;)&#1086;&#1076;&#1085;&#1086;&#1089;&#1086;&#1082;&#1088;&#1072;&#1097;&#1077;&#1085;&#1085;&#1086;&#1077;&#1092;&#1080;&#1088;&#1084;&#1077;&#1085;&#1085;&#1086;&#1077;&#1085;&#1072;&#1080;&#1084;&#1077;&#1085;&#1086;&#1074;&#1072;&#1085;&#1080;&#1077;&#1085;&#1072;&#1083;&#1102;&#1073;&#1086;&#1084;&#1079;&#1099;&#1082;&#1077;&#1085;&#1072;&#1088;&#1086;&#1076;&#1086;&#1074;&#1056;&#1086;&#1089;&#1089;&#1080;&#1081;&#1089;&#1082;&#1086;&#1081;&#1060;&#1077;&#1076;&#1077;&#1088;&#1072;&#1094;&#1080;&#1080;&#1080;(&#1080;&#1083;&#1080;)&#1080;&#1085;&#1086;&#1089;&#1090;&#1088;&#1072;&#1085;&#1085;&#1086;&#1084;&#1079;&#1099;&#1082;&#1077;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&#1057;&#1090;&#1072;&#1090;&#1100;1231.1.&#1054;&#1073;&#1098;&#1077;&#1082;&#1090;&#1099;,&#1074;&#1082;&#1083;&#1102;&#1095;&#1072;&#1102;&#1097;&#1080;&#1077;&#1086;&#1092;&#1080;&#1094;&#1080;&#1072;&#1083;&#1100;&#1085;&#1099;&#1077;&#1089;&#1080;&#1084;&#1074;&#1086;&#1083;&#1099;,&#1085;&#1072;&#1080;&#1084;&#1077;&#1085;&#1086;&#1074;&#1072;&#1085;&#1080;&#1080;&#1086;&#1090;&#1083;&#1080;&#1095;&#1080;&#1090;&#1077;&#1083;&#1100;&#1085;&#1099;&#1077;&#1079;&#1085;&#1072;&#1082;&#108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.&#1042;&#1092;&#1080;&#1088;&#1084;&#1077;&#1085;&#1085;&#1086;&#1077;&#1085;&#1072;&#1080;&#1084;&#1077;&#1085;&#1086;&#1074;&#1072;&#1085;&#1080;&#1077;&#1102;&#1088;&#1080;&#1076;&#1080;&#1095;&#1077;&#1089;&#1082;&#1086;&#1075;&#1086;&#1083;&#1080;&#1094;&#1072;&#1085;&#1077;&#1084;&#1086;&#1075;&#1091;&#1090;&#1074;&#1082;&#1083;&#1102;&#1095;&#1072;&#1090;&#1100;&#1089;: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.&#1070;&#1088;&#1080;&#1076;&#1080;&#1095;&#1077;&#1089;&#1082;&#1086;&#1077;&#1083;&#1080;&#1094;&#1086;&#1076;&#1086;&#1083;&#1078;&#1085;&#1086;&#1080;&#1084;&#1077;&#1090;&#1100;&#1086;&#1076;&#1085;&#1086;&#1087;&#1086;&#1083;&#1085;&#1086;&#1077;&#1092;&#1080;&#1088;&#1084;&#1077;&#1085;&#1085;&#1086;&#1077;&#1085;&#1072;&#1080;&#1084;&#1077;&#1085;&#1086;&#1074;&#1072;&#1085;&#1080;&#1077;&#1080;&#1074;&#1087;&#1088;&#1072;&#1074;&#1077;&#1080;&#1084;&#1077;&#1090;&#1100;&#1086;&#1076;&#1085;&#1086;&#1089;&#1086;&#1082;&#1088;&#1072;&#1097;&#1077;&#1085;&#1085;&#1086;&#1077;&#1092;&#1080;&#1088;&#1084;&#1077;&#1085;&#1085;&#1086;&#1077;&#1085;&#1072;&#1080;&#1084;&#1077;&#1085;&#1086;&#1074;&#1072;&#1085;&#1080;&#1077;&#1085;&#1072;&#1088;&#1091;&#1089;&#1089;&#1082;&#1086;&#1084;&#1079;&#1099;&#1082;&#1077;.&#1070;&#1088;&#1080;&#1076;&#1080;&#1095;&#1077;&#1089;&#1082;&#1086;&#1077;&#1083;&#1080;&#1094;&#1086;&#1074;&#1087;&#1088;&#1072;&#1074;&#1077;&#1080;&#1084;&#1077;&#1090;&#1100;&#1090;&#1072;&#1082;&#1078;&#1077;&#1086;&#1076;&#1085;&#1086;&#1087;&#1086;&#1083;&#1085;&#1086;&#1077;&#1092;&#1080;&#1088;&#1084;&#1077;&#1085;&#1085;&#1086;&#1077;&#1085;&#1072;&#1080;&#1084;&#1077;&#1085;&#1086;&#1074;&#1072;&#1085;&#1080;&#1077;&#1080;(&#1080;&#1083;&#1080;)&#1086;&#1076;&#1085;&#1086;&#1089;&#1086;&#1082;&#1088;&#1072;&#1097;&#1077;&#1085;&#1085;&#1086;&#1077;&#1092;&#1080;&#1088;&#1084;&#1077;&#1085;&#1085;&#1086;&#1077;&#1085;&#1072;&#1080;&#1084;&#1077;&#1085;&#1086;&#1074;&#1072;&#1085;&#1080;&#1077;&#1085;&#1072;&#1083;&#1102;&#1073;&#1086;&#1084;&#1079;&#1099;&#1082;&#1077;&#1085;&#1072;&#1088;&#1086;&#1076;&#1086;&#1074;&#1056;&#1086;&#1089;&#1089;&#1080;&#1081;&#1089;&#1082;&#1086;&#1081;&#1060;&#1077;&#1076;&#1077;&#1088;&#1072;&#1094;&#1080;&#1080;&#1080;(&#1080;&#1083;&#1080;)&#1080;&#1085;&#1086;&#1089;&#1090;&#1088;&#1072;&#1085;&#1085;&#1086;&#1084;&#1079;&#1099;&#1082;&#1077;." TargetMode="External"/><Relationship Id="rId10" Type="http://schemas.openxmlformats.org/officeDocument/2006/relationships/header" Target="header1.xml"/><Relationship Id="rId4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&#1057;&#1090;&#1072;&#1090;&#1100;1231.1.&#1054;&#1073;&#1098;&#1077;&#1082;&#1090;&#1099;,&#1074;&#1082;&#1083;&#1102;&#1095;&#1072;&#1102;&#1097;&#1080;&#1077;&#1086;&#1092;&#1080;&#1094;&#1080;&#1072;&#1083;&#1100;&#1085;&#1099;&#1077;&#1089;&#1080;&#1084;&#1074;&#1086;&#1083;&#1099;,&#1085;&#1072;&#1080;&#1084;&#1077;&#1085;&#1086;&#1074;&#1072;&#1085;&#1080;&#1080;&#1086;&#1090;&#1083;&#1080;&#1095;&#1080;&#1090;&#1077;&#1083;&#1100;&#1085;&#1099;&#1077;&#1079;&#1085;&#1072;&#1082;&#1080;" TargetMode="Externa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6;&#1040;&#1041;&#1054;&#1058;&#1040;\&#1088;&#1072;&#1073;&#1086;&#1090;&#1072;\2022%20&#1075;&#1086;&#1076;\06%20&#1080;&#1102;&#1085;&#1100;\22%20&#1080;&#1102;&#1085;&#1103;\&#1047;&#1072;&#1082;&#1086;&#1085;%20&#8470;%201291%20%20&#1087;.%201878%20(VI)\.&#1042;&#1092;&#1080;&#1088;&#1084;&#1077;&#1085;&#1085;&#1086;&#1077;&#1085;&#1072;&#1080;&#1084;&#1077;&#1085;&#1086;&#1074;&#1072;&#1085;&#1080;&#1077;&#1102;&#1088;&#1080;&#1076;&#1080;&#1095;&#1077;&#1089;&#1082;&#1086;&#1075;&#1086;&#1083;&#1080;&#1094;&#1072;&#1085;&#1077;&#1084;&#1086;&#1075;&#1091;&#1090;&#1074;&#1082;&#1083;&#1102;&#1095;&#1072;&#1090;&#1100;&#1089;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2025-06-04T11:19:00Z</dcterms:created>
  <dcterms:modified xsi:type="dcterms:W3CDTF">2025-06-04T11:19:00Z</dcterms:modified>
</cp:coreProperties>
</file>