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0DE9E" w14:textId="77777777" w:rsidR="00F47640" w:rsidRPr="005B7F1C" w:rsidRDefault="00F47640" w:rsidP="005B7F1C">
      <w:pPr>
        <w:pStyle w:val="af8"/>
        <w:jc w:val="both"/>
      </w:pPr>
      <w:bookmarkStart w:id="0" w:name="_GoBack"/>
      <w:bookmarkEnd w:id="0"/>
      <w:r w:rsidRPr="005B7F1C">
        <w:t>СРАВНИТЕЛЬНАЯ ТАБЛИЦА</w:t>
      </w:r>
    </w:p>
    <w:p w14:paraId="60991DBA" w14:textId="77777777" w:rsidR="00F47640" w:rsidRPr="005B7F1C" w:rsidRDefault="00F47640" w:rsidP="005B7F1C">
      <w:pPr>
        <w:pStyle w:val="af8"/>
        <w:jc w:val="both"/>
      </w:pPr>
      <w:r w:rsidRPr="005B7F1C">
        <w:t xml:space="preserve">к проекту закона Приднестровской Молдавской Республики </w:t>
      </w:r>
    </w:p>
    <w:p w14:paraId="6D16499A" w14:textId="77777777" w:rsidR="00F47640" w:rsidRPr="005B7F1C" w:rsidRDefault="00F47640" w:rsidP="005B7F1C">
      <w:pPr>
        <w:pStyle w:val="af8"/>
        <w:jc w:val="both"/>
      </w:pPr>
      <w:r w:rsidRPr="005B7F1C">
        <w:t xml:space="preserve">«О внесении </w:t>
      </w:r>
      <w:r w:rsidR="009D2444" w:rsidRPr="005B7F1C">
        <w:t>дополнения</w:t>
      </w:r>
      <w:r w:rsidRPr="005B7F1C">
        <w:t xml:space="preserve"> в Закон Приднестровской Молдавской Республики </w:t>
      </w:r>
    </w:p>
    <w:p w14:paraId="0B127B68" w14:textId="3AB1621B" w:rsidR="00F47640" w:rsidRPr="005B7F1C" w:rsidRDefault="00D1117C" w:rsidP="005B7F1C">
      <w:pPr>
        <w:pStyle w:val="af8"/>
        <w:jc w:val="both"/>
      </w:pPr>
      <w:r w:rsidRPr="005B7F1C">
        <w:t>«О статусе столицы Приднестровской Молдавской Республики»</w:t>
      </w:r>
    </w:p>
    <w:p w14:paraId="5F14EBF8" w14:textId="77777777" w:rsidR="00F47640" w:rsidRPr="005B7F1C" w:rsidRDefault="00F47640" w:rsidP="005B7F1C">
      <w:pPr>
        <w:pStyle w:val="af8"/>
        <w:jc w:val="both"/>
      </w:pPr>
    </w:p>
    <w:tbl>
      <w:tblPr>
        <w:tblStyle w:val="a8"/>
        <w:tblW w:w="0" w:type="auto"/>
        <w:tblLook w:val="04A0" w:firstRow="1" w:lastRow="0" w:firstColumn="1" w:lastColumn="0" w:noHBand="0" w:noVBand="1"/>
      </w:tblPr>
      <w:tblGrid>
        <w:gridCol w:w="4672"/>
        <w:gridCol w:w="4673"/>
      </w:tblGrid>
      <w:tr w:rsidR="00F47640" w:rsidRPr="005B7F1C" w14:paraId="2D0C43A3" w14:textId="77777777" w:rsidTr="00124BC4">
        <w:tc>
          <w:tcPr>
            <w:tcW w:w="4672" w:type="dxa"/>
            <w:tcBorders>
              <w:top w:val="single" w:sz="4" w:space="0" w:color="auto"/>
              <w:left w:val="single" w:sz="4" w:space="0" w:color="auto"/>
              <w:bottom w:val="single" w:sz="4" w:space="0" w:color="auto"/>
              <w:right w:val="single" w:sz="4" w:space="0" w:color="auto"/>
            </w:tcBorders>
            <w:hideMark/>
          </w:tcPr>
          <w:p w14:paraId="40AD62DC" w14:textId="77777777" w:rsidR="00F47640" w:rsidRPr="005B7F1C" w:rsidRDefault="00F47640" w:rsidP="005B7F1C">
            <w:pPr>
              <w:pStyle w:val="af8"/>
              <w:jc w:val="both"/>
            </w:pPr>
            <w:r w:rsidRPr="005B7F1C">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14:paraId="56B65CA0" w14:textId="77777777" w:rsidR="00F47640" w:rsidRPr="005B7F1C" w:rsidRDefault="00F47640" w:rsidP="005B7F1C">
            <w:pPr>
              <w:pStyle w:val="af8"/>
              <w:jc w:val="both"/>
            </w:pPr>
            <w:r w:rsidRPr="005B7F1C">
              <w:t>ПРЕДЛАГАЕМАЯ РЕДАКЦИЯ</w:t>
            </w:r>
          </w:p>
        </w:tc>
      </w:tr>
      <w:tr w:rsidR="00F47640" w:rsidRPr="005B7F1C" w14:paraId="4283DCED" w14:textId="77777777" w:rsidTr="00124BC4">
        <w:tc>
          <w:tcPr>
            <w:tcW w:w="4672" w:type="dxa"/>
            <w:tcBorders>
              <w:top w:val="single" w:sz="4" w:space="0" w:color="auto"/>
              <w:left w:val="single" w:sz="4" w:space="0" w:color="auto"/>
              <w:bottom w:val="single" w:sz="4" w:space="0" w:color="auto"/>
              <w:right w:val="single" w:sz="4" w:space="0" w:color="auto"/>
            </w:tcBorders>
          </w:tcPr>
          <w:p w14:paraId="4A8B9211" w14:textId="77777777" w:rsidR="009D2444" w:rsidRPr="005B7F1C" w:rsidRDefault="009D2444" w:rsidP="005B7F1C">
            <w:pPr>
              <w:pStyle w:val="af8"/>
              <w:jc w:val="both"/>
            </w:pPr>
            <w:r w:rsidRPr="005B7F1C">
              <w:t>Статья 4. Основные функции столицы Приднестровской Молдавской Республики</w:t>
            </w:r>
          </w:p>
          <w:p w14:paraId="676F6573" w14:textId="77777777" w:rsidR="009D2444" w:rsidRPr="005B7F1C" w:rsidRDefault="009D2444" w:rsidP="005B7F1C">
            <w:pPr>
              <w:pStyle w:val="af8"/>
              <w:jc w:val="both"/>
            </w:pPr>
          </w:p>
          <w:p w14:paraId="3793CD5C" w14:textId="77777777" w:rsidR="009D2444" w:rsidRPr="005B7F1C" w:rsidRDefault="009D2444" w:rsidP="005B7F1C">
            <w:pPr>
              <w:pStyle w:val="af8"/>
              <w:jc w:val="both"/>
            </w:pPr>
            <w:r w:rsidRPr="005B7F1C">
              <w:t xml:space="preserve">К основным функциям столицы Приднестровской Молдавской Республики, финансируемым из средств республиканского бюджета на цели осуществления городом Тирасполем функций столицы, относятся: </w:t>
            </w:r>
          </w:p>
          <w:p w14:paraId="3C3A216E" w14:textId="77777777" w:rsidR="00F47640" w:rsidRPr="005B7F1C" w:rsidRDefault="009D2444" w:rsidP="005B7F1C">
            <w:pPr>
              <w:pStyle w:val="af8"/>
              <w:jc w:val="both"/>
            </w:pPr>
            <w:proofErr w:type="gramStart"/>
            <w:r w:rsidRPr="005B7F1C">
              <w:t>а)…</w:t>
            </w:r>
            <w:proofErr w:type="gramEnd"/>
          </w:p>
          <w:p w14:paraId="1D215F17" w14:textId="77777777" w:rsidR="009D2444" w:rsidRPr="005B7F1C" w:rsidRDefault="009D2444" w:rsidP="005B7F1C">
            <w:pPr>
              <w:pStyle w:val="af8"/>
              <w:jc w:val="both"/>
            </w:pPr>
            <w:r w:rsidRPr="005B7F1C">
              <w:t>…</w:t>
            </w:r>
          </w:p>
          <w:p w14:paraId="2449BEF0" w14:textId="488FC7D5" w:rsidR="009D2444" w:rsidRPr="005B7F1C" w:rsidRDefault="009D2444" w:rsidP="005B7F1C">
            <w:pPr>
              <w:pStyle w:val="af8"/>
              <w:jc w:val="both"/>
            </w:pPr>
            <w:r w:rsidRPr="005B7F1C">
              <w:t>г-1) отсутствует</w:t>
            </w:r>
            <w:r w:rsidR="00007199" w:rsidRPr="005B7F1C">
              <w:t>;</w:t>
            </w:r>
            <w:r w:rsidRPr="005B7F1C">
              <w:t xml:space="preserve"> </w:t>
            </w:r>
          </w:p>
          <w:p w14:paraId="3C2EBEE6" w14:textId="77777777" w:rsidR="009D2444" w:rsidRPr="005B7F1C" w:rsidRDefault="009D2444" w:rsidP="005B7F1C">
            <w:pPr>
              <w:pStyle w:val="af8"/>
              <w:jc w:val="both"/>
            </w:pPr>
            <w:r w:rsidRPr="005B7F1C">
              <w:t>…</w:t>
            </w:r>
          </w:p>
        </w:tc>
        <w:tc>
          <w:tcPr>
            <w:tcW w:w="4673" w:type="dxa"/>
            <w:tcBorders>
              <w:top w:val="single" w:sz="4" w:space="0" w:color="auto"/>
              <w:left w:val="single" w:sz="4" w:space="0" w:color="auto"/>
              <w:bottom w:val="single" w:sz="4" w:space="0" w:color="auto"/>
              <w:right w:val="single" w:sz="4" w:space="0" w:color="auto"/>
            </w:tcBorders>
          </w:tcPr>
          <w:p w14:paraId="685E62DB" w14:textId="77777777" w:rsidR="009D2444" w:rsidRPr="005B7F1C" w:rsidRDefault="009D2444" w:rsidP="005B7F1C">
            <w:pPr>
              <w:pStyle w:val="af8"/>
              <w:jc w:val="both"/>
            </w:pPr>
            <w:r w:rsidRPr="005B7F1C">
              <w:t>Статья 4. Основные функции столицы Приднестровской Молдавской Республики</w:t>
            </w:r>
          </w:p>
          <w:p w14:paraId="08035B95" w14:textId="77777777" w:rsidR="009D2444" w:rsidRPr="005B7F1C" w:rsidRDefault="009D2444" w:rsidP="005B7F1C">
            <w:pPr>
              <w:pStyle w:val="af8"/>
              <w:jc w:val="both"/>
            </w:pPr>
          </w:p>
          <w:p w14:paraId="03DD0573" w14:textId="77777777" w:rsidR="009D2444" w:rsidRPr="005B7F1C" w:rsidRDefault="009D2444" w:rsidP="005B7F1C">
            <w:pPr>
              <w:pStyle w:val="af8"/>
              <w:jc w:val="both"/>
            </w:pPr>
            <w:r w:rsidRPr="005B7F1C">
              <w:t xml:space="preserve">К основным функциям столицы Приднестровской Молдавской Республики, финансируемым из средств республиканского бюджета на цели осуществления городом Тирасполем функций столицы, относятся: </w:t>
            </w:r>
          </w:p>
          <w:p w14:paraId="5126C798" w14:textId="77777777" w:rsidR="009D2444" w:rsidRPr="005B7F1C" w:rsidRDefault="009D2444" w:rsidP="005B7F1C">
            <w:pPr>
              <w:pStyle w:val="af8"/>
              <w:jc w:val="both"/>
            </w:pPr>
            <w:proofErr w:type="gramStart"/>
            <w:r w:rsidRPr="005B7F1C">
              <w:t>а)…</w:t>
            </w:r>
            <w:proofErr w:type="gramEnd"/>
          </w:p>
          <w:p w14:paraId="57C4029C" w14:textId="77777777" w:rsidR="009D2444" w:rsidRPr="005B7F1C" w:rsidRDefault="009D2444" w:rsidP="005B7F1C">
            <w:pPr>
              <w:pStyle w:val="af8"/>
              <w:jc w:val="both"/>
            </w:pPr>
            <w:r w:rsidRPr="005B7F1C">
              <w:t>…</w:t>
            </w:r>
          </w:p>
          <w:p w14:paraId="15A50632" w14:textId="7DEBCD84" w:rsidR="009D2444" w:rsidRPr="005B7F1C" w:rsidRDefault="009D2444" w:rsidP="005B7F1C">
            <w:pPr>
              <w:pStyle w:val="af8"/>
              <w:jc w:val="both"/>
            </w:pPr>
            <w:r w:rsidRPr="005B7F1C">
              <w:t>г-1) обеспечение сохранения и развития объектов культурного наследия, музеев, способствующих укреплению исторической памяти и формированию культурной идентичности населения;</w:t>
            </w:r>
          </w:p>
          <w:p w14:paraId="76EB78BD" w14:textId="77777777" w:rsidR="00F47640" w:rsidRPr="005B7F1C" w:rsidRDefault="009D2444" w:rsidP="005B7F1C">
            <w:pPr>
              <w:pStyle w:val="af8"/>
              <w:jc w:val="both"/>
            </w:pPr>
            <w:r w:rsidRPr="005B7F1C">
              <w:t>…</w:t>
            </w:r>
          </w:p>
        </w:tc>
      </w:tr>
    </w:tbl>
    <w:p w14:paraId="57BF4A16" w14:textId="77777777" w:rsidR="009B405A" w:rsidRPr="005B7F1C" w:rsidRDefault="009B405A" w:rsidP="005B7F1C">
      <w:pPr>
        <w:pStyle w:val="af8"/>
        <w:jc w:val="both"/>
      </w:pPr>
    </w:p>
    <w:p w14:paraId="608A0D99" w14:textId="773A88DB" w:rsidR="009B405A" w:rsidRPr="005B7F1C" w:rsidRDefault="009B405A" w:rsidP="005B7F1C">
      <w:pPr>
        <w:pStyle w:val="af8"/>
        <w:jc w:val="both"/>
      </w:pPr>
    </w:p>
    <w:sectPr w:rsidR="009B405A" w:rsidRPr="005B7F1C" w:rsidSect="005B7F1C">
      <w:headerReference w:type="default" r:id="rId8"/>
      <w:headerReference w:type="first" r:id="rId9"/>
      <w:pgSz w:w="11906" w:h="16838"/>
      <w:pgMar w:top="1134" w:right="850"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EA15" w14:textId="77777777" w:rsidR="00BA1C25" w:rsidRDefault="00BA1C25">
      <w:r>
        <w:separator/>
      </w:r>
    </w:p>
  </w:endnote>
  <w:endnote w:type="continuationSeparator" w:id="0">
    <w:p w14:paraId="4F64A89A" w14:textId="77777777" w:rsidR="00BA1C25" w:rsidRDefault="00B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D180" w14:textId="77777777" w:rsidR="00BA1C25" w:rsidRDefault="00BA1C25">
      <w:r>
        <w:separator/>
      </w:r>
    </w:p>
  </w:footnote>
  <w:footnote w:type="continuationSeparator" w:id="0">
    <w:p w14:paraId="1785AA90" w14:textId="77777777" w:rsidR="00BA1C25" w:rsidRDefault="00BA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889"/>
      <w:docPartObj>
        <w:docPartGallery w:val="Page Numbers (Top of Page)"/>
        <w:docPartUnique/>
      </w:docPartObj>
    </w:sdtPr>
    <w:sdtEndPr/>
    <w:sdtContent>
      <w:p w14:paraId="06EA0A4B" w14:textId="3A0B6AC2" w:rsidR="00A62D1D" w:rsidRDefault="00EC1EE6">
        <w:pPr>
          <w:pStyle w:val="a3"/>
          <w:jc w:val="center"/>
        </w:pPr>
        <w:r>
          <w:fldChar w:fldCharType="begin"/>
        </w:r>
        <w:r>
          <w:instrText>PAGE   \* MERGEFORMAT</w:instrText>
        </w:r>
        <w:r>
          <w:fldChar w:fldCharType="separate"/>
        </w:r>
        <w:r w:rsidR="00047199">
          <w:rPr>
            <w:noProof/>
          </w:rPr>
          <w:t>- 2 -</w:t>
        </w:r>
        <w:r>
          <w:fldChar w:fldCharType="end"/>
        </w:r>
      </w:p>
    </w:sdtContent>
  </w:sdt>
  <w:p w14:paraId="5B999CB0" w14:textId="77777777" w:rsidR="00A62D1D" w:rsidRDefault="00BA1C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5897" w14:textId="77777777" w:rsidR="007A51EC" w:rsidRDefault="00BA1C25">
    <w:pPr>
      <w:pStyle w:val="a3"/>
      <w:jc w:val="center"/>
    </w:pPr>
  </w:p>
  <w:p w14:paraId="6BEE4C2E" w14:textId="77777777" w:rsidR="007A51EC" w:rsidRDefault="00BA1C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4932"/>
    <w:multiLevelType w:val="hybridMultilevel"/>
    <w:tmpl w:val="A55C2AD6"/>
    <w:lvl w:ilvl="0" w:tplc="327AF81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2828B3"/>
    <w:multiLevelType w:val="hybridMultilevel"/>
    <w:tmpl w:val="9A24CE8A"/>
    <w:lvl w:ilvl="0" w:tplc="D4044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78"/>
    <w:rsid w:val="00007199"/>
    <w:rsid w:val="00047199"/>
    <w:rsid w:val="00070EC9"/>
    <w:rsid w:val="000A6A46"/>
    <w:rsid w:val="000D3818"/>
    <w:rsid w:val="00120461"/>
    <w:rsid w:val="00142A9A"/>
    <w:rsid w:val="001604FC"/>
    <w:rsid w:val="001866DF"/>
    <w:rsid w:val="001D5416"/>
    <w:rsid w:val="001D5C3E"/>
    <w:rsid w:val="001F5A56"/>
    <w:rsid w:val="00203632"/>
    <w:rsid w:val="002161C2"/>
    <w:rsid w:val="00220DAC"/>
    <w:rsid w:val="0023426C"/>
    <w:rsid w:val="00291B48"/>
    <w:rsid w:val="002A3B0D"/>
    <w:rsid w:val="002E2E91"/>
    <w:rsid w:val="003A2EED"/>
    <w:rsid w:val="003C7C77"/>
    <w:rsid w:val="003D649F"/>
    <w:rsid w:val="003E0AAD"/>
    <w:rsid w:val="003F6FED"/>
    <w:rsid w:val="00405DA5"/>
    <w:rsid w:val="004C203F"/>
    <w:rsid w:val="004C28B2"/>
    <w:rsid w:val="00502041"/>
    <w:rsid w:val="00506687"/>
    <w:rsid w:val="00515A48"/>
    <w:rsid w:val="005A4E95"/>
    <w:rsid w:val="005B752C"/>
    <w:rsid w:val="005B7F1C"/>
    <w:rsid w:val="005D54CE"/>
    <w:rsid w:val="005F0297"/>
    <w:rsid w:val="00633E33"/>
    <w:rsid w:val="00677640"/>
    <w:rsid w:val="006C0D70"/>
    <w:rsid w:val="00702579"/>
    <w:rsid w:val="008044BE"/>
    <w:rsid w:val="00817C41"/>
    <w:rsid w:val="00867724"/>
    <w:rsid w:val="00890356"/>
    <w:rsid w:val="008921C1"/>
    <w:rsid w:val="008A4407"/>
    <w:rsid w:val="008D52D9"/>
    <w:rsid w:val="008E3CE1"/>
    <w:rsid w:val="00920E31"/>
    <w:rsid w:val="0093634B"/>
    <w:rsid w:val="00951C70"/>
    <w:rsid w:val="009B405A"/>
    <w:rsid w:val="009C46C9"/>
    <w:rsid w:val="009D0033"/>
    <w:rsid w:val="009D2444"/>
    <w:rsid w:val="00A21C5A"/>
    <w:rsid w:val="00A44876"/>
    <w:rsid w:val="00A80E6B"/>
    <w:rsid w:val="00A91AF0"/>
    <w:rsid w:val="00AD3A7E"/>
    <w:rsid w:val="00B65E28"/>
    <w:rsid w:val="00B970C2"/>
    <w:rsid w:val="00BA1C25"/>
    <w:rsid w:val="00BC56D8"/>
    <w:rsid w:val="00C15D0D"/>
    <w:rsid w:val="00C245A9"/>
    <w:rsid w:val="00C313CB"/>
    <w:rsid w:val="00C46A5B"/>
    <w:rsid w:val="00C52362"/>
    <w:rsid w:val="00C6039F"/>
    <w:rsid w:val="00C73A9C"/>
    <w:rsid w:val="00C81716"/>
    <w:rsid w:val="00C87C52"/>
    <w:rsid w:val="00C9675A"/>
    <w:rsid w:val="00CD5CA4"/>
    <w:rsid w:val="00D1117C"/>
    <w:rsid w:val="00D23B8E"/>
    <w:rsid w:val="00DC516B"/>
    <w:rsid w:val="00E03F87"/>
    <w:rsid w:val="00E433C6"/>
    <w:rsid w:val="00E43A4C"/>
    <w:rsid w:val="00E547AE"/>
    <w:rsid w:val="00E76472"/>
    <w:rsid w:val="00EC1EE6"/>
    <w:rsid w:val="00EC6F9F"/>
    <w:rsid w:val="00EF3502"/>
    <w:rsid w:val="00F06078"/>
    <w:rsid w:val="00F47640"/>
    <w:rsid w:val="00F6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AAD"/>
  <w15:chartTrackingRefBased/>
  <w15:docId w15:val="{62F79680-C976-4BE9-9ED2-68DAC23D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6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640"/>
    <w:pPr>
      <w:tabs>
        <w:tab w:val="center" w:pos="4677"/>
        <w:tab w:val="right" w:pos="9355"/>
      </w:tabs>
    </w:pPr>
  </w:style>
  <w:style w:type="character" w:customStyle="1" w:styleId="a4">
    <w:name w:val="Верхний колонтитул Знак"/>
    <w:basedOn w:val="a0"/>
    <w:link w:val="a3"/>
    <w:uiPriority w:val="99"/>
    <w:rsid w:val="00F47640"/>
    <w:rPr>
      <w:rFonts w:ascii="Times New Roman" w:eastAsia="Times New Roman" w:hAnsi="Times New Roman" w:cs="Times New Roman"/>
      <w:sz w:val="24"/>
      <w:szCs w:val="24"/>
      <w:lang w:eastAsia="ru-RU"/>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w:link w:val="a5"/>
    <w:semiHidden/>
    <w:locked/>
    <w:rsid w:val="00F47640"/>
    <w:rPr>
      <w:rFonts w:ascii="Courier New" w:eastAsia="Times New Roman" w:hAnsi="Courier New" w:cs="Courier New"/>
      <w:sz w:val="20"/>
      <w:szCs w:val="20"/>
      <w:lang w:eastAsia="ru-RU"/>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Знак Знак Знак Знак,Текст Знак Знак Знак1 Знак, "/>
    <w:basedOn w:val="a"/>
    <w:link w:val="1"/>
    <w:unhideWhenUsed/>
    <w:rsid w:val="00F47640"/>
    <w:rPr>
      <w:rFonts w:ascii="Courier New" w:hAnsi="Courier New" w:cs="Courier New"/>
      <w:sz w:val="20"/>
      <w:szCs w:val="20"/>
    </w:rPr>
  </w:style>
  <w:style w:type="character" w:customStyle="1" w:styleId="a6">
    <w:name w:val="Текст Знак"/>
    <w:basedOn w:val="a0"/>
    <w:uiPriority w:val="99"/>
    <w:semiHidden/>
    <w:rsid w:val="00F47640"/>
    <w:rPr>
      <w:rFonts w:ascii="Consolas" w:eastAsia="Times New Roman" w:hAnsi="Consolas" w:cs="Times New Roman"/>
      <w:sz w:val="21"/>
      <w:szCs w:val="21"/>
      <w:lang w:eastAsia="ru-RU"/>
    </w:rPr>
  </w:style>
  <w:style w:type="character" w:styleId="a7">
    <w:name w:val="Intense Emphasis"/>
    <w:basedOn w:val="a0"/>
    <w:uiPriority w:val="21"/>
    <w:qFormat/>
    <w:rsid w:val="00F47640"/>
    <w:rPr>
      <w:i/>
      <w:iCs/>
      <w:color w:val="5B9BD5" w:themeColor="accent1"/>
    </w:rPr>
  </w:style>
  <w:style w:type="table" w:styleId="a8">
    <w:name w:val="Table Grid"/>
    <w:basedOn w:val="a1"/>
    <w:uiPriority w:val="39"/>
    <w:rsid w:val="00F4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1D5416"/>
    <w:rPr>
      <w:b/>
      <w:bCs/>
    </w:rPr>
  </w:style>
  <w:style w:type="paragraph" w:styleId="aa">
    <w:name w:val="List Paragraph"/>
    <w:basedOn w:val="a"/>
    <w:uiPriority w:val="34"/>
    <w:qFormat/>
    <w:rsid w:val="001D541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Знак Знак"/>
    <w:aliases w:val="Текст Знак Знак Знак1,Текст Знак Знак1, Знак Знак Знак Знак Знак,Текст Знак2 Знак Знак,Текст Знак1 Знак1 Знак Знак, Знак3 Знак"/>
    <w:locked/>
    <w:rsid w:val="003E0AAD"/>
    <w:rPr>
      <w:rFonts w:ascii="Courier New" w:hAnsi="Courier New" w:cs="Courier New"/>
      <w:lang w:val="ru-RU" w:eastAsia="ru-RU" w:bidi="ar-SA"/>
    </w:rPr>
  </w:style>
  <w:style w:type="paragraph" w:styleId="ac">
    <w:name w:val="Normal (Web)"/>
    <w:basedOn w:val="a"/>
    <w:uiPriority w:val="99"/>
    <w:semiHidden/>
    <w:unhideWhenUsed/>
    <w:rsid w:val="00C81716"/>
    <w:pPr>
      <w:spacing w:before="100" w:beforeAutospacing="1" w:after="100" w:afterAutospacing="1"/>
    </w:pPr>
  </w:style>
  <w:style w:type="paragraph" w:styleId="ad">
    <w:name w:val="Body Text Indent"/>
    <w:basedOn w:val="a"/>
    <w:link w:val="ae"/>
    <w:rsid w:val="009D2444"/>
    <w:pPr>
      <w:widowControl w:val="0"/>
      <w:shd w:val="clear" w:color="auto" w:fill="FFFFFF"/>
      <w:autoSpaceDE w:val="0"/>
      <w:autoSpaceDN w:val="0"/>
      <w:adjustRightInd w:val="0"/>
      <w:ind w:left="1814" w:hanging="1134"/>
      <w:jc w:val="both"/>
    </w:pPr>
    <w:rPr>
      <w:color w:val="000000"/>
      <w:spacing w:val="1"/>
      <w:sz w:val="26"/>
      <w:szCs w:val="26"/>
    </w:rPr>
  </w:style>
  <w:style w:type="character" w:customStyle="1" w:styleId="ae">
    <w:name w:val="Основной текст с отступом Знак"/>
    <w:basedOn w:val="a0"/>
    <w:link w:val="ad"/>
    <w:rsid w:val="009D2444"/>
    <w:rPr>
      <w:rFonts w:ascii="Times New Roman" w:eastAsia="Times New Roman" w:hAnsi="Times New Roman" w:cs="Times New Roman"/>
      <w:color w:val="000000"/>
      <w:spacing w:val="1"/>
      <w:sz w:val="26"/>
      <w:szCs w:val="26"/>
      <w:shd w:val="clear" w:color="auto" w:fill="FFFFFF"/>
      <w:lang w:eastAsia="ru-RU"/>
    </w:rPr>
  </w:style>
  <w:style w:type="character" w:styleId="af">
    <w:name w:val="annotation reference"/>
    <w:basedOn w:val="a0"/>
    <w:uiPriority w:val="99"/>
    <w:semiHidden/>
    <w:unhideWhenUsed/>
    <w:rsid w:val="001F5A56"/>
    <w:rPr>
      <w:sz w:val="16"/>
      <w:szCs w:val="16"/>
    </w:rPr>
  </w:style>
  <w:style w:type="paragraph" w:styleId="af0">
    <w:name w:val="annotation text"/>
    <w:basedOn w:val="a"/>
    <w:link w:val="af1"/>
    <w:uiPriority w:val="99"/>
    <w:semiHidden/>
    <w:unhideWhenUsed/>
    <w:rsid w:val="001F5A56"/>
    <w:rPr>
      <w:sz w:val="20"/>
      <w:szCs w:val="20"/>
    </w:rPr>
  </w:style>
  <w:style w:type="character" w:customStyle="1" w:styleId="af1">
    <w:name w:val="Текст примечания Знак"/>
    <w:basedOn w:val="a0"/>
    <w:link w:val="af0"/>
    <w:uiPriority w:val="99"/>
    <w:semiHidden/>
    <w:rsid w:val="001F5A56"/>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F5A56"/>
    <w:rPr>
      <w:b/>
      <w:bCs/>
    </w:rPr>
  </w:style>
  <w:style w:type="character" w:customStyle="1" w:styleId="af3">
    <w:name w:val="Тема примечания Знак"/>
    <w:basedOn w:val="af1"/>
    <w:link w:val="af2"/>
    <w:uiPriority w:val="99"/>
    <w:semiHidden/>
    <w:rsid w:val="001F5A56"/>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1F5A56"/>
    <w:rPr>
      <w:rFonts w:ascii="Segoe UI" w:hAnsi="Segoe UI" w:cs="Segoe UI"/>
      <w:sz w:val="18"/>
      <w:szCs w:val="18"/>
    </w:rPr>
  </w:style>
  <w:style w:type="character" w:customStyle="1" w:styleId="af5">
    <w:name w:val="Текст выноски Знак"/>
    <w:basedOn w:val="a0"/>
    <w:link w:val="af4"/>
    <w:uiPriority w:val="99"/>
    <w:semiHidden/>
    <w:rsid w:val="001F5A56"/>
    <w:rPr>
      <w:rFonts w:ascii="Segoe UI" w:eastAsia="Times New Roman" w:hAnsi="Segoe UI" w:cs="Segoe UI"/>
      <w:sz w:val="18"/>
      <w:szCs w:val="18"/>
      <w:lang w:eastAsia="ru-RU"/>
    </w:rPr>
  </w:style>
  <w:style w:type="paragraph" w:styleId="af6">
    <w:name w:val="footer"/>
    <w:basedOn w:val="a"/>
    <w:link w:val="af7"/>
    <w:uiPriority w:val="99"/>
    <w:unhideWhenUsed/>
    <w:rsid w:val="00B970C2"/>
    <w:pPr>
      <w:tabs>
        <w:tab w:val="center" w:pos="4677"/>
        <w:tab w:val="right" w:pos="9355"/>
      </w:tabs>
    </w:pPr>
  </w:style>
  <w:style w:type="character" w:customStyle="1" w:styleId="af7">
    <w:name w:val="Нижний колонтитул Знак"/>
    <w:basedOn w:val="a0"/>
    <w:link w:val="af6"/>
    <w:uiPriority w:val="99"/>
    <w:rsid w:val="00B970C2"/>
    <w:rPr>
      <w:rFonts w:ascii="Times New Roman" w:eastAsia="Times New Roman" w:hAnsi="Times New Roman" w:cs="Times New Roman"/>
      <w:sz w:val="24"/>
      <w:szCs w:val="24"/>
      <w:lang w:eastAsia="ru-RU"/>
    </w:rPr>
  </w:style>
  <w:style w:type="paragraph" w:styleId="af8">
    <w:name w:val="No Spacing"/>
    <w:uiPriority w:val="1"/>
    <w:qFormat/>
    <w:rsid w:val="005B7F1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5569">
      <w:bodyDiv w:val="1"/>
      <w:marLeft w:val="0"/>
      <w:marRight w:val="0"/>
      <w:marTop w:val="0"/>
      <w:marBottom w:val="0"/>
      <w:divBdr>
        <w:top w:val="none" w:sz="0" w:space="0" w:color="auto"/>
        <w:left w:val="none" w:sz="0" w:space="0" w:color="auto"/>
        <w:bottom w:val="none" w:sz="0" w:space="0" w:color="auto"/>
        <w:right w:val="none" w:sz="0" w:space="0" w:color="auto"/>
      </w:divBdr>
    </w:div>
    <w:div w:id="881329286">
      <w:bodyDiv w:val="1"/>
      <w:marLeft w:val="0"/>
      <w:marRight w:val="0"/>
      <w:marTop w:val="0"/>
      <w:marBottom w:val="0"/>
      <w:divBdr>
        <w:top w:val="none" w:sz="0" w:space="0" w:color="auto"/>
        <w:left w:val="none" w:sz="0" w:space="0" w:color="auto"/>
        <w:bottom w:val="none" w:sz="0" w:space="0" w:color="auto"/>
        <w:right w:val="none" w:sz="0" w:space="0" w:color="auto"/>
      </w:divBdr>
    </w:div>
    <w:div w:id="1983580232">
      <w:bodyDiv w:val="1"/>
      <w:marLeft w:val="0"/>
      <w:marRight w:val="0"/>
      <w:marTop w:val="0"/>
      <w:marBottom w:val="0"/>
      <w:divBdr>
        <w:top w:val="none" w:sz="0" w:space="0" w:color="auto"/>
        <w:left w:val="none" w:sz="0" w:space="0" w:color="auto"/>
        <w:bottom w:val="none" w:sz="0" w:space="0" w:color="auto"/>
        <w:right w:val="none" w:sz="0" w:space="0" w:color="auto"/>
      </w:divBdr>
    </w:div>
    <w:div w:id="20745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B796-9C52-4688-B5B5-03BC399D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Гончар Елена Дмитриевна</cp:lastModifiedBy>
  <cp:revision>15</cp:revision>
  <cp:lastPrinted>2025-06-20T08:51:00Z</cp:lastPrinted>
  <dcterms:created xsi:type="dcterms:W3CDTF">2025-06-18T10:33:00Z</dcterms:created>
  <dcterms:modified xsi:type="dcterms:W3CDTF">2025-06-30T11:27:00Z</dcterms:modified>
</cp:coreProperties>
</file>