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108F4" w14:textId="4417DA5D" w:rsidR="00800308" w:rsidRPr="00CA2B68" w:rsidRDefault="0085569C" w:rsidP="00CA2B68">
      <w:pPr>
        <w:pStyle w:val="af0"/>
        <w:jc w:val="both"/>
      </w:pPr>
      <w:bookmarkStart w:id="0" w:name="_GoBack"/>
      <w:bookmarkEnd w:id="0"/>
      <w:r w:rsidRPr="00CA2B68">
        <w:t>ПРИЛОЖЕНИЕ № 1</w:t>
      </w:r>
    </w:p>
    <w:p w14:paraId="62210164" w14:textId="77777777" w:rsidR="0085569C" w:rsidRPr="00CA2B68" w:rsidRDefault="001939A5" w:rsidP="00CA2B68">
      <w:pPr>
        <w:pStyle w:val="af0"/>
        <w:jc w:val="both"/>
      </w:pPr>
      <w:r w:rsidRPr="00CA2B68">
        <w:t xml:space="preserve">к Закону Приднестровской </w:t>
      </w:r>
    </w:p>
    <w:p w14:paraId="73FCA9B8" w14:textId="273F50D7" w:rsidR="001939A5" w:rsidRPr="00CA2B68" w:rsidRDefault="001939A5" w:rsidP="00CA2B68">
      <w:pPr>
        <w:pStyle w:val="af0"/>
        <w:jc w:val="both"/>
      </w:pPr>
      <w:r w:rsidRPr="00CA2B68">
        <w:t>Молдавской Республики</w:t>
      </w:r>
    </w:p>
    <w:p w14:paraId="430D1714" w14:textId="77777777" w:rsidR="0085569C" w:rsidRPr="00CA2B68" w:rsidRDefault="001939A5" w:rsidP="00CA2B68">
      <w:pPr>
        <w:pStyle w:val="af0"/>
        <w:jc w:val="both"/>
      </w:pPr>
      <w:r w:rsidRPr="00CA2B68">
        <w:t xml:space="preserve">«О внесении изменений в Закон </w:t>
      </w:r>
    </w:p>
    <w:p w14:paraId="5C3087ED" w14:textId="77777777" w:rsidR="0085569C" w:rsidRPr="00CA2B68" w:rsidRDefault="001939A5" w:rsidP="00CA2B68">
      <w:pPr>
        <w:pStyle w:val="af0"/>
        <w:jc w:val="both"/>
      </w:pPr>
      <w:r w:rsidRPr="00CA2B68">
        <w:t xml:space="preserve">Приднестровской Молдавской </w:t>
      </w:r>
    </w:p>
    <w:p w14:paraId="1802349D" w14:textId="77777777" w:rsidR="0085569C" w:rsidRPr="00CA2B68" w:rsidRDefault="001939A5" w:rsidP="00CA2B68">
      <w:pPr>
        <w:pStyle w:val="af0"/>
        <w:jc w:val="both"/>
      </w:pPr>
      <w:r w:rsidRPr="00CA2B68">
        <w:t xml:space="preserve">Республики «О республиканском </w:t>
      </w:r>
    </w:p>
    <w:p w14:paraId="60A40028" w14:textId="27A9227C" w:rsidR="001939A5" w:rsidRPr="00CA2B68" w:rsidRDefault="001939A5" w:rsidP="00CA2B68">
      <w:pPr>
        <w:pStyle w:val="af0"/>
        <w:jc w:val="both"/>
      </w:pPr>
      <w:r w:rsidRPr="00CA2B68">
        <w:t>бюджете на 202</w:t>
      </w:r>
      <w:r w:rsidR="00C606A2" w:rsidRPr="00CA2B68">
        <w:t>5</w:t>
      </w:r>
      <w:r w:rsidRPr="00CA2B68">
        <w:t xml:space="preserve"> год»</w:t>
      </w:r>
    </w:p>
    <w:p w14:paraId="69987700" w14:textId="191A1C56" w:rsidR="00BF1297" w:rsidRPr="00CA2B68" w:rsidRDefault="00BF1297" w:rsidP="00CA2B68">
      <w:pPr>
        <w:pStyle w:val="af0"/>
        <w:jc w:val="both"/>
      </w:pPr>
    </w:p>
    <w:tbl>
      <w:tblPr>
        <w:tblW w:w="9781" w:type="dxa"/>
        <w:tblLook w:val="04A0" w:firstRow="1" w:lastRow="0" w:firstColumn="1" w:lastColumn="0" w:noHBand="0" w:noVBand="1"/>
      </w:tblPr>
      <w:tblGrid>
        <w:gridCol w:w="673"/>
        <w:gridCol w:w="4856"/>
        <w:gridCol w:w="1559"/>
        <w:gridCol w:w="1984"/>
        <w:gridCol w:w="709"/>
      </w:tblGrid>
      <w:tr w:rsidR="005B7865" w:rsidRPr="00CA2B68" w14:paraId="328F3650"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0D542DB9" w14:textId="77777777" w:rsidR="00800308" w:rsidRPr="00CA2B68" w:rsidRDefault="00800308" w:rsidP="00CA2B68">
            <w:pPr>
              <w:pStyle w:val="af0"/>
              <w:jc w:val="both"/>
            </w:pPr>
          </w:p>
        </w:tc>
        <w:tc>
          <w:tcPr>
            <w:tcW w:w="4856" w:type="dxa"/>
            <w:tcBorders>
              <w:top w:val="nil"/>
              <w:left w:val="nil"/>
              <w:bottom w:val="nil"/>
              <w:right w:val="nil"/>
            </w:tcBorders>
            <w:shd w:val="clear" w:color="auto" w:fill="auto"/>
            <w:noWrap/>
            <w:vAlign w:val="bottom"/>
            <w:hideMark/>
          </w:tcPr>
          <w:p w14:paraId="716AD20B" w14:textId="77777777" w:rsidR="00800308" w:rsidRPr="00CA2B68" w:rsidRDefault="00800308" w:rsidP="00CA2B68">
            <w:pPr>
              <w:pStyle w:val="af0"/>
              <w:jc w:val="both"/>
            </w:pPr>
          </w:p>
        </w:tc>
        <w:tc>
          <w:tcPr>
            <w:tcW w:w="3543" w:type="dxa"/>
            <w:gridSpan w:val="2"/>
            <w:tcBorders>
              <w:top w:val="nil"/>
              <w:left w:val="nil"/>
              <w:bottom w:val="nil"/>
              <w:right w:val="nil"/>
            </w:tcBorders>
            <w:shd w:val="clear" w:color="auto" w:fill="auto"/>
            <w:noWrap/>
            <w:vAlign w:val="bottom"/>
            <w:hideMark/>
          </w:tcPr>
          <w:p w14:paraId="2A08E6E9" w14:textId="68C06CF6" w:rsidR="00800308" w:rsidRPr="00CA2B68" w:rsidRDefault="001939A5" w:rsidP="00CA2B68">
            <w:pPr>
              <w:pStyle w:val="af0"/>
              <w:jc w:val="both"/>
            </w:pPr>
            <w:r w:rsidRPr="00CA2B68">
              <w:t>«</w:t>
            </w:r>
            <w:r w:rsidR="00800308" w:rsidRPr="00CA2B68">
              <w:t>Приложение № 2.11</w:t>
            </w:r>
          </w:p>
        </w:tc>
      </w:tr>
      <w:tr w:rsidR="005B7865" w:rsidRPr="00CA2B68" w14:paraId="02CA3732"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3B236159" w14:textId="77777777" w:rsidR="00800308" w:rsidRPr="00CA2B68" w:rsidRDefault="00800308" w:rsidP="00CA2B68">
            <w:pPr>
              <w:pStyle w:val="af0"/>
              <w:jc w:val="both"/>
            </w:pPr>
          </w:p>
        </w:tc>
        <w:tc>
          <w:tcPr>
            <w:tcW w:w="4856" w:type="dxa"/>
            <w:tcBorders>
              <w:top w:val="nil"/>
              <w:left w:val="nil"/>
              <w:bottom w:val="nil"/>
              <w:right w:val="nil"/>
            </w:tcBorders>
            <w:shd w:val="clear" w:color="auto" w:fill="auto"/>
            <w:noWrap/>
            <w:vAlign w:val="bottom"/>
            <w:hideMark/>
          </w:tcPr>
          <w:p w14:paraId="575A5558" w14:textId="77777777" w:rsidR="00800308" w:rsidRPr="00CA2B68" w:rsidRDefault="00800308" w:rsidP="00CA2B68">
            <w:pPr>
              <w:pStyle w:val="af0"/>
              <w:jc w:val="both"/>
            </w:pPr>
          </w:p>
        </w:tc>
        <w:tc>
          <w:tcPr>
            <w:tcW w:w="3543" w:type="dxa"/>
            <w:gridSpan w:val="2"/>
            <w:tcBorders>
              <w:top w:val="nil"/>
              <w:left w:val="nil"/>
              <w:bottom w:val="nil"/>
              <w:right w:val="nil"/>
            </w:tcBorders>
            <w:shd w:val="clear" w:color="auto" w:fill="auto"/>
            <w:noWrap/>
            <w:vAlign w:val="bottom"/>
            <w:hideMark/>
          </w:tcPr>
          <w:p w14:paraId="3F88EBC8" w14:textId="7631755F" w:rsidR="00800308" w:rsidRPr="00CA2B68" w:rsidRDefault="00800308" w:rsidP="00CA2B68">
            <w:pPr>
              <w:pStyle w:val="af0"/>
              <w:jc w:val="both"/>
            </w:pPr>
            <w:r w:rsidRPr="00CA2B68">
              <w:t>к Закону Приднестровской Молдавской Республики</w:t>
            </w:r>
          </w:p>
        </w:tc>
      </w:tr>
      <w:tr w:rsidR="005B7865" w:rsidRPr="00CA2B68" w14:paraId="13E338CD" w14:textId="77777777" w:rsidTr="0085569C">
        <w:trPr>
          <w:gridAfter w:val="1"/>
          <w:wAfter w:w="709" w:type="dxa"/>
          <w:trHeight w:val="255"/>
        </w:trPr>
        <w:tc>
          <w:tcPr>
            <w:tcW w:w="673" w:type="dxa"/>
            <w:tcBorders>
              <w:top w:val="nil"/>
              <w:left w:val="nil"/>
              <w:bottom w:val="nil"/>
              <w:right w:val="nil"/>
            </w:tcBorders>
            <w:shd w:val="clear" w:color="auto" w:fill="auto"/>
            <w:noWrap/>
            <w:vAlign w:val="bottom"/>
            <w:hideMark/>
          </w:tcPr>
          <w:p w14:paraId="22B41CFB" w14:textId="77777777" w:rsidR="00800308" w:rsidRPr="00CA2B68" w:rsidRDefault="00800308" w:rsidP="00CA2B68">
            <w:pPr>
              <w:pStyle w:val="af0"/>
              <w:jc w:val="both"/>
            </w:pPr>
          </w:p>
        </w:tc>
        <w:tc>
          <w:tcPr>
            <w:tcW w:w="4856" w:type="dxa"/>
            <w:tcBorders>
              <w:top w:val="nil"/>
              <w:left w:val="nil"/>
              <w:bottom w:val="nil"/>
              <w:right w:val="nil"/>
            </w:tcBorders>
            <w:shd w:val="clear" w:color="auto" w:fill="auto"/>
            <w:noWrap/>
            <w:vAlign w:val="bottom"/>
            <w:hideMark/>
          </w:tcPr>
          <w:p w14:paraId="72C89C47" w14:textId="77777777" w:rsidR="00800308" w:rsidRPr="00CA2B68" w:rsidRDefault="00800308" w:rsidP="00CA2B68">
            <w:pPr>
              <w:pStyle w:val="af0"/>
              <w:jc w:val="both"/>
            </w:pPr>
          </w:p>
        </w:tc>
        <w:tc>
          <w:tcPr>
            <w:tcW w:w="3543" w:type="dxa"/>
            <w:gridSpan w:val="2"/>
            <w:tcBorders>
              <w:top w:val="nil"/>
              <w:left w:val="nil"/>
              <w:bottom w:val="nil"/>
              <w:right w:val="nil"/>
            </w:tcBorders>
            <w:shd w:val="clear" w:color="auto" w:fill="auto"/>
            <w:noWrap/>
            <w:vAlign w:val="bottom"/>
            <w:hideMark/>
          </w:tcPr>
          <w:p w14:paraId="1520517F" w14:textId="6270C641" w:rsidR="00800308" w:rsidRPr="00CA2B68" w:rsidRDefault="00503B73" w:rsidP="00CA2B68">
            <w:pPr>
              <w:pStyle w:val="af0"/>
              <w:jc w:val="both"/>
            </w:pPr>
            <w:r w:rsidRPr="00CA2B68">
              <w:t>«</w:t>
            </w:r>
            <w:r w:rsidR="00800308" w:rsidRPr="00CA2B68">
              <w:t>О республиканском бюджете на 202</w:t>
            </w:r>
            <w:r w:rsidR="00C606A2" w:rsidRPr="00CA2B68">
              <w:t>5</w:t>
            </w:r>
            <w:r w:rsidR="00800308" w:rsidRPr="00CA2B68">
              <w:t xml:space="preserve"> год</w:t>
            </w:r>
            <w:r w:rsidRPr="00CA2B68">
              <w:t>»</w:t>
            </w:r>
          </w:p>
        </w:tc>
      </w:tr>
      <w:tr w:rsidR="005B7865" w:rsidRPr="00CA2B68" w14:paraId="73F55993" w14:textId="77777777" w:rsidTr="00BC0157">
        <w:trPr>
          <w:trHeight w:val="255"/>
        </w:trPr>
        <w:tc>
          <w:tcPr>
            <w:tcW w:w="673" w:type="dxa"/>
            <w:tcBorders>
              <w:top w:val="nil"/>
              <w:left w:val="nil"/>
              <w:bottom w:val="nil"/>
              <w:right w:val="nil"/>
            </w:tcBorders>
            <w:shd w:val="clear" w:color="auto" w:fill="auto"/>
            <w:noWrap/>
            <w:vAlign w:val="center"/>
            <w:hideMark/>
          </w:tcPr>
          <w:p w14:paraId="0F06C4C7" w14:textId="77777777" w:rsidR="00800308" w:rsidRPr="00CA2B68" w:rsidRDefault="00800308" w:rsidP="00CA2B68">
            <w:pPr>
              <w:pStyle w:val="af0"/>
              <w:jc w:val="both"/>
            </w:pPr>
          </w:p>
        </w:tc>
        <w:tc>
          <w:tcPr>
            <w:tcW w:w="6415" w:type="dxa"/>
            <w:gridSpan w:val="2"/>
            <w:tcBorders>
              <w:top w:val="nil"/>
              <w:left w:val="nil"/>
              <w:bottom w:val="nil"/>
              <w:right w:val="nil"/>
            </w:tcBorders>
            <w:shd w:val="clear" w:color="auto" w:fill="auto"/>
            <w:noWrap/>
            <w:vAlign w:val="bottom"/>
            <w:hideMark/>
          </w:tcPr>
          <w:p w14:paraId="11B7B188" w14:textId="77777777" w:rsidR="00800308" w:rsidRPr="00CA2B68" w:rsidRDefault="00800308" w:rsidP="00CA2B68">
            <w:pPr>
              <w:pStyle w:val="af0"/>
              <w:jc w:val="both"/>
            </w:pPr>
          </w:p>
        </w:tc>
        <w:tc>
          <w:tcPr>
            <w:tcW w:w="2693" w:type="dxa"/>
            <w:gridSpan w:val="2"/>
            <w:tcBorders>
              <w:top w:val="nil"/>
              <w:left w:val="nil"/>
              <w:bottom w:val="nil"/>
              <w:right w:val="nil"/>
            </w:tcBorders>
            <w:shd w:val="clear" w:color="auto" w:fill="auto"/>
            <w:noWrap/>
            <w:vAlign w:val="bottom"/>
            <w:hideMark/>
          </w:tcPr>
          <w:p w14:paraId="4F225A77" w14:textId="77777777" w:rsidR="00800308" w:rsidRPr="00CA2B68" w:rsidRDefault="00800308" w:rsidP="00CA2B68">
            <w:pPr>
              <w:pStyle w:val="af0"/>
              <w:jc w:val="both"/>
            </w:pPr>
          </w:p>
        </w:tc>
      </w:tr>
      <w:tr w:rsidR="005B7865" w:rsidRPr="00CA2B68" w14:paraId="3D14B117" w14:textId="77777777" w:rsidTr="0085569C">
        <w:trPr>
          <w:trHeight w:val="1215"/>
        </w:trPr>
        <w:tc>
          <w:tcPr>
            <w:tcW w:w="9781" w:type="dxa"/>
            <w:gridSpan w:val="5"/>
            <w:tcBorders>
              <w:top w:val="nil"/>
              <w:left w:val="nil"/>
              <w:bottom w:val="nil"/>
              <w:right w:val="nil"/>
            </w:tcBorders>
            <w:shd w:val="clear" w:color="auto" w:fill="auto"/>
            <w:vAlign w:val="center"/>
            <w:hideMark/>
          </w:tcPr>
          <w:p w14:paraId="5639E215" w14:textId="77777777" w:rsidR="00503B73" w:rsidRPr="00CA2B68" w:rsidRDefault="00800308" w:rsidP="00CA2B68">
            <w:pPr>
              <w:pStyle w:val="af0"/>
              <w:jc w:val="both"/>
            </w:pPr>
            <w:r w:rsidRPr="00CA2B68">
              <w:t xml:space="preserve">Мероприятия по реализации государственной целевой программы </w:t>
            </w:r>
          </w:p>
          <w:p w14:paraId="267A4E25" w14:textId="631C7824" w:rsidR="00800308" w:rsidRPr="00CA2B68" w:rsidRDefault="00503B73" w:rsidP="00CA2B68">
            <w:pPr>
              <w:pStyle w:val="af0"/>
              <w:jc w:val="both"/>
            </w:pPr>
            <w:r w:rsidRPr="00CA2B68">
              <w:t>«</w:t>
            </w:r>
            <w:r w:rsidR="00800308" w:rsidRPr="00CA2B68">
              <w:t>Онкология: совершенствование онкологической помощи населению Приднестровской Молдавской Республики</w:t>
            </w:r>
            <w:r w:rsidRPr="00CA2B68">
              <w:t>»</w:t>
            </w:r>
            <w:r w:rsidR="00800308" w:rsidRPr="00CA2B68">
              <w:t xml:space="preserve"> на 202</w:t>
            </w:r>
            <w:r w:rsidR="00C03100" w:rsidRPr="00CA2B68">
              <w:t>5</w:t>
            </w:r>
            <w:r w:rsidR="00800308" w:rsidRPr="00CA2B68">
              <w:t xml:space="preserve"> год</w:t>
            </w:r>
          </w:p>
        </w:tc>
      </w:tr>
      <w:tr w:rsidR="0085569C" w:rsidRPr="00CA2B68" w14:paraId="29E95FD3" w14:textId="77777777" w:rsidTr="00BC0157">
        <w:trPr>
          <w:trHeight w:val="255"/>
        </w:trPr>
        <w:tc>
          <w:tcPr>
            <w:tcW w:w="673" w:type="dxa"/>
            <w:tcBorders>
              <w:top w:val="nil"/>
              <w:left w:val="nil"/>
              <w:bottom w:val="nil"/>
              <w:right w:val="nil"/>
            </w:tcBorders>
            <w:shd w:val="clear" w:color="auto" w:fill="auto"/>
            <w:noWrap/>
            <w:vAlign w:val="center"/>
          </w:tcPr>
          <w:p w14:paraId="586C9E91" w14:textId="77777777" w:rsidR="0085569C" w:rsidRPr="00CA2B68" w:rsidRDefault="0085569C" w:rsidP="00CA2B68">
            <w:pPr>
              <w:pStyle w:val="af0"/>
              <w:jc w:val="both"/>
            </w:pPr>
          </w:p>
        </w:tc>
        <w:tc>
          <w:tcPr>
            <w:tcW w:w="6415" w:type="dxa"/>
            <w:gridSpan w:val="2"/>
            <w:tcBorders>
              <w:top w:val="nil"/>
              <w:left w:val="nil"/>
              <w:bottom w:val="nil"/>
              <w:right w:val="nil"/>
            </w:tcBorders>
            <w:shd w:val="clear" w:color="auto" w:fill="auto"/>
            <w:noWrap/>
            <w:vAlign w:val="bottom"/>
          </w:tcPr>
          <w:p w14:paraId="5A0C10EB" w14:textId="77777777" w:rsidR="0085569C" w:rsidRPr="00CA2B68" w:rsidRDefault="0085569C" w:rsidP="00CA2B68">
            <w:pPr>
              <w:pStyle w:val="af0"/>
              <w:jc w:val="both"/>
            </w:pPr>
          </w:p>
        </w:tc>
        <w:tc>
          <w:tcPr>
            <w:tcW w:w="2693" w:type="dxa"/>
            <w:gridSpan w:val="2"/>
            <w:tcBorders>
              <w:top w:val="nil"/>
              <w:left w:val="nil"/>
              <w:bottom w:val="nil"/>
              <w:right w:val="nil"/>
            </w:tcBorders>
            <w:shd w:val="clear" w:color="auto" w:fill="auto"/>
            <w:noWrap/>
            <w:vAlign w:val="bottom"/>
          </w:tcPr>
          <w:p w14:paraId="1BF1E4F6" w14:textId="77777777" w:rsidR="0085569C" w:rsidRPr="00CA2B68" w:rsidRDefault="0085569C" w:rsidP="00CA2B68">
            <w:pPr>
              <w:pStyle w:val="af0"/>
              <w:jc w:val="both"/>
            </w:pPr>
          </w:p>
        </w:tc>
      </w:tr>
      <w:tr w:rsidR="005B7865" w:rsidRPr="00CA2B68" w14:paraId="38C73834" w14:textId="77777777" w:rsidTr="00BC0157">
        <w:trPr>
          <w:trHeight w:val="51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AB63" w14:textId="77777777" w:rsidR="00800308" w:rsidRPr="00CA2B68" w:rsidRDefault="00800308" w:rsidP="00CA2B68">
            <w:pPr>
              <w:pStyle w:val="af0"/>
              <w:jc w:val="both"/>
            </w:pPr>
            <w:r w:rsidRPr="00CA2B68">
              <w:t>№ п/п</w:t>
            </w:r>
          </w:p>
        </w:tc>
        <w:tc>
          <w:tcPr>
            <w:tcW w:w="6415" w:type="dxa"/>
            <w:gridSpan w:val="2"/>
            <w:tcBorders>
              <w:top w:val="single" w:sz="4" w:space="0" w:color="auto"/>
              <w:left w:val="nil"/>
              <w:bottom w:val="single" w:sz="4" w:space="0" w:color="auto"/>
              <w:right w:val="single" w:sz="4" w:space="0" w:color="auto"/>
            </w:tcBorders>
            <w:shd w:val="clear" w:color="auto" w:fill="auto"/>
            <w:vAlign w:val="center"/>
            <w:hideMark/>
          </w:tcPr>
          <w:p w14:paraId="4465BD45" w14:textId="77777777" w:rsidR="00800308" w:rsidRPr="00CA2B68" w:rsidRDefault="00800308" w:rsidP="00CA2B68">
            <w:pPr>
              <w:pStyle w:val="af0"/>
              <w:jc w:val="both"/>
            </w:pPr>
            <w:r w:rsidRPr="00CA2B68">
              <w:t>Наименование</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0E1AE4C6" w14:textId="7A496C67" w:rsidR="00800308" w:rsidRPr="00CA2B68" w:rsidRDefault="00800308" w:rsidP="00CA2B68">
            <w:pPr>
              <w:pStyle w:val="af0"/>
              <w:jc w:val="both"/>
            </w:pPr>
            <w:r w:rsidRPr="00CA2B68">
              <w:t>Сумма, руб</w:t>
            </w:r>
            <w:r w:rsidR="000437A2" w:rsidRPr="00CA2B68">
              <w:t>ли</w:t>
            </w:r>
          </w:p>
        </w:tc>
      </w:tr>
      <w:tr w:rsidR="005B7865" w:rsidRPr="00CA2B68" w14:paraId="2406899C" w14:textId="77777777" w:rsidTr="00BC0157">
        <w:trPr>
          <w:trHeight w:val="255"/>
        </w:trPr>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FDA27D" w14:textId="77777777" w:rsidR="00BC0157" w:rsidRPr="00CA2B68" w:rsidRDefault="00800308" w:rsidP="00CA2B68">
            <w:pPr>
              <w:pStyle w:val="af0"/>
              <w:jc w:val="both"/>
            </w:pPr>
            <w:r w:rsidRPr="00CA2B68">
              <w:t xml:space="preserve">Министерство здравоохранения </w:t>
            </w:r>
          </w:p>
          <w:p w14:paraId="4DC3E62D" w14:textId="314F63CA" w:rsidR="00800308" w:rsidRPr="00CA2B68" w:rsidRDefault="00800308" w:rsidP="00CA2B68">
            <w:pPr>
              <w:pStyle w:val="af0"/>
              <w:jc w:val="both"/>
            </w:pPr>
            <w:r w:rsidRPr="00CA2B68">
              <w:t xml:space="preserve">Приднестровской Молдавской Республики </w:t>
            </w:r>
          </w:p>
        </w:tc>
        <w:tc>
          <w:tcPr>
            <w:tcW w:w="2693" w:type="dxa"/>
            <w:gridSpan w:val="2"/>
            <w:tcBorders>
              <w:top w:val="nil"/>
              <w:left w:val="nil"/>
              <w:bottom w:val="nil"/>
              <w:right w:val="nil"/>
            </w:tcBorders>
            <w:shd w:val="clear" w:color="auto" w:fill="auto"/>
            <w:noWrap/>
            <w:vAlign w:val="bottom"/>
            <w:hideMark/>
          </w:tcPr>
          <w:p w14:paraId="6F622A88" w14:textId="77777777" w:rsidR="00800308" w:rsidRPr="00CA2B68" w:rsidRDefault="00800308" w:rsidP="00CA2B68">
            <w:pPr>
              <w:pStyle w:val="af0"/>
              <w:jc w:val="both"/>
            </w:pPr>
          </w:p>
        </w:tc>
      </w:tr>
      <w:tr w:rsidR="005B7865" w:rsidRPr="00CA2B68" w14:paraId="1B0FB805" w14:textId="77777777" w:rsidTr="00BC0157">
        <w:trPr>
          <w:trHeight w:val="510"/>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9D9F639" w14:textId="77777777" w:rsidR="00800308" w:rsidRPr="00CA2B68" w:rsidRDefault="00800308" w:rsidP="00CA2B68">
            <w:pPr>
              <w:pStyle w:val="af0"/>
              <w:jc w:val="both"/>
            </w:pPr>
            <w:r w:rsidRPr="00CA2B68">
              <w:t>1.</w:t>
            </w:r>
          </w:p>
        </w:tc>
        <w:tc>
          <w:tcPr>
            <w:tcW w:w="6415" w:type="dxa"/>
            <w:gridSpan w:val="2"/>
            <w:tcBorders>
              <w:top w:val="nil"/>
              <w:left w:val="nil"/>
              <w:bottom w:val="single" w:sz="4" w:space="0" w:color="auto"/>
              <w:right w:val="single" w:sz="4" w:space="0" w:color="auto"/>
            </w:tcBorders>
            <w:shd w:val="clear" w:color="auto" w:fill="auto"/>
            <w:vAlign w:val="center"/>
            <w:hideMark/>
          </w:tcPr>
          <w:p w14:paraId="68211B63" w14:textId="77777777" w:rsidR="00BC0157" w:rsidRPr="00CA2B68" w:rsidRDefault="00800308" w:rsidP="00CA2B68">
            <w:pPr>
              <w:pStyle w:val="af0"/>
              <w:jc w:val="both"/>
            </w:pPr>
            <w:r w:rsidRPr="00CA2B68">
              <w:t xml:space="preserve">Организация и проведение мероприятий </w:t>
            </w:r>
          </w:p>
          <w:p w14:paraId="29C7A64D" w14:textId="592482EC" w:rsidR="00800308" w:rsidRPr="00CA2B68" w:rsidRDefault="00800308" w:rsidP="00CA2B68">
            <w:pPr>
              <w:pStyle w:val="af0"/>
              <w:jc w:val="both"/>
            </w:pPr>
            <w:r w:rsidRPr="00CA2B68">
              <w:t>по профилактике и раннему выявлению злокачественных новообразований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6B439749" w14:textId="5F11441E" w:rsidR="00800308" w:rsidRPr="00CA2B68" w:rsidRDefault="0061446A" w:rsidP="00CA2B68">
            <w:pPr>
              <w:pStyle w:val="af0"/>
              <w:jc w:val="both"/>
            </w:pPr>
            <w:r w:rsidRPr="00CA2B68">
              <w:t>5 517 259</w:t>
            </w:r>
          </w:p>
        </w:tc>
      </w:tr>
      <w:tr w:rsidR="005B7865" w:rsidRPr="00CA2B68" w14:paraId="6F93CDA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45134BE4" w14:textId="77777777" w:rsidR="00800308" w:rsidRPr="00CA2B68" w:rsidRDefault="00800308" w:rsidP="00CA2B68">
            <w:pPr>
              <w:pStyle w:val="af0"/>
              <w:jc w:val="both"/>
            </w:pPr>
            <w:r w:rsidRPr="00CA2B68">
              <w:t>1.1.</w:t>
            </w:r>
          </w:p>
        </w:tc>
        <w:tc>
          <w:tcPr>
            <w:tcW w:w="6415" w:type="dxa"/>
            <w:gridSpan w:val="2"/>
            <w:tcBorders>
              <w:top w:val="nil"/>
              <w:left w:val="nil"/>
              <w:bottom w:val="single" w:sz="4" w:space="0" w:color="auto"/>
              <w:right w:val="single" w:sz="4" w:space="0" w:color="auto"/>
            </w:tcBorders>
            <w:shd w:val="clear" w:color="auto" w:fill="auto"/>
            <w:vAlign w:val="center"/>
            <w:hideMark/>
          </w:tcPr>
          <w:p w14:paraId="10534CE3" w14:textId="77777777" w:rsidR="00800308" w:rsidRPr="00CA2B68" w:rsidRDefault="00800308" w:rsidP="00CA2B68">
            <w:pPr>
              <w:pStyle w:val="af0"/>
              <w:jc w:val="both"/>
            </w:pPr>
            <w:r w:rsidRPr="00CA2B68">
              <w:t>Проведение информационно-пропагандистской кампании</w:t>
            </w:r>
          </w:p>
        </w:tc>
        <w:tc>
          <w:tcPr>
            <w:tcW w:w="2693" w:type="dxa"/>
            <w:gridSpan w:val="2"/>
            <w:tcBorders>
              <w:top w:val="nil"/>
              <w:left w:val="nil"/>
              <w:bottom w:val="single" w:sz="4" w:space="0" w:color="auto"/>
              <w:right w:val="single" w:sz="4" w:space="0" w:color="auto"/>
            </w:tcBorders>
            <w:shd w:val="clear" w:color="auto" w:fill="auto"/>
            <w:vAlign w:val="center"/>
          </w:tcPr>
          <w:p w14:paraId="66B958E2" w14:textId="346F259D" w:rsidR="00800308" w:rsidRPr="00CA2B68" w:rsidRDefault="0061446A" w:rsidP="00CA2B68">
            <w:pPr>
              <w:pStyle w:val="af0"/>
              <w:jc w:val="both"/>
            </w:pPr>
            <w:r w:rsidRPr="00CA2B68">
              <w:t>0</w:t>
            </w:r>
          </w:p>
        </w:tc>
      </w:tr>
      <w:tr w:rsidR="005B7865" w:rsidRPr="00CA2B68" w14:paraId="680550FB"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446AEE2" w14:textId="77777777" w:rsidR="00800308" w:rsidRPr="00CA2B68" w:rsidRDefault="00800308" w:rsidP="00CA2B68">
            <w:pPr>
              <w:pStyle w:val="af0"/>
              <w:jc w:val="both"/>
            </w:pPr>
            <w:r w:rsidRPr="00CA2B68">
              <w:t>1.2.</w:t>
            </w:r>
          </w:p>
        </w:tc>
        <w:tc>
          <w:tcPr>
            <w:tcW w:w="6415" w:type="dxa"/>
            <w:gridSpan w:val="2"/>
            <w:tcBorders>
              <w:top w:val="nil"/>
              <w:left w:val="nil"/>
              <w:bottom w:val="single" w:sz="4" w:space="0" w:color="auto"/>
              <w:right w:val="single" w:sz="4" w:space="0" w:color="auto"/>
            </w:tcBorders>
            <w:shd w:val="clear" w:color="auto" w:fill="auto"/>
            <w:vAlign w:val="center"/>
            <w:hideMark/>
          </w:tcPr>
          <w:p w14:paraId="76AFD4C3" w14:textId="77777777" w:rsidR="00800308" w:rsidRPr="00CA2B68" w:rsidRDefault="00800308" w:rsidP="00CA2B68">
            <w:pPr>
              <w:pStyle w:val="af0"/>
              <w:jc w:val="both"/>
            </w:pPr>
            <w:r w:rsidRPr="00CA2B68">
              <w:t>Проведение цитологических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528233AD" w14:textId="5E1F09FB" w:rsidR="00800308" w:rsidRPr="00CA2B68" w:rsidRDefault="0061446A" w:rsidP="00CA2B68">
            <w:pPr>
              <w:pStyle w:val="af0"/>
              <w:jc w:val="both"/>
            </w:pPr>
            <w:r w:rsidRPr="00CA2B68">
              <w:t>42 503</w:t>
            </w:r>
          </w:p>
        </w:tc>
      </w:tr>
      <w:tr w:rsidR="005B7865" w:rsidRPr="00CA2B68" w14:paraId="608F8F9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F00A4EC" w14:textId="77777777" w:rsidR="00800308" w:rsidRPr="00CA2B68" w:rsidRDefault="00800308" w:rsidP="00CA2B68">
            <w:pPr>
              <w:pStyle w:val="af0"/>
              <w:jc w:val="both"/>
            </w:pPr>
            <w:r w:rsidRPr="00CA2B68">
              <w:t>1.3.</w:t>
            </w:r>
          </w:p>
        </w:tc>
        <w:tc>
          <w:tcPr>
            <w:tcW w:w="6415" w:type="dxa"/>
            <w:gridSpan w:val="2"/>
            <w:tcBorders>
              <w:top w:val="nil"/>
              <w:left w:val="nil"/>
              <w:bottom w:val="single" w:sz="4" w:space="0" w:color="auto"/>
              <w:right w:val="single" w:sz="4" w:space="0" w:color="auto"/>
            </w:tcBorders>
            <w:shd w:val="clear" w:color="auto" w:fill="auto"/>
            <w:vAlign w:val="center"/>
            <w:hideMark/>
          </w:tcPr>
          <w:p w14:paraId="46C3AF40" w14:textId="77777777" w:rsidR="00800308" w:rsidRPr="00CA2B68" w:rsidRDefault="00800308" w:rsidP="00CA2B68">
            <w:pPr>
              <w:pStyle w:val="af0"/>
              <w:jc w:val="both"/>
            </w:pPr>
            <w:r w:rsidRPr="00CA2B68">
              <w:t>Проведение гистологических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5C2708F5" w14:textId="04D6EAD5" w:rsidR="00800308" w:rsidRPr="00CA2B68" w:rsidRDefault="0061446A" w:rsidP="00CA2B68">
            <w:pPr>
              <w:pStyle w:val="af0"/>
              <w:jc w:val="both"/>
            </w:pPr>
            <w:r w:rsidRPr="00CA2B68">
              <w:t>503 512</w:t>
            </w:r>
          </w:p>
        </w:tc>
      </w:tr>
      <w:tr w:rsidR="005B7865" w:rsidRPr="00CA2B68" w14:paraId="55177F16"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7E85A0D2" w14:textId="77777777" w:rsidR="00800308" w:rsidRPr="00CA2B68" w:rsidRDefault="00800308" w:rsidP="00CA2B68">
            <w:pPr>
              <w:pStyle w:val="af0"/>
              <w:jc w:val="both"/>
            </w:pPr>
            <w:r w:rsidRPr="00CA2B68">
              <w:t>1.4.</w:t>
            </w:r>
          </w:p>
        </w:tc>
        <w:tc>
          <w:tcPr>
            <w:tcW w:w="6415" w:type="dxa"/>
            <w:gridSpan w:val="2"/>
            <w:tcBorders>
              <w:top w:val="nil"/>
              <w:left w:val="nil"/>
              <w:bottom w:val="single" w:sz="4" w:space="0" w:color="auto"/>
              <w:right w:val="single" w:sz="4" w:space="0" w:color="auto"/>
            </w:tcBorders>
            <w:shd w:val="clear" w:color="auto" w:fill="auto"/>
            <w:vAlign w:val="center"/>
            <w:hideMark/>
          </w:tcPr>
          <w:p w14:paraId="6777A53A" w14:textId="77777777" w:rsidR="00800308" w:rsidRPr="00CA2B68" w:rsidRDefault="00800308" w:rsidP="00CA2B68">
            <w:pPr>
              <w:pStyle w:val="af0"/>
              <w:jc w:val="both"/>
            </w:pPr>
            <w:r w:rsidRPr="00CA2B68">
              <w:t>Проведение рентгенологических исследований</w:t>
            </w:r>
          </w:p>
        </w:tc>
        <w:tc>
          <w:tcPr>
            <w:tcW w:w="2693" w:type="dxa"/>
            <w:gridSpan w:val="2"/>
            <w:tcBorders>
              <w:top w:val="nil"/>
              <w:left w:val="nil"/>
              <w:bottom w:val="single" w:sz="4" w:space="0" w:color="auto"/>
              <w:right w:val="single" w:sz="4" w:space="0" w:color="auto"/>
            </w:tcBorders>
            <w:shd w:val="clear" w:color="auto" w:fill="auto"/>
            <w:vAlign w:val="center"/>
          </w:tcPr>
          <w:p w14:paraId="740A9588" w14:textId="3BFAE333" w:rsidR="00800308" w:rsidRPr="00CA2B68" w:rsidRDefault="0061446A" w:rsidP="00CA2B68">
            <w:pPr>
              <w:pStyle w:val="af0"/>
              <w:jc w:val="both"/>
            </w:pPr>
            <w:r w:rsidRPr="00CA2B68">
              <w:t>3 170 792</w:t>
            </w:r>
          </w:p>
        </w:tc>
      </w:tr>
      <w:tr w:rsidR="005B7865" w:rsidRPr="00CA2B68" w14:paraId="180B352E"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173526D" w14:textId="77777777" w:rsidR="00800308" w:rsidRPr="00CA2B68" w:rsidRDefault="00800308" w:rsidP="00CA2B68">
            <w:pPr>
              <w:pStyle w:val="af0"/>
              <w:jc w:val="both"/>
            </w:pPr>
            <w:r w:rsidRPr="00CA2B68">
              <w:t>1.5.</w:t>
            </w:r>
          </w:p>
        </w:tc>
        <w:tc>
          <w:tcPr>
            <w:tcW w:w="6415" w:type="dxa"/>
            <w:gridSpan w:val="2"/>
            <w:tcBorders>
              <w:top w:val="nil"/>
              <w:left w:val="nil"/>
              <w:bottom w:val="single" w:sz="4" w:space="0" w:color="auto"/>
              <w:right w:val="single" w:sz="4" w:space="0" w:color="auto"/>
            </w:tcBorders>
            <w:shd w:val="clear" w:color="auto" w:fill="auto"/>
            <w:vAlign w:val="center"/>
            <w:hideMark/>
          </w:tcPr>
          <w:p w14:paraId="402DD47F" w14:textId="77777777" w:rsidR="00800308" w:rsidRPr="00CA2B68" w:rsidRDefault="00800308" w:rsidP="00CA2B68">
            <w:pPr>
              <w:pStyle w:val="af0"/>
              <w:jc w:val="both"/>
            </w:pPr>
            <w:r w:rsidRPr="00CA2B68">
              <w:t>Проведение лабораторной диагностики</w:t>
            </w:r>
          </w:p>
        </w:tc>
        <w:tc>
          <w:tcPr>
            <w:tcW w:w="2693" w:type="dxa"/>
            <w:gridSpan w:val="2"/>
            <w:tcBorders>
              <w:top w:val="nil"/>
              <w:left w:val="nil"/>
              <w:bottom w:val="single" w:sz="4" w:space="0" w:color="auto"/>
              <w:right w:val="single" w:sz="4" w:space="0" w:color="auto"/>
            </w:tcBorders>
            <w:shd w:val="clear" w:color="auto" w:fill="auto"/>
            <w:vAlign w:val="center"/>
          </w:tcPr>
          <w:p w14:paraId="393DEF1E" w14:textId="08021104" w:rsidR="00800308" w:rsidRPr="00CA2B68" w:rsidRDefault="0061446A" w:rsidP="00CA2B68">
            <w:pPr>
              <w:pStyle w:val="af0"/>
              <w:jc w:val="both"/>
            </w:pPr>
            <w:r w:rsidRPr="00CA2B68">
              <w:t>1 800 452</w:t>
            </w:r>
          </w:p>
        </w:tc>
      </w:tr>
      <w:tr w:rsidR="005B7865" w:rsidRPr="00CA2B68" w14:paraId="11561AFF"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103F30B" w14:textId="77777777" w:rsidR="00800308" w:rsidRPr="00CA2B68" w:rsidRDefault="00800308" w:rsidP="00CA2B68">
            <w:pPr>
              <w:pStyle w:val="af0"/>
              <w:jc w:val="both"/>
            </w:pPr>
            <w:r w:rsidRPr="00CA2B68">
              <w:t>2.</w:t>
            </w:r>
          </w:p>
        </w:tc>
        <w:tc>
          <w:tcPr>
            <w:tcW w:w="6415" w:type="dxa"/>
            <w:gridSpan w:val="2"/>
            <w:tcBorders>
              <w:top w:val="nil"/>
              <w:left w:val="nil"/>
              <w:bottom w:val="single" w:sz="4" w:space="0" w:color="auto"/>
              <w:right w:val="single" w:sz="4" w:space="0" w:color="auto"/>
            </w:tcBorders>
            <w:shd w:val="clear" w:color="auto" w:fill="auto"/>
            <w:vAlign w:val="center"/>
            <w:hideMark/>
          </w:tcPr>
          <w:p w14:paraId="0F8F8B7F" w14:textId="77777777" w:rsidR="00800308" w:rsidRPr="00CA2B68" w:rsidRDefault="00800308" w:rsidP="00CA2B68">
            <w:pPr>
              <w:pStyle w:val="af0"/>
              <w:jc w:val="both"/>
            </w:pPr>
            <w:r w:rsidRPr="00CA2B68">
              <w:t>Обеспечение качественной медицинской помощью</w:t>
            </w:r>
          </w:p>
        </w:tc>
        <w:tc>
          <w:tcPr>
            <w:tcW w:w="2693" w:type="dxa"/>
            <w:gridSpan w:val="2"/>
            <w:tcBorders>
              <w:top w:val="nil"/>
              <w:left w:val="nil"/>
              <w:bottom w:val="single" w:sz="4" w:space="0" w:color="auto"/>
              <w:right w:val="single" w:sz="4" w:space="0" w:color="auto"/>
            </w:tcBorders>
            <w:shd w:val="clear" w:color="auto" w:fill="auto"/>
            <w:vAlign w:val="center"/>
          </w:tcPr>
          <w:p w14:paraId="10E737D8" w14:textId="634E9008" w:rsidR="00800308" w:rsidRPr="00CA2B68" w:rsidRDefault="0061446A" w:rsidP="00CA2B68">
            <w:pPr>
              <w:pStyle w:val="af0"/>
              <w:jc w:val="both"/>
            </w:pPr>
            <w:r w:rsidRPr="00CA2B68">
              <w:t>23 829 773</w:t>
            </w:r>
          </w:p>
        </w:tc>
      </w:tr>
      <w:tr w:rsidR="005B7865" w:rsidRPr="00CA2B68" w14:paraId="08D7FBF5"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2F566957" w14:textId="77777777" w:rsidR="00800308" w:rsidRPr="00CA2B68" w:rsidRDefault="00800308" w:rsidP="00CA2B68">
            <w:pPr>
              <w:pStyle w:val="af0"/>
              <w:jc w:val="both"/>
            </w:pPr>
            <w:r w:rsidRPr="00CA2B68">
              <w:t>2.1.</w:t>
            </w:r>
          </w:p>
        </w:tc>
        <w:tc>
          <w:tcPr>
            <w:tcW w:w="6415" w:type="dxa"/>
            <w:gridSpan w:val="2"/>
            <w:tcBorders>
              <w:top w:val="nil"/>
              <w:left w:val="nil"/>
              <w:bottom w:val="single" w:sz="4" w:space="0" w:color="auto"/>
              <w:right w:val="single" w:sz="4" w:space="0" w:color="auto"/>
            </w:tcBorders>
            <w:shd w:val="clear" w:color="auto" w:fill="auto"/>
            <w:vAlign w:val="center"/>
            <w:hideMark/>
          </w:tcPr>
          <w:p w14:paraId="2113EF62" w14:textId="77777777" w:rsidR="00800308" w:rsidRPr="00CA2B68" w:rsidRDefault="00800308" w:rsidP="00CA2B68">
            <w:pPr>
              <w:pStyle w:val="af0"/>
              <w:jc w:val="both"/>
            </w:pPr>
            <w:r w:rsidRPr="00CA2B68">
              <w:t>Медикаментозное обеспечение</w:t>
            </w:r>
          </w:p>
        </w:tc>
        <w:tc>
          <w:tcPr>
            <w:tcW w:w="2693" w:type="dxa"/>
            <w:gridSpan w:val="2"/>
            <w:tcBorders>
              <w:top w:val="nil"/>
              <w:left w:val="nil"/>
              <w:bottom w:val="single" w:sz="4" w:space="0" w:color="auto"/>
              <w:right w:val="single" w:sz="4" w:space="0" w:color="auto"/>
            </w:tcBorders>
            <w:shd w:val="clear" w:color="auto" w:fill="auto"/>
            <w:vAlign w:val="center"/>
          </w:tcPr>
          <w:p w14:paraId="14D34A59" w14:textId="7AB95F8F" w:rsidR="00800308" w:rsidRPr="00CA2B68" w:rsidRDefault="0061446A" w:rsidP="00CA2B68">
            <w:pPr>
              <w:pStyle w:val="af0"/>
              <w:jc w:val="both"/>
            </w:pPr>
            <w:r w:rsidRPr="00CA2B68">
              <w:t>22 655 738</w:t>
            </w:r>
          </w:p>
        </w:tc>
      </w:tr>
      <w:tr w:rsidR="005B7865" w:rsidRPr="00CA2B68" w14:paraId="1642D7CD"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60E9AA00" w14:textId="77777777" w:rsidR="00800308" w:rsidRPr="00CA2B68" w:rsidRDefault="00800308" w:rsidP="00CA2B68">
            <w:pPr>
              <w:pStyle w:val="af0"/>
              <w:jc w:val="both"/>
            </w:pPr>
            <w:r w:rsidRPr="00CA2B68">
              <w:t>2.2.</w:t>
            </w:r>
          </w:p>
        </w:tc>
        <w:tc>
          <w:tcPr>
            <w:tcW w:w="6415" w:type="dxa"/>
            <w:gridSpan w:val="2"/>
            <w:tcBorders>
              <w:top w:val="nil"/>
              <w:left w:val="nil"/>
              <w:bottom w:val="single" w:sz="4" w:space="0" w:color="auto"/>
              <w:right w:val="single" w:sz="4" w:space="0" w:color="auto"/>
            </w:tcBorders>
            <w:shd w:val="clear" w:color="auto" w:fill="auto"/>
            <w:vAlign w:val="center"/>
            <w:hideMark/>
          </w:tcPr>
          <w:p w14:paraId="7F2BA8D6" w14:textId="77777777" w:rsidR="00800308" w:rsidRPr="00CA2B68" w:rsidRDefault="00800308" w:rsidP="00CA2B68">
            <w:pPr>
              <w:pStyle w:val="af0"/>
              <w:jc w:val="both"/>
            </w:pPr>
            <w:r w:rsidRPr="00CA2B68">
              <w:t>Хирургическое лечение</w:t>
            </w:r>
          </w:p>
        </w:tc>
        <w:tc>
          <w:tcPr>
            <w:tcW w:w="2693" w:type="dxa"/>
            <w:gridSpan w:val="2"/>
            <w:tcBorders>
              <w:top w:val="nil"/>
              <w:left w:val="nil"/>
              <w:bottom w:val="single" w:sz="4" w:space="0" w:color="auto"/>
              <w:right w:val="single" w:sz="4" w:space="0" w:color="auto"/>
            </w:tcBorders>
            <w:shd w:val="clear" w:color="auto" w:fill="auto"/>
            <w:vAlign w:val="center"/>
          </w:tcPr>
          <w:p w14:paraId="48F91260" w14:textId="517E7C0B" w:rsidR="00800308" w:rsidRPr="00CA2B68" w:rsidRDefault="0061446A" w:rsidP="00CA2B68">
            <w:pPr>
              <w:pStyle w:val="af0"/>
              <w:jc w:val="both"/>
            </w:pPr>
            <w:r w:rsidRPr="00CA2B68">
              <w:t>434 318</w:t>
            </w:r>
          </w:p>
        </w:tc>
      </w:tr>
      <w:tr w:rsidR="005B7865" w:rsidRPr="00CA2B68" w14:paraId="6C6BFB3B"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1D5D8EAB" w14:textId="77777777" w:rsidR="00800308" w:rsidRPr="00CA2B68" w:rsidRDefault="00800308" w:rsidP="00CA2B68">
            <w:pPr>
              <w:pStyle w:val="af0"/>
              <w:jc w:val="both"/>
            </w:pPr>
            <w:r w:rsidRPr="00CA2B68">
              <w:t>2.3.</w:t>
            </w:r>
          </w:p>
        </w:tc>
        <w:tc>
          <w:tcPr>
            <w:tcW w:w="6415" w:type="dxa"/>
            <w:gridSpan w:val="2"/>
            <w:tcBorders>
              <w:top w:val="nil"/>
              <w:left w:val="nil"/>
              <w:bottom w:val="single" w:sz="4" w:space="0" w:color="auto"/>
              <w:right w:val="single" w:sz="4" w:space="0" w:color="auto"/>
            </w:tcBorders>
            <w:shd w:val="clear" w:color="auto" w:fill="auto"/>
            <w:vAlign w:val="center"/>
            <w:hideMark/>
          </w:tcPr>
          <w:p w14:paraId="2936FCA1" w14:textId="77777777" w:rsidR="00800308" w:rsidRPr="00CA2B68" w:rsidRDefault="00800308" w:rsidP="00CA2B68">
            <w:pPr>
              <w:pStyle w:val="af0"/>
              <w:jc w:val="both"/>
            </w:pPr>
            <w:r w:rsidRPr="00CA2B68">
              <w:t>Симптоматическое лечение</w:t>
            </w:r>
          </w:p>
        </w:tc>
        <w:tc>
          <w:tcPr>
            <w:tcW w:w="2693" w:type="dxa"/>
            <w:gridSpan w:val="2"/>
            <w:tcBorders>
              <w:top w:val="nil"/>
              <w:left w:val="nil"/>
              <w:bottom w:val="single" w:sz="4" w:space="0" w:color="auto"/>
              <w:right w:val="single" w:sz="4" w:space="0" w:color="auto"/>
            </w:tcBorders>
            <w:shd w:val="clear" w:color="auto" w:fill="auto"/>
            <w:vAlign w:val="center"/>
          </w:tcPr>
          <w:p w14:paraId="3D868368" w14:textId="20DFA94C" w:rsidR="00800308" w:rsidRPr="00CA2B68" w:rsidRDefault="0061446A" w:rsidP="00CA2B68">
            <w:pPr>
              <w:pStyle w:val="af0"/>
              <w:jc w:val="both"/>
            </w:pPr>
            <w:r w:rsidRPr="00CA2B68">
              <w:t>111 996</w:t>
            </w:r>
          </w:p>
        </w:tc>
      </w:tr>
      <w:tr w:rsidR="005B7865" w:rsidRPr="00CA2B68" w14:paraId="139CA334"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0591E718" w14:textId="77777777" w:rsidR="00800308" w:rsidRPr="00CA2B68" w:rsidRDefault="00800308" w:rsidP="00CA2B68">
            <w:pPr>
              <w:pStyle w:val="af0"/>
              <w:jc w:val="both"/>
            </w:pPr>
            <w:r w:rsidRPr="00CA2B68">
              <w:t>2.4.</w:t>
            </w:r>
          </w:p>
        </w:tc>
        <w:tc>
          <w:tcPr>
            <w:tcW w:w="6415" w:type="dxa"/>
            <w:gridSpan w:val="2"/>
            <w:tcBorders>
              <w:top w:val="nil"/>
              <w:left w:val="nil"/>
              <w:bottom w:val="single" w:sz="4" w:space="0" w:color="auto"/>
              <w:right w:val="single" w:sz="4" w:space="0" w:color="auto"/>
            </w:tcBorders>
            <w:shd w:val="clear" w:color="auto" w:fill="auto"/>
            <w:vAlign w:val="center"/>
            <w:hideMark/>
          </w:tcPr>
          <w:p w14:paraId="495B437C" w14:textId="77777777" w:rsidR="00800308" w:rsidRPr="00CA2B68" w:rsidRDefault="00800308" w:rsidP="00CA2B68">
            <w:pPr>
              <w:pStyle w:val="af0"/>
              <w:jc w:val="both"/>
            </w:pPr>
            <w:r w:rsidRPr="00CA2B68">
              <w:t>Обеспечение прочими расходными материалами</w:t>
            </w:r>
          </w:p>
        </w:tc>
        <w:tc>
          <w:tcPr>
            <w:tcW w:w="2693" w:type="dxa"/>
            <w:gridSpan w:val="2"/>
            <w:tcBorders>
              <w:top w:val="nil"/>
              <w:left w:val="nil"/>
              <w:bottom w:val="single" w:sz="4" w:space="0" w:color="auto"/>
              <w:right w:val="single" w:sz="4" w:space="0" w:color="auto"/>
            </w:tcBorders>
            <w:shd w:val="clear" w:color="auto" w:fill="auto"/>
            <w:vAlign w:val="center"/>
          </w:tcPr>
          <w:p w14:paraId="4D38B5A0" w14:textId="4B264D72" w:rsidR="00800308" w:rsidRPr="00CA2B68" w:rsidRDefault="0061446A" w:rsidP="00CA2B68">
            <w:pPr>
              <w:pStyle w:val="af0"/>
              <w:jc w:val="both"/>
            </w:pPr>
            <w:r w:rsidRPr="00CA2B68">
              <w:t>627 721</w:t>
            </w:r>
          </w:p>
        </w:tc>
      </w:tr>
      <w:tr w:rsidR="005B7865" w:rsidRPr="00CA2B68" w14:paraId="50DC0554" w14:textId="77777777" w:rsidTr="00BC0157">
        <w:trPr>
          <w:trHeight w:val="255"/>
        </w:trPr>
        <w:tc>
          <w:tcPr>
            <w:tcW w:w="673" w:type="dxa"/>
            <w:tcBorders>
              <w:top w:val="nil"/>
              <w:left w:val="single" w:sz="4" w:space="0" w:color="auto"/>
              <w:bottom w:val="single" w:sz="4" w:space="0" w:color="auto"/>
              <w:right w:val="single" w:sz="4" w:space="0" w:color="auto"/>
            </w:tcBorders>
            <w:shd w:val="clear" w:color="auto" w:fill="auto"/>
            <w:vAlign w:val="center"/>
            <w:hideMark/>
          </w:tcPr>
          <w:p w14:paraId="7B2DC0D4" w14:textId="77777777" w:rsidR="00800308" w:rsidRPr="00CA2B68" w:rsidRDefault="00800308" w:rsidP="00CA2B68">
            <w:pPr>
              <w:pStyle w:val="af0"/>
              <w:jc w:val="both"/>
            </w:pPr>
            <w:r w:rsidRPr="00CA2B68">
              <w:t>3.</w:t>
            </w:r>
          </w:p>
        </w:tc>
        <w:tc>
          <w:tcPr>
            <w:tcW w:w="6415" w:type="dxa"/>
            <w:gridSpan w:val="2"/>
            <w:tcBorders>
              <w:top w:val="nil"/>
              <w:left w:val="nil"/>
              <w:bottom w:val="single" w:sz="4" w:space="0" w:color="auto"/>
              <w:right w:val="single" w:sz="4" w:space="0" w:color="auto"/>
            </w:tcBorders>
            <w:shd w:val="clear" w:color="auto" w:fill="auto"/>
            <w:vAlign w:val="center"/>
            <w:hideMark/>
          </w:tcPr>
          <w:p w14:paraId="254B7509" w14:textId="77777777" w:rsidR="00800308" w:rsidRPr="00CA2B68" w:rsidRDefault="00800308" w:rsidP="00CA2B68">
            <w:pPr>
              <w:pStyle w:val="af0"/>
              <w:jc w:val="both"/>
            </w:pPr>
            <w:r w:rsidRPr="00CA2B68">
              <w:t>Подготовка и усовершенствование кадров</w:t>
            </w:r>
          </w:p>
        </w:tc>
        <w:tc>
          <w:tcPr>
            <w:tcW w:w="2693" w:type="dxa"/>
            <w:gridSpan w:val="2"/>
            <w:tcBorders>
              <w:top w:val="nil"/>
              <w:left w:val="nil"/>
              <w:bottom w:val="single" w:sz="4" w:space="0" w:color="auto"/>
              <w:right w:val="single" w:sz="4" w:space="0" w:color="auto"/>
            </w:tcBorders>
            <w:shd w:val="clear" w:color="auto" w:fill="auto"/>
            <w:vAlign w:val="center"/>
          </w:tcPr>
          <w:p w14:paraId="5AD5A306" w14:textId="1775DDD7" w:rsidR="00800308" w:rsidRPr="00CA2B68" w:rsidRDefault="0061446A" w:rsidP="00CA2B68">
            <w:pPr>
              <w:pStyle w:val="af0"/>
              <w:jc w:val="both"/>
            </w:pPr>
            <w:r w:rsidRPr="00CA2B68">
              <w:t>0</w:t>
            </w:r>
          </w:p>
        </w:tc>
      </w:tr>
      <w:tr w:rsidR="005B7865" w:rsidRPr="00CA2B68" w14:paraId="0E83CD6E" w14:textId="77777777" w:rsidTr="00BC0157">
        <w:trPr>
          <w:trHeight w:val="255"/>
        </w:trPr>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553CA" w14:textId="77777777" w:rsidR="00800308" w:rsidRPr="00CA2B68" w:rsidRDefault="00800308" w:rsidP="00CA2B68">
            <w:pPr>
              <w:pStyle w:val="af0"/>
              <w:jc w:val="both"/>
            </w:pPr>
            <w:r w:rsidRPr="00CA2B68">
              <w:t>Итого</w:t>
            </w:r>
          </w:p>
        </w:tc>
        <w:tc>
          <w:tcPr>
            <w:tcW w:w="2693" w:type="dxa"/>
            <w:gridSpan w:val="2"/>
            <w:tcBorders>
              <w:top w:val="nil"/>
              <w:left w:val="nil"/>
              <w:bottom w:val="single" w:sz="4" w:space="0" w:color="auto"/>
              <w:right w:val="single" w:sz="4" w:space="0" w:color="auto"/>
            </w:tcBorders>
            <w:shd w:val="clear" w:color="auto" w:fill="auto"/>
            <w:vAlign w:val="center"/>
          </w:tcPr>
          <w:p w14:paraId="642C31EA" w14:textId="24C00D88" w:rsidR="00800308" w:rsidRPr="00CA2B68" w:rsidRDefault="0061446A" w:rsidP="00CA2B68">
            <w:pPr>
              <w:pStyle w:val="af0"/>
              <w:jc w:val="both"/>
            </w:pPr>
            <w:r w:rsidRPr="00CA2B68">
              <w:t>29 347 032</w:t>
            </w:r>
          </w:p>
        </w:tc>
      </w:tr>
      <w:tr w:rsidR="005B7865" w:rsidRPr="00CA2B68" w14:paraId="2D6AE013" w14:textId="77777777" w:rsidTr="00BC0157">
        <w:trPr>
          <w:trHeight w:val="255"/>
        </w:trPr>
        <w:tc>
          <w:tcPr>
            <w:tcW w:w="673" w:type="dxa"/>
            <w:tcBorders>
              <w:top w:val="nil"/>
              <w:left w:val="nil"/>
              <w:bottom w:val="nil"/>
              <w:right w:val="nil"/>
            </w:tcBorders>
            <w:shd w:val="clear" w:color="auto" w:fill="auto"/>
            <w:vAlign w:val="bottom"/>
            <w:hideMark/>
          </w:tcPr>
          <w:p w14:paraId="716CAC41" w14:textId="77777777" w:rsidR="00800308" w:rsidRPr="00CA2B68" w:rsidRDefault="00800308" w:rsidP="00CA2B68">
            <w:pPr>
              <w:pStyle w:val="af0"/>
              <w:jc w:val="both"/>
            </w:pPr>
          </w:p>
        </w:tc>
        <w:tc>
          <w:tcPr>
            <w:tcW w:w="6415" w:type="dxa"/>
            <w:gridSpan w:val="2"/>
            <w:tcBorders>
              <w:top w:val="nil"/>
              <w:left w:val="nil"/>
              <w:bottom w:val="nil"/>
              <w:right w:val="nil"/>
            </w:tcBorders>
            <w:shd w:val="clear" w:color="auto" w:fill="auto"/>
            <w:vAlign w:val="bottom"/>
            <w:hideMark/>
          </w:tcPr>
          <w:p w14:paraId="71193BC3" w14:textId="77777777" w:rsidR="00800308" w:rsidRPr="00CA2B68" w:rsidRDefault="00800308" w:rsidP="00CA2B68">
            <w:pPr>
              <w:pStyle w:val="af0"/>
              <w:jc w:val="both"/>
            </w:pPr>
          </w:p>
        </w:tc>
        <w:tc>
          <w:tcPr>
            <w:tcW w:w="2693" w:type="dxa"/>
            <w:gridSpan w:val="2"/>
            <w:tcBorders>
              <w:top w:val="nil"/>
              <w:left w:val="nil"/>
              <w:bottom w:val="nil"/>
              <w:right w:val="nil"/>
            </w:tcBorders>
            <w:shd w:val="clear" w:color="auto" w:fill="auto"/>
            <w:vAlign w:val="bottom"/>
            <w:hideMark/>
          </w:tcPr>
          <w:p w14:paraId="7016954F" w14:textId="77777777" w:rsidR="00800308" w:rsidRPr="00CA2B68" w:rsidRDefault="00800308" w:rsidP="00CA2B68">
            <w:pPr>
              <w:pStyle w:val="af0"/>
              <w:jc w:val="both"/>
            </w:pPr>
          </w:p>
        </w:tc>
      </w:tr>
      <w:tr w:rsidR="006A5836" w:rsidRPr="00CA2B68" w14:paraId="47D05486" w14:textId="77777777" w:rsidTr="0085569C">
        <w:trPr>
          <w:trHeight w:val="2295"/>
        </w:trPr>
        <w:tc>
          <w:tcPr>
            <w:tcW w:w="9781" w:type="dxa"/>
            <w:gridSpan w:val="5"/>
            <w:tcBorders>
              <w:top w:val="nil"/>
              <w:left w:val="nil"/>
              <w:right w:val="nil"/>
            </w:tcBorders>
            <w:shd w:val="clear" w:color="auto" w:fill="auto"/>
            <w:noWrap/>
            <w:vAlign w:val="bottom"/>
            <w:hideMark/>
          </w:tcPr>
          <w:p w14:paraId="294CA1E1" w14:textId="68BF8F65" w:rsidR="006A5836" w:rsidRPr="00CA2B68" w:rsidRDefault="006A5836" w:rsidP="00CA2B68">
            <w:pPr>
              <w:pStyle w:val="af0"/>
              <w:jc w:val="both"/>
            </w:pPr>
            <w:r w:rsidRPr="00CA2B68">
              <w:t>Примечание.</w:t>
            </w:r>
          </w:p>
          <w:p w14:paraId="74BB12E2" w14:textId="3D3072D4" w:rsidR="006A5836" w:rsidRPr="00CA2B68" w:rsidRDefault="006A5836" w:rsidP="00CA2B68">
            <w:pPr>
              <w:pStyle w:val="af0"/>
              <w:jc w:val="both"/>
            </w:pPr>
            <w:r w:rsidRPr="00CA2B68">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BC0157" w:rsidRPr="00CA2B68">
              <w:br/>
            </w:r>
            <w:r w:rsidRPr="00CA2B68">
              <w:t>на основании обоснованных обращений исполнительного органа государственной власти</w:t>
            </w:r>
            <w:r w:rsidR="00BC0157" w:rsidRPr="00CA2B68">
              <w:t xml:space="preserve">, ответственного за исполнение </w:t>
            </w:r>
            <w:r w:rsidRPr="00CA2B68">
              <w:t>данной программы, производить перераспределение денежных сре</w:t>
            </w:r>
            <w:r w:rsidR="00BC0157" w:rsidRPr="00CA2B68">
              <w:t xml:space="preserve">дств по направлениям программы </w:t>
            </w:r>
            <w:r w:rsidRPr="00CA2B68">
              <w:t xml:space="preserve">в рамках утвержденных настоящим Приложением мероприятий </w:t>
            </w:r>
            <w:r w:rsidR="00BC0157" w:rsidRPr="00CA2B68">
              <w:br/>
            </w:r>
            <w:r w:rsidRPr="00CA2B68">
              <w:t xml:space="preserve">и в </w:t>
            </w:r>
            <w:r w:rsidR="00BC0157" w:rsidRPr="00CA2B68">
              <w:t xml:space="preserve">пределах </w:t>
            </w:r>
            <w:r w:rsidRPr="00CA2B68">
              <w:t>сумм по мероприятиям, согласно закону Приднес</w:t>
            </w:r>
            <w:r w:rsidR="00BC0157" w:rsidRPr="00CA2B68">
              <w:t xml:space="preserve">тровской Молдавской Республики </w:t>
            </w:r>
            <w:r w:rsidRPr="00CA2B68">
              <w:t xml:space="preserve">об </w:t>
            </w:r>
            <w:r w:rsidR="00BC0157" w:rsidRPr="00CA2B68">
              <w:t>утверждении данной программы, в</w:t>
            </w:r>
            <w:r w:rsidRPr="00CA2B68">
              <w:t xml:space="preserve"> общей сумме, </w:t>
            </w:r>
            <w:r w:rsidR="00BC0157" w:rsidRPr="00CA2B68">
              <w:br/>
            </w:r>
            <w:r w:rsidRPr="00CA2B68">
              <w:t>не превышающей размер, утвержденный настоящим Законом».</w:t>
            </w:r>
          </w:p>
        </w:tc>
      </w:tr>
    </w:tbl>
    <w:p w14:paraId="046EEBD0" w14:textId="78CAF70D" w:rsidR="003606F3" w:rsidRPr="00CA2B68" w:rsidRDefault="00BC0157" w:rsidP="00CA2B68">
      <w:pPr>
        <w:pStyle w:val="af0"/>
        <w:jc w:val="both"/>
      </w:pPr>
      <w:r w:rsidRPr="00CA2B68">
        <w:t>ПРИЛОЖЕНИЕ № 2</w:t>
      </w:r>
    </w:p>
    <w:p w14:paraId="1D74B6C5" w14:textId="77777777" w:rsidR="00BC0157" w:rsidRPr="00CA2B68" w:rsidRDefault="003606F3" w:rsidP="00CA2B68">
      <w:pPr>
        <w:pStyle w:val="af0"/>
        <w:jc w:val="both"/>
      </w:pPr>
      <w:r w:rsidRPr="00CA2B68">
        <w:t xml:space="preserve">к Закону Приднестровской </w:t>
      </w:r>
    </w:p>
    <w:p w14:paraId="2E594CBA" w14:textId="21945F96" w:rsidR="003606F3" w:rsidRPr="00CA2B68" w:rsidRDefault="003606F3" w:rsidP="00CA2B68">
      <w:pPr>
        <w:pStyle w:val="af0"/>
        <w:jc w:val="both"/>
      </w:pPr>
      <w:r w:rsidRPr="00CA2B68">
        <w:lastRenderedPageBreak/>
        <w:t>Молдавской Республики</w:t>
      </w:r>
    </w:p>
    <w:p w14:paraId="5423C3ED" w14:textId="77777777" w:rsidR="00BC0157" w:rsidRPr="00CA2B68" w:rsidRDefault="003606F3" w:rsidP="00CA2B68">
      <w:pPr>
        <w:pStyle w:val="af0"/>
        <w:jc w:val="both"/>
      </w:pPr>
      <w:r w:rsidRPr="00CA2B68">
        <w:t xml:space="preserve">«О внесении изменений в Закон </w:t>
      </w:r>
    </w:p>
    <w:p w14:paraId="1BF4B3E5" w14:textId="77777777" w:rsidR="00BC0157" w:rsidRPr="00CA2B68" w:rsidRDefault="003606F3" w:rsidP="00CA2B68">
      <w:pPr>
        <w:pStyle w:val="af0"/>
        <w:jc w:val="both"/>
      </w:pPr>
      <w:r w:rsidRPr="00CA2B68">
        <w:t xml:space="preserve">Приднестровской Молдавской </w:t>
      </w:r>
    </w:p>
    <w:p w14:paraId="2289DDB6" w14:textId="77777777" w:rsidR="00BC0157" w:rsidRPr="00CA2B68" w:rsidRDefault="003606F3" w:rsidP="00CA2B68">
      <w:pPr>
        <w:pStyle w:val="af0"/>
        <w:jc w:val="both"/>
      </w:pPr>
      <w:r w:rsidRPr="00CA2B68">
        <w:t xml:space="preserve">Республики «О республиканском </w:t>
      </w:r>
    </w:p>
    <w:p w14:paraId="0612B74D" w14:textId="1E0B57F3" w:rsidR="003606F3" w:rsidRPr="00CA2B68" w:rsidRDefault="003606F3" w:rsidP="00CA2B68">
      <w:pPr>
        <w:pStyle w:val="af0"/>
        <w:jc w:val="both"/>
      </w:pPr>
      <w:r w:rsidRPr="00CA2B68">
        <w:t>бюджете на 2025 год»</w:t>
      </w:r>
    </w:p>
    <w:p w14:paraId="2407557F" w14:textId="4867BF3B" w:rsidR="003606F3" w:rsidRPr="00CA2B68" w:rsidRDefault="003606F3" w:rsidP="00CA2B68">
      <w:pPr>
        <w:pStyle w:val="af0"/>
        <w:jc w:val="both"/>
      </w:pPr>
    </w:p>
    <w:tbl>
      <w:tblPr>
        <w:tblW w:w="9498" w:type="dxa"/>
        <w:tblLook w:val="04A0" w:firstRow="1" w:lastRow="0" w:firstColumn="1" w:lastColumn="0" w:noHBand="0" w:noVBand="1"/>
      </w:tblPr>
      <w:tblGrid>
        <w:gridCol w:w="740"/>
        <w:gridCol w:w="6480"/>
        <w:gridCol w:w="2278"/>
      </w:tblGrid>
      <w:tr w:rsidR="005B7865" w:rsidRPr="00CA2B68" w14:paraId="48445FD0" w14:textId="77777777" w:rsidTr="003606F3">
        <w:trPr>
          <w:trHeight w:val="315"/>
        </w:trPr>
        <w:tc>
          <w:tcPr>
            <w:tcW w:w="740" w:type="dxa"/>
            <w:tcBorders>
              <w:top w:val="nil"/>
              <w:left w:val="nil"/>
              <w:bottom w:val="nil"/>
              <w:right w:val="nil"/>
            </w:tcBorders>
            <w:shd w:val="clear" w:color="auto" w:fill="auto"/>
            <w:noWrap/>
            <w:vAlign w:val="bottom"/>
            <w:hideMark/>
          </w:tcPr>
          <w:p w14:paraId="055A874C" w14:textId="77777777" w:rsidR="003606F3" w:rsidRPr="00CA2B68" w:rsidRDefault="003606F3" w:rsidP="00CA2B68">
            <w:pPr>
              <w:pStyle w:val="af0"/>
              <w:jc w:val="both"/>
            </w:pPr>
          </w:p>
        </w:tc>
        <w:tc>
          <w:tcPr>
            <w:tcW w:w="8758" w:type="dxa"/>
            <w:gridSpan w:val="2"/>
            <w:tcBorders>
              <w:top w:val="nil"/>
              <w:left w:val="nil"/>
              <w:bottom w:val="nil"/>
              <w:right w:val="nil"/>
            </w:tcBorders>
            <w:shd w:val="clear" w:color="auto" w:fill="auto"/>
            <w:noWrap/>
            <w:vAlign w:val="bottom"/>
            <w:hideMark/>
          </w:tcPr>
          <w:p w14:paraId="7D051D5C" w14:textId="0BA80B8B" w:rsidR="003606F3" w:rsidRPr="00CA2B68" w:rsidRDefault="009E22C9" w:rsidP="00CA2B68">
            <w:pPr>
              <w:pStyle w:val="af0"/>
              <w:jc w:val="both"/>
            </w:pPr>
            <w:r w:rsidRPr="00CA2B68">
              <w:t>«</w:t>
            </w:r>
            <w:r w:rsidR="003606F3" w:rsidRPr="00CA2B68">
              <w:t>Приложение № 2.12</w:t>
            </w:r>
          </w:p>
        </w:tc>
      </w:tr>
      <w:tr w:rsidR="005B7865" w:rsidRPr="00CA2B68" w14:paraId="6CAD664D" w14:textId="77777777" w:rsidTr="003606F3">
        <w:trPr>
          <w:trHeight w:val="315"/>
        </w:trPr>
        <w:tc>
          <w:tcPr>
            <w:tcW w:w="740" w:type="dxa"/>
            <w:tcBorders>
              <w:top w:val="nil"/>
              <w:left w:val="nil"/>
              <w:bottom w:val="nil"/>
              <w:right w:val="nil"/>
            </w:tcBorders>
            <w:shd w:val="clear" w:color="auto" w:fill="auto"/>
            <w:noWrap/>
            <w:vAlign w:val="bottom"/>
            <w:hideMark/>
          </w:tcPr>
          <w:p w14:paraId="021C7F1D" w14:textId="77777777" w:rsidR="003606F3" w:rsidRPr="00CA2B68" w:rsidRDefault="003606F3" w:rsidP="00CA2B68">
            <w:pPr>
              <w:pStyle w:val="af0"/>
              <w:jc w:val="both"/>
            </w:pPr>
          </w:p>
        </w:tc>
        <w:tc>
          <w:tcPr>
            <w:tcW w:w="8758" w:type="dxa"/>
            <w:gridSpan w:val="2"/>
            <w:tcBorders>
              <w:top w:val="nil"/>
              <w:left w:val="nil"/>
              <w:bottom w:val="nil"/>
              <w:right w:val="nil"/>
            </w:tcBorders>
            <w:shd w:val="clear" w:color="auto" w:fill="auto"/>
            <w:noWrap/>
            <w:vAlign w:val="bottom"/>
            <w:hideMark/>
          </w:tcPr>
          <w:p w14:paraId="755B4CD6" w14:textId="77777777" w:rsidR="00BC0157" w:rsidRPr="00CA2B68" w:rsidRDefault="003606F3" w:rsidP="00CA2B68">
            <w:pPr>
              <w:pStyle w:val="af0"/>
              <w:jc w:val="both"/>
            </w:pPr>
            <w:r w:rsidRPr="00CA2B68">
              <w:t xml:space="preserve">к Закону Приднестровской </w:t>
            </w:r>
          </w:p>
          <w:p w14:paraId="1A453921" w14:textId="4A9FB1C4" w:rsidR="003606F3" w:rsidRPr="00CA2B68" w:rsidRDefault="003606F3" w:rsidP="00CA2B68">
            <w:pPr>
              <w:pStyle w:val="af0"/>
              <w:jc w:val="both"/>
            </w:pPr>
            <w:r w:rsidRPr="00CA2B68">
              <w:t>Молдавской Республики</w:t>
            </w:r>
          </w:p>
        </w:tc>
      </w:tr>
      <w:tr w:rsidR="005B7865" w:rsidRPr="00CA2B68" w14:paraId="4FDF5444" w14:textId="77777777" w:rsidTr="003606F3">
        <w:trPr>
          <w:trHeight w:val="315"/>
        </w:trPr>
        <w:tc>
          <w:tcPr>
            <w:tcW w:w="740" w:type="dxa"/>
            <w:tcBorders>
              <w:top w:val="nil"/>
              <w:left w:val="nil"/>
              <w:bottom w:val="nil"/>
              <w:right w:val="nil"/>
            </w:tcBorders>
            <w:shd w:val="clear" w:color="auto" w:fill="auto"/>
            <w:noWrap/>
            <w:vAlign w:val="bottom"/>
            <w:hideMark/>
          </w:tcPr>
          <w:p w14:paraId="533A9B79" w14:textId="77777777" w:rsidR="003606F3" w:rsidRPr="00CA2B68" w:rsidRDefault="003606F3" w:rsidP="00CA2B68">
            <w:pPr>
              <w:pStyle w:val="af0"/>
              <w:jc w:val="both"/>
            </w:pPr>
          </w:p>
        </w:tc>
        <w:tc>
          <w:tcPr>
            <w:tcW w:w="8758" w:type="dxa"/>
            <w:gridSpan w:val="2"/>
            <w:tcBorders>
              <w:top w:val="nil"/>
              <w:left w:val="nil"/>
              <w:bottom w:val="nil"/>
              <w:right w:val="nil"/>
            </w:tcBorders>
            <w:shd w:val="clear" w:color="auto" w:fill="auto"/>
            <w:noWrap/>
            <w:vAlign w:val="bottom"/>
            <w:hideMark/>
          </w:tcPr>
          <w:p w14:paraId="6B738823" w14:textId="77777777" w:rsidR="00BC0157" w:rsidRPr="00CA2B68" w:rsidRDefault="00430190" w:rsidP="00CA2B68">
            <w:pPr>
              <w:pStyle w:val="af0"/>
              <w:jc w:val="both"/>
            </w:pPr>
            <w:r w:rsidRPr="00CA2B68">
              <w:t>«</w:t>
            </w:r>
            <w:r w:rsidR="003606F3" w:rsidRPr="00CA2B68">
              <w:t xml:space="preserve">О республиканском бюджете </w:t>
            </w:r>
          </w:p>
          <w:p w14:paraId="0A6B4268" w14:textId="4A3AA20C" w:rsidR="003606F3" w:rsidRPr="00CA2B68" w:rsidRDefault="003606F3" w:rsidP="00CA2B68">
            <w:pPr>
              <w:pStyle w:val="af0"/>
              <w:jc w:val="both"/>
            </w:pPr>
            <w:r w:rsidRPr="00CA2B68">
              <w:t>на 2025 год</w:t>
            </w:r>
            <w:r w:rsidR="00503B73" w:rsidRPr="00CA2B68">
              <w:t>»</w:t>
            </w:r>
          </w:p>
        </w:tc>
      </w:tr>
      <w:tr w:rsidR="005B7865" w:rsidRPr="00CA2B68" w14:paraId="2175FAE0" w14:textId="77777777" w:rsidTr="003606F3">
        <w:trPr>
          <w:trHeight w:val="315"/>
        </w:trPr>
        <w:tc>
          <w:tcPr>
            <w:tcW w:w="9498" w:type="dxa"/>
            <w:gridSpan w:val="3"/>
            <w:tcBorders>
              <w:top w:val="nil"/>
              <w:left w:val="nil"/>
              <w:bottom w:val="nil"/>
              <w:right w:val="nil"/>
            </w:tcBorders>
            <w:shd w:val="clear" w:color="auto" w:fill="auto"/>
            <w:noWrap/>
            <w:vAlign w:val="center"/>
            <w:hideMark/>
          </w:tcPr>
          <w:p w14:paraId="45B08F4B" w14:textId="77777777" w:rsidR="003606F3" w:rsidRPr="00CA2B68" w:rsidRDefault="003606F3" w:rsidP="00CA2B68">
            <w:pPr>
              <w:pStyle w:val="af0"/>
              <w:jc w:val="both"/>
            </w:pPr>
          </w:p>
        </w:tc>
      </w:tr>
      <w:tr w:rsidR="005B7865" w:rsidRPr="00CA2B68" w14:paraId="4388BE58" w14:textId="77777777" w:rsidTr="003606F3">
        <w:trPr>
          <w:trHeight w:val="660"/>
        </w:trPr>
        <w:tc>
          <w:tcPr>
            <w:tcW w:w="9498" w:type="dxa"/>
            <w:gridSpan w:val="3"/>
            <w:tcBorders>
              <w:top w:val="nil"/>
              <w:left w:val="nil"/>
              <w:bottom w:val="nil"/>
              <w:right w:val="nil"/>
            </w:tcBorders>
            <w:shd w:val="clear" w:color="auto" w:fill="auto"/>
            <w:vAlign w:val="bottom"/>
            <w:hideMark/>
          </w:tcPr>
          <w:p w14:paraId="462639EB" w14:textId="523F323E" w:rsidR="003606F3" w:rsidRPr="00CA2B68" w:rsidRDefault="003606F3" w:rsidP="00CA2B68">
            <w:pPr>
              <w:pStyle w:val="af0"/>
              <w:jc w:val="both"/>
            </w:pPr>
            <w:r w:rsidRPr="00CA2B68">
              <w:t xml:space="preserve">Мероприятия по реализации государственной целевой программы                                                                                 </w:t>
            </w:r>
            <w:r w:rsidR="00503B73" w:rsidRPr="00CA2B68">
              <w:t>«</w:t>
            </w:r>
            <w:r w:rsidRPr="00CA2B68">
              <w:t>Профилактика туберкулеза</w:t>
            </w:r>
            <w:r w:rsidR="00503B73" w:rsidRPr="00CA2B68">
              <w:t>»</w:t>
            </w:r>
            <w:r w:rsidRPr="00CA2B68">
              <w:t xml:space="preserve"> на 2025 год</w:t>
            </w:r>
          </w:p>
        </w:tc>
      </w:tr>
      <w:tr w:rsidR="005B7865" w:rsidRPr="00CA2B68" w14:paraId="0485850B" w14:textId="77777777" w:rsidTr="003606F3">
        <w:trPr>
          <w:trHeight w:val="315"/>
        </w:trPr>
        <w:tc>
          <w:tcPr>
            <w:tcW w:w="740" w:type="dxa"/>
            <w:tcBorders>
              <w:top w:val="nil"/>
              <w:left w:val="nil"/>
              <w:bottom w:val="nil"/>
              <w:right w:val="nil"/>
            </w:tcBorders>
            <w:shd w:val="clear" w:color="auto" w:fill="auto"/>
            <w:noWrap/>
            <w:vAlign w:val="bottom"/>
            <w:hideMark/>
          </w:tcPr>
          <w:p w14:paraId="6FFB04DE" w14:textId="77777777" w:rsidR="003606F3" w:rsidRPr="00CA2B68" w:rsidRDefault="003606F3" w:rsidP="00CA2B68">
            <w:pPr>
              <w:pStyle w:val="af0"/>
              <w:jc w:val="both"/>
            </w:pPr>
          </w:p>
        </w:tc>
        <w:tc>
          <w:tcPr>
            <w:tcW w:w="6480" w:type="dxa"/>
            <w:tcBorders>
              <w:top w:val="nil"/>
              <w:left w:val="nil"/>
              <w:bottom w:val="nil"/>
              <w:right w:val="nil"/>
            </w:tcBorders>
            <w:shd w:val="clear" w:color="auto" w:fill="auto"/>
            <w:noWrap/>
            <w:vAlign w:val="bottom"/>
            <w:hideMark/>
          </w:tcPr>
          <w:p w14:paraId="0BF69CC2" w14:textId="77777777" w:rsidR="003606F3" w:rsidRPr="00CA2B68" w:rsidRDefault="003606F3" w:rsidP="00CA2B68">
            <w:pPr>
              <w:pStyle w:val="af0"/>
              <w:jc w:val="both"/>
            </w:pPr>
          </w:p>
        </w:tc>
        <w:tc>
          <w:tcPr>
            <w:tcW w:w="2278" w:type="dxa"/>
            <w:tcBorders>
              <w:top w:val="nil"/>
              <w:left w:val="nil"/>
              <w:bottom w:val="nil"/>
              <w:right w:val="nil"/>
            </w:tcBorders>
            <w:shd w:val="clear" w:color="auto" w:fill="auto"/>
            <w:noWrap/>
            <w:vAlign w:val="bottom"/>
            <w:hideMark/>
          </w:tcPr>
          <w:p w14:paraId="0EE8655E" w14:textId="77777777" w:rsidR="003606F3" w:rsidRPr="00CA2B68" w:rsidRDefault="003606F3" w:rsidP="00CA2B68">
            <w:pPr>
              <w:pStyle w:val="af0"/>
              <w:jc w:val="both"/>
            </w:pPr>
          </w:p>
        </w:tc>
      </w:tr>
      <w:tr w:rsidR="005B7865" w:rsidRPr="00CA2B68" w14:paraId="42F8BBB0" w14:textId="77777777" w:rsidTr="003606F3">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ABD3" w14:textId="77777777" w:rsidR="003606F3" w:rsidRPr="00CA2B68" w:rsidRDefault="003606F3" w:rsidP="00CA2B68">
            <w:pPr>
              <w:pStyle w:val="af0"/>
              <w:jc w:val="both"/>
            </w:pPr>
            <w:r w:rsidRPr="00CA2B68">
              <w:t>№ п/п</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BC5734C" w14:textId="77777777" w:rsidR="003606F3" w:rsidRPr="00CA2B68" w:rsidRDefault="003606F3" w:rsidP="00CA2B68">
            <w:pPr>
              <w:pStyle w:val="af0"/>
              <w:jc w:val="both"/>
            </w:pPr>
            <w:r w:rsidRPr="00CA2B68">
              <w:t>Наименование мероприятий</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FEB4A92" w14:textId="77777777" w:rsidR="009E22C9" w:rsidRPr="00CA2B68" w:rsidRDefault="003606F3" w:rsidP="00CA2B68">
            <w:pPr>
              <w:pStyle w:val="af0"/>
              <w:jc w:val="both"/>
            </w:pPr>
            <w:r w:rsidRPr="00CA2B68">
              <w:t xml:space="preserve">Сумма, </w:t>
            </w:r>
          </w:p>
          <w:p w14:paraId="10E52CEA" w14:textId="5A278C74" w:rsidR="003606F3" w:rsidRPr="00CA2B68" w:rsidRDefault="003606F3" w:rsidP="00CA2B68">
            <w:pPr>
              <w:pStyle w:val="af0"/>
              <w:jc w:val="both"/>
            </w:pPr>
            <w:r w:rsidRPr="00CA2B68">
              <w:t>руб</w:t>
            </w:r>
            <w:r w:rsidR="000437A2" w:rsidRPr="00CA2B68">
              <w:t>ли</w:t>
            </w:r>
          </w:p>
        </w:tc>
      </w:tr>
      <w:tr w:rsidR="005B7865" w:rsidRPr="00CA2B68" w14:paraId="0828C13C" w14:textId="77777777" w:rsidTr="003606F3">
        <w:trPr>
          <w:trHeight w:val="58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52EFF" w14:textId="77777777" w:rsidR="003606F3" w:rsidRPr="00CA2B68" w:rsidRDefault="003606F3" w:rsidP="00CA2B68">
            <w:pPr>
              <w:pStyle w:val="af0"/>
              <w:jc w:val="both"/>
            </w:pPr>
            <w:r w:rsidRPr="00CA2B68">
              <w:t>Министерство здравоохранения Приднестровской Молдавской Республики</w:t>
            </w:r>
          </w:p>
        </w:tc>
      </w:tr>
      <w:tr w:rsidR="005B7865" w:rsidRPr="00CA2B68" w14:paraId="5DBE8A78"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89D10C" w14:textId="77777777" w:rsidR="003606F3" w:rsidRPr="00CA2B68" w:rsidRDefault="003606F3" w:rsidP="00CA2B68">
            <w:pPr>
              <w:pStyle w:val="af0"/>
              <w:jc w:val="both"/>
            </w:pPr>
            <w:r w:rsidRPr="00CA2B68">
              <w:t>1.</w:t>
            </w:r>
          </w:p>
        </w:tc>
        <w:tc>
          <w:tcPr>
            <w:tcW w:w="6480" w:type="dxa"/>
            <w:tcBorders>
              <w:top w:val="nil"/>
              <w:left w:val="nil"/>
              <w:bottom w:val="single" w:sz="4" w:space="0" w:color="auto"/>
              <w:right w:val="single" w:sz="4" w:space="0" w:color="auto"/>
            </w:tcBorders>
            <w:shd w:val="clear" w:color="auto" w:fill="auto"/>
            <w:vAlign w:val="center"/>
            <w:hideMark/>
          </w:tcPr>
          <w:p w14:paraId="28258051" w14:textId="77777777" w:rsidR="003606F3" w:rsidRPr="00CA2B68" w:rsidRDefault="003606F3" w:rsidP="00CA2B68">
            <w:pPr>
              <w:pStyle w:val="af0"/>
              <w:jc w:val="both"/>
            </w:pPr>
            <w:r w:rsidRPr="00CA2B68">
              <w:t>Лечебно-диагностические и профилактические мероприятия на всех этапах ведения больных туберкулезом</w:t>
            </w:r>
          </w:p>
        </w:tc>
        <w:tc>
          <w:tcPr>
            <w:tcW w:w="2278" w:type="dxa"/>
            <w:tcBorders>
              <w:top w:val="nil"/>
              <w:left w:val="nil"/>
              <w:bottom w:val="single" w:sz="4" w:space="0" w:color="auto"/>
              <w:right w:val="single" w:sz="4" w:space="0" w:color="auto"/>
            </w:tcBorders>
            <w:shd w:val="clear" w:color="auto" w:fill="auto"/>
            <w:vAlign w:val="center"/>
            <w:hideMark/>
          </w:tcPr>
          <w:p w14:paraId="41B87DCA" w14:textId="5EE14E41" w:rsidR="003606F3" w:rsidRPr="00CA2B68" w:rsidRDefault="006E19C4" w:rsidP="00CA2B68">
            <w:pPr>
              <w:pStyle w:val="af0"/>
              <w:jc w:val="both"/>
            </w:pPr>
            <w:r w:rsidRPr="00CA2B68">
              <w:t>850 126</w:t>
            </w:r>
          </w:p>
        </w:tc>
      </w:tr>
      <w:tr w:rsidR="005B7865" w:rsidRPr="00CA2B68" w14:paraId="142C912D"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D3007F" w14:textId="77777777" w:rsidR="003606F3" w:rsidRPr="00CA2B68" w:rsidRDefault="003606F3" w:rsidP="00CA2B68">
            <w:pPr>
              <w:pStyle w:val="af0"/>
              <w:jc w:val="both"/>
            </w:pPr>
            <w:r w:rsidRPr="00CA2B68">
              <w:t>2.</w:t>
            </w:r>
          </w:p>
        </w:tc>
        <w:tc>
          <w:tcPr>
            <w:tcW w:w="6480" w:type="dxa"/>
            <w:tcBorders>
              <w:top w:val="nil"/>
              <w:left w:val="nil"/>
              <w:bottom w:val="single" w:sz="4" w:space="0" w:color="auto"/>
              <w:right w:val="single" w:sz="4" w:space="0" w:color="auto"/>
            </w:tcBorders>
            <w:shd w:val="clear" w:color="auto" w:fill="auto"/>
            <w:vAlign w:val="center"/>
            <w:hideMark/>
          </w:tcPr>
          <w:p w14:paraId="07B5050C" w14:textId="77777777" w:rsidR="002177E3" w:rsidRPr="00CA2B68" w:rsidRDefault="003606F3" w:rsidP="00CA2B68">
            <w:pPr>
              <w:pStyle w:val="af0"/>
              <w:jc w:val="both"/>
            </w:pPr>
            <w:r w:rsidRPr="00CA2B68">
              <w:t xml:space="preserve">Лекарственное обеспечение больных туберкулезом </w:t>
            </w:r>
          </w:p>
          <w:p w14:paraId="46C6FF59" w14:textId="468F4A17" w:rsidR="003606F3" w:rsidRPr="00CA2B68" w:rsidRDefault="003606F3" w:rsidP="00CA2B68">
            <w:pPr>
              <w:pStyle w:val="af0"/>
              <w:jc w:val="both"/>
            </w:pPr>
            <w:r w:rsidRPr="00CA2B68">
              <w:t xml:space="preserve">и </w:t>
            </w:r>
            <w:proofErr w:type="spellStart"/>
            <w:r w:rsidRPr="00CA2B68">
              <w:t>химиопрофилактика</w:t>
            </w:r>
            <w:proofErr w:type="spellEnd"/>
            <w:r w:rsidRPr="00CA2B68">
              <w:t xml:space="preserve"> контактных лиц, групп риска</w:t>
            </w:r>
          </w:p>
        </w:tc>
        <w:tc>
          <w:tcPr>
            <w:tcW w:w="2278" w:type="dxa"/>
            <w:tcBorders>
              <w:top w:val="nil"/>
              <w:left w:val="nil"/>
              <w:bottom w:val="single" w:sz="4" w:space="0" w:color="auto"/>
              <w:right w:val="single" w:sz="4" w:space="0" w:color="auto"/>
            </w:tcBorders>
            <w:shd w:val="clear" w:color="auto" w:fill="auto"/>
            <w:vAlign w:val="center"/>
            <w:hideMark/>
          </w:tcPr>
          <w:p w14:paraId="5B3ED2DF" w14:textId="590D5533" w:rsidR="003606F3" w:rsidRPr="00CA2B68" w:rsidRDefault="003606F3" w:rsidP="00CA2B68">
            <w:pPr>
              <w:pStyle w:val="af0"/>
              <w:jc w:val="both"/>
            </w:pPr>
            <w:r w:rsidRPr="00CA2B68">
              <w:t xml:space="preserve">1 </w:t>
            </w:r>
            <w:r w:rsidR="006E19C4" w:rsidRPr="00CA2B68">
              <w:t>2</w:t>
            </w:r>
            <w:r w:rsidRPr="00CA2B68">
              <w:t>79 748</w:t>
            </w:r>
          </w:p>
        </w:tc>
      </w:tr>
      <w:tr w:rsidR="005B7865" w:rsidRPr="00CA2B68" w14:paraId="0BE8B91E" w14:textId="77777777" w:rsidTr="003606F3">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CA2EDD" w14:textId="77777777" w:rsidR="003606F3" w:rsidRPr="00CA2B68" w:rsidRDefault="003606F3" w:rsidP="00CA2B68">
            <w:pPr>
              <w:pStyle w:val="af0"/>
              <w:jc w:val="both"/>
            </w:pPr>
            <w:r w:rsidRPr="00CA2B68">
              <w:t>3.</w:t>
            </w:r>
          </w:p>
        </w:tc>
        <w:tc>
          <w:tcPr>
            <w:tcW w:w="6480" w:type="dxa"/>
            <w:tcBorders>
              <w:top w:val="nil"/>
              <w:left w:val="nil"/>
              <w:bottom w:val="single" w:sz="4" w:space="0" w:color="auto"/>
              <w:right w:val="single" w:sz="4" w:space="0" w:color="auto"/>
            </w:tcBorders>
            <w:shd w:val="clear" w:color="auto" w:fill="auto"/>
            <w:vAlign w:val="center"/>
            <w:hideMark/>
          </w:tcPr>
          <w:p w14:paraId="43747AA6" w14:textId="77777777" w:rsidR="003606F3" w:rsidRPr="00CA2B68" w:rsidRDefault="003606F3" w:rsidP="00CA2B68">
            <w:pPr>
              <w:pStyle w:val="af0"/>
              <w:jc w:val="both"/>
            </w:pPr>
            <w:r w:rsidRPr="00CA2B68">
              <w:t>Обеспечение дезинфекционных мероприятий в очагах туберкулезной инфекции и противотуберкулезных учреждениях</w:t>
            </w:r>
          </w:p>
        </w:tc>
        <w:tc>
          <w:tcPr>
            <w:tcW w:w="2278" w:type="dxa"/>
            <w:tcBorders>
              <w:top w:val="nil"/>
              <w:left w:val="nil"/>
              <w:bottom w:val="single" w:sz="4" w:space="0" w:color="auto"/>
              <w:right w:val="single" w:sz="4" w:space="0" w:color="auto"/>
            </w:tcBorders>
            <w:shd w:val="clear" w:color="auto" w:fill="auto"/>
            <w:vAlign w:val="center"/>
            <w:hideMark/>
          </w:tcPr>
          <w:p w14:paraId="66920C24" w14:textId="2F0E360F" w:rsidR="003606F3" w:rsidRPr="00CA2B68" w:rsidRDefault="006E19C4" w:rsidP="00CA2B68">
            <w:pPr>
              <w:pStyle w:val="af0"/>
              <w:jc w:val="both"/>
            </w:pPr>
            <w:r w:rsidRPr="00CA2B68">
              <w:t>2</w:t>
            </w:r>
            <w:r w:rsidR="003606F3" w:rsidRPr="00CA2B68">
              <w:t>35 191</w:t>
            </w:r>
          </w:p>
        </w:tc>
      </w:tr>
      <w:tr w:rsidR="005B7865" w:rsidRPr="00CA2B68" w14:paraId="39A25F42"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1266EC" w14:textId="77777777" w:rsidR="003606F3" w:rsidRPr="00CA2B68" w:rsidRDefault="003606F3" w:rsidP="00CA2B68">
            <w:pPr>
              <w:pStyle w:val="af0"/>
              <w:jc w:val="both"/>
            </w:pPr>
            <w:r w:rsidRPr="00CA2B68">
              <w:t>4.</w:t>
            </w:r>
          </w:p>
        </w:tc>
        <w:tc>
          <w:tcPr>
            <w:tcW w:w="6480" w:type="dxa"/>
            <w:tcBorders>
              <w:top w:val="nil"/>
              <w:left w:val="nil"/>
              <w:bottom w:val="single" w:sz="4" w:space="0" w:color="auto"/>
              <w:right w:val="single" w:sz="4" w:space="0" w:color="auto"/>
            </w:tcBorders>
            <w:shd w:val="clear" w:color="auto" w:fill="auto"/>
            <w:vAlign w:val="center"/>
            <w:hideMark/>
          </w:tcPr>
          <w:p w14:paraId="2F036053" w14:textId="77777777" w:rsidR="003606F3" w:rsidRPr="00CA2B68" w:rsidRDefault="003606F3" w:rsidP="00CA2B68">
            <w:pPr>
              <w:pStyle w:val="af0"/>
              <w:jc w:val="both"/>
            </w:pPr>
            <w:r w:rsidRPr="00CA2B68">
              <w:t>Организация мероприятий по повышению осведомленности о туберкулезе</w:t>
            </w:r>
          </w:p>
        </w:tc>
        <w:tc>
          <w:tcPr>
            <w:tcW w:w="2278" w:type="dxa"/>
            <w:tcBorders>
              <w:top w:val="nil"/>
              <w:left w:val="nil"/>
              <w:bottom w:val="single" w:sz="4" w:space="0" w:color="auto"/>
              <w:right w:val="single" w:sz="4" w:space="0" w:color="auto"/>
            </w:tcBorders>
            <w:shd w:val="clear" w:color="auto" w:fill="auto"/>
            <w:vAlign w:val="center"/>
            <w:hideMark/>
          </w:tcPr>
          <w:p w14:paraId="2F931BE8" w14:textId="4F3C9738" w:rsidR="003606F3" w:rsidRPr="00CA2B68" w:rsidRDefault="003606F3" w:rsidP="00CA2B68">
            <w:pPr>
              <w:pStyle w:val="af0"/>
              <w:jc w:val="both"/>
            </w:pPr>
          </w:p>
        </w:tc>
      </w:tr>
      <w:tr w:rsidR="005B7865" w:rsidRPr="00CA2B68" w14:paraId="58FB3ABE" w14:textId="77777777" w:rsidTr="003606F3">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2D47DC" w14:textId="77777777" w:rsidR="003606F3" w:rsidRPr="00CA2B68" w:rsidRDefault="003606F3" w:rsidP="00CA2B68">
            <w:pPr>
              <w:pStyle w:val="af0"/>
              <w:jc w:val="both"/>
            </w:pPr>
            <w:r w:rsidRPr="00CA2B68">
              <w:t>5.</w:t>
            </w:r>
          </w:p>
        </w:tc>
        <w:tc>
          <w:tcPr>
            <w:tcW w:w="6480" w:type="dxa"/>
            <w:tcBorders>
              <w:top w:val="nil"/>
              <w:left w:val="nil"/>
              <w:bottom w:val="single" w:sz="4" w:space="0" w:color="auto"/>
              <w:right w:val="single" w:sz="4" w:space="0" w:color="auto"/>
            </w:tcBorders>
            <w:shd w:val="clear" w:color="auto" w:fill="auto"/>
            <w:vAlign w:val="center"/>
            <w:hideMark/>
          </w:tcPr>
          <w:p w14:paraId="552A9771" w14:textId="77777777" w:rsidR="003606F3" w:rsidRPr="00CA2B68" w:rsidRDefault="003606F3" w:rsidP="00CA2B68">
            <w:pPr>
              <w:pStyle w:val="af0"/>
              <w:jc w:val="both"/>
            </w:pPr>
            <w:r w:rsidRPr="00CA2B68">
              <w:t>Транспортировка противотуберкулезных препаратов, биологического материала и пациентов</w:t>
            </w:r>
          </w:p>
        </w:tc>
        <w:tc>
          <w:tcPr>
            <w:tcW w:w="2278" w:type="dxa"/>
            <w:tcBorders>
              <w:top w:val="nil"/>
              <w:left w:val="nil"/>
              <w:bottom w:val="single" w:sz="4" w:space="0" w:color="auto"/>
              <w:right w:val="single" w:sz="4" w:space="0" w:color="auto"/>
            </w:tcBorders>
            <w:shd w:val="clear" w:color="auto" w:fill="auto"/>
            <w:vAlign w:val="center"/>
            <w:hideMark/>
          </w:tcPr>
          <w:p w14:paraId="5E009FB1" w14:textId="62821AE8" w:rsidR="003606F3" w:rsidRPr="00CA2B68" w:rsidRDefault="003606F3" w:rsidP="00CA2B68">
            <w:pPr>
              <w:pStyle w:val="af0"/>
              <w:jc w:val="both"/>
            </w:pPr>
          </w:p>
        </w:tc>
      </w:tr>
      <w:tr w:rsidR="005B7865" w:rsidRPr="00CA2B68" w14:paraId="4EE87C52" w14:textId="77777777" w:rsidTr="003606F3">
        <w:trPr>
          <w:trHeight w:val="945"/>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096503" w14:textId="77777777" w:rsidR="003606F3" w:rsidRPr="00CA2B68" w:rsidRDefault="003606F3" w:rsidP="00CA2B68">
            <w:pPr>
              <w:pStyle w:val="af0"/>
              <w:jc w:val="both"/>
            </w:pPr>
            <w:r w:rsidRPr="00CA2B68">
              <w:t>6.</w:t>
            </w:r>
          </w:p>
        </w:tc>
        <w:tc>
          <w:tcPr>
            <w:tcW w:w="6480" w:type="dxa"/>
            <w:tcBorders>
              <w:top w:val="nil"/>
              <w:left w:val="nil"/>
              <w:bottom w:val="single" w:sz="4" w:space="0" w:color="auto"/>
              <w:right w:val="single" w:sz="4" w:space="0" w:color="auto"/>
            </w:tcBorders>
            <w:shd w:val="clear" w:color="auto" w:fill="auto"/>
            <w:vAlign w:val="center"/>
            <w:hideMark/>
          </w:tcPr>
          <w:p w14:paraId="387503B3" w14:textId="77777777" w:rsidR="003606F3" w:rsidRPr="00CA2B68" w:rsidRDefault="003606F3" w:rsidP="00CA2B68">
            <w:pPr>
              <w:pStyle w:val="af0"/>
              <w:jc w:val="both"/>
            </w:pPr>
            <w:r w:rsidRPr="00CA2B68">
              <w:t>Развитие пациент-ориентированного подхода и социальной поддержки лиц, получающих противотуберкулезную терапию</w:t>
            </w:r>
          </w:p>
        </w:tc>
        <w:tc>
          <w:tcPr>
            <w:tcW w:w="2278" w:type="dxa"/>
            <w:tcBorders>
              <w:top w:val="nil"/>
              <w:left w:val="nil"/>
              <w:bottom w:val="single" w:sz="4" w:space="0" w:color="auto"/>
              <w:right w:val="single" w:sz="4" w:space="0" w:color="auto"/>
            </w:tcBorders>
            <w:shd w:val="clear" w:color="auto" w:fill="auto"/>
            <w:vAlign w:val="center"/>
            <w:hideMark/>
          </w:tcPr>
          <w:p w14:paraId="7C1BBB2C" w14:textId="344F0EC6" w:rsidR="003606F3" w:rsidRPr="00CA2B68" w:rsidRDefault="003606F3" w:rsidP="00CA2B68">
            <w:pPr>
              <w:pStyle w:val="af0"/>
              <w:jc w:val="both"/>
            </w:pPr>
          </w:p>
        </w:tc>
      </w:tr>
      <w:tr w:rsidR="005B7865" w:rsidRPr="00CA2B68" w14:paraId="3538C5EB" w14:textId="77777777" w:rsidTr="003606F3">
        <w:trPr>
          <w:trHeight w:val="315"/>
        </w:trPr>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64103" w14:textId="77777777" w:rsidR="003606F3" w:rsidRPr="00CA2B68" w:rsidRDefault="003606F3" w:rsidP="00CA2B68">
            <w:pPr>
              <w:pStyle w:val="af0"/>
              <w:jc w:val="both"/>
            </w:pPr>
            <w:r w:rsidRPr="00CA2B68">
              <w:t>Итого</w:t>
            </w:r>
          </w:p>
        </w:tc>
        <w:tc>
          <w:tcPr>
            <w:tcW w:w="2278" w:type="dxa"/>
            <w:tcBorders>
              <w:top w:val="nil"/>
              <w:left w:val="nil"/>
              <w:bottom w:val="single" w:sz="4" w:space="0" w:color="auto"/>
              <w:right w:val="single" w:sz="4" w:space="0" w:color="auto"/>
            </w:tcBorders>
            <w:shd w:val="clear" w:color="auto" w:fill="auto"/>
            <w:vAlign w:val="center"/>
            <w:hideMark/>
          </w:tcPr>
          <w:p w14:paraId="4D28E728" w14:textId="27FCA62F" w:rsidR="003606F3" w:rsidRPr="00CA2B68" w:rsidRDefault="003606F3" w:rsidP="00CA2B68">
            <w:pPr>
              <w:pStyle w:val="af0"/>
              <w:jc w:val="both"/>
            </w:pPr>
            <w:r w:rsidRPr="00CA2B68">
              <w:t xml:space="preserve">2 </w:t>
            </w:r>
            <w:r w:rsidR="006E19C4" w:rsidRPr="00CA2B68">
              <w:t>3</w:t>
            </w:r>
            <w:r w:rsidRPr="00CA2B68">
              <w:t>65 065</w:t>
            </w:r>
          </w:p>
        </w:tc>
      </w:tr>
      <w:tr w:rsidR="005B7865" w:rsidRPr="00CA2B68" w14:paraId="4F03A2CD" w14:textId="77777777" w:rsidTr="003606F3">
        <w:trPr>
          <w:trHeight w:val="315"/>
        </w:trPr>
        <w:tc>
          <w:tcPr>
            <w:tcW w:w="740" w:type="dxa"/>
            <w:tcBorders>
              <w:top w:val="nil"/>
              <w:left w:val="nil"/>
              <w:bottom w:val="nil"/>
              <w:right w:val="nil"/>
            </w:tcBorders>
            <w:shd w:val="clear" w:color="auto" w:fill="auto"/>
            <w:noWrap/>
            <w:vAlign w:val="bottom"/>
            <w:hideMark/>
          </w:tcPr>
          <w:p w14:paraId="5E0DA0C9" w14:textId="77777777" w:rsidR="003606F3" w:rsidRPr="00CA2B68" w:rsidRDefault="003606F3" w:rsidP="00CA2B68">
            <w:pPr>
              <w:pStyle w:val="af0"/>
              <w:jc w:val="both"/>
            </w:pPr>
          </w:p>
        </w:tc>
        <w:tc>
          <w:tcPr>
            <w:tcW w:w="6480" w:type="dxa"/>
            <w:tcBorders>
              <w:top w:val="nil"/>
              <w:left w:val="nil"/>
              <w:bottom w:val="nil"/>
              <w:right w:val="nil"/>
            </w:tcBorders>
            <w:shd w:val="clear" w:color="auto" w:fill="auto"/>
            <w:noWrap/>
            <w:vAlign w:val="bottom"/>
            <w:hideMark/>
          </w:tcPr>
          <w:p w14:paraId="4BDE25BF" w14:textId="77777777" w:rsidR="003606F3" w:rsidRPr="00CA2B68" w:rsidRDefault="003606F3" w:rsidP="00CA2B68">
            <w:pPr>
              <w:pStyle w:val="af0"/>
              <w:jc w:val="both"/>
            </w:pPr>
          </w:p>
        </w:tc>
        <w:tc>
          <w:tcPr>
            <w:tcW w:w="2278" w:type="dxa"/>
            <w:tcBorders>
              <w:top w:val="nil"/>
              <w:left w:val="nil"/>
              <w:bottom w:val="nil"/>
              <w:right w:val="nil"/>
            </w:tcBorders>
            <w:shd w:val="clear" w:color="auto" w:fill="auto"/>
            <w:noWrap/>
            <w:vAlign w:val="bottom"/>
            <w:hideMark/>
          </w:tcPr>
          <w:p w14:paraId="245AEB5A" w14:textId="77777777" w:rsidR="003606F3" w:rsidRPr="00CA2B68" w:rsidRDefault="003606F3" w:rsidP="00CA2B68">
            <w:pPr>
              <w:pStyle w:val="af0"/>
              <w:jc w:val="both"/>
            </w:pPr>
          </w:p>
        </w:tc>
      </w:tr>
      <w:tr w:rsidR="005B7865" w:rsidRPr="00CA2B68" w14:paraId="1A777C96" w14:textId="77777777" w:rsidTr="003606F3">
        <w:trPr>
          <w:trHeight w:val="315"/>
        </w:trPr>
        <w:tc>
          <w:tcPr>
            <w:tcW w:w="7220" w:type="dxa"/>
            <w:gridSpan w:val="2"/>
            <w:tcBorders>
              <w:top w:val="nil"/>
              <w:left w:val="nil"/>
              <w:bottom w:val="nil"/>
              <w:right w:val="nil"/>
            </w:tcBorders>
            <w:shd w:val="clear" w:color="auto" w:fill="auto"/>
            <w:noWrap/>
            <w:vAlign w:val="bottom"/>
            <w:hideMark/>
          </w:tcPr>
          <w:p w14:paraId="59897AC6" w14:textId="26030F44" w:rsidR="003606F3" w:rsidRPr="00CA2B68" w:rsidRDefault="003606F3" w:rsidP="00CA2B68">
            <w:pPr>
              <w:pStyle w:val="af0"/>
              <w:jc w:val="both"/>
            </w:pPr>
            <w:r w:rsidRPr="00CA2B68">
              <w:t>Примечание.</w:t>
            </w:r>
          </w:p>
        </w:tc>
        <w:tc>
          <w:tcPr>
            <w:tcW w:w="2278" w:type="dxa"/>
            <w:tcBorders>
              <w:top w:val="nil"/>
              <w:left w:val="nil"/>
              <w:bottom w:val="nil"/>
              <w:right w:val="nil"/>
            </w:tcBorders>
            <w:shd w:val="clear" w:color="auto" w:fill="auto"/>
            <w:noWrap/>
            <w:vAlign w:val="bottom"/>
            <w:hideMark/>
          </w:tcPr>
          <w:p w14:paraId="0A37D1C7" w14:textId="77777777" w:rsidR="003606F3" w:rsidRPr="00CA2B68" w:rsidRDefault="003606F3" w:rsidP="00CA2B68">
            <w:pPr>
              <w:pStyle w:val="af0"/>
              <w:jc w:val="both"/>
            </w:pPr>
          </w:p>
        </w:tc>
      </w:tr>
      <w:tr w:rsidR="005B7865" w:rsidRPr="00CA2B68" w14:paraId="355C4A3A" w14:textId="77777777" w:rsidTr="003606F3">
        <w:trPr>
          <w:trHeight w:val="2689"/>
        </w:trPr>
        <w:tc>
          <w:tcPr>
            <w:tcW w:w="9498" w:type="dxa"/>
            <w:gridSpan w:val="3"/>
            <w:tcBorders>
              <w:top w:val="nil"/>
              <w:left w:val="nil"/>
              <w:bottom w:val="nil"/>
              <w:right w:val="nil"/>
            </w:tcBorders>
            <w:shd w:val="clear" w:color="auto" w:fill="auto"/>
            <w:hideMark/>
          </w:tcPr>
          <w:p w14:paraId="74F3504B" w14:textId="641F555F" w:rsidR="003606F3" w:rsidRPr="00CA2B68" w:rsidRDefault="003606F3" w:rsidP="00CA2B68">
            <w:pPr>
              <w:pStyle w:val="af0"/>
              <w:jc w:val="both"/>
            </w:pPr>
            <w:r w:rsidRPr="00CA2B68">
              <w:t xml:space="preserve">Разрешить исполнительному органу государственной власти, в ведении которого находятся вопросы исполнения республиканского бюджета, </w:t>
            </w:r>
            <w:r w:rsidR="002177E3" w:rsidRPr="00CA2B68">
              <w:br/>
            </w:r>
            <w:r w:rsidRPr="00CA2B68">
              <w:t>на основании обоснованных обращений исполнительного органа государственной власти</w:t>
            </w:r>
            <w:r w:rsidR="002177E3" w:rsidRPr="00CA2B68">
              <w:t xml:space="preserve">, ответственного за исполнение </w:t>
            </w:r>
            <w:r w:rsidRPr="00CA2B68">
              <w:t>данной Программы, производить перераспределение денежных сре</w:t>
            </w:r>
            <w:r w:rsidR="002177E3" w:rsidRPr="00CA2B68">
              <w:t xml:space="preserve">дств по направлениям Программы </w:t>
            </w:r>
            <w:r w:rsidRPr="00CA2B68">
              <w:t>в рамках утвержденных настоящим Прилож</w:t>
            </w:r>
            <w:r w:rsidR="002177E3" w:rsidRPr="00CA2B68">
              <w:t xml:space="preserve">ением мероприятий </w:t>
            </w:r>
            <w:r w:rsidR="002177E3" w:rsidRPr="00CA2B68">
              <w:br/>
              <w:t xml:space="preserve">и в пределах </w:t>
            </w:r>
            <w:r w:rsidRPr="00CA2B68">
              <w:t xml:space="preserve">сумм по мероприятиям, согласно закону Приднестровской </w:t>
            </w:r>
            <w:r w:rsidR="002177E3" w:rsidRPr="00CA2B68">
              <w:t xml:space="preserve">Молдавской Республики </w:t>
            </w:r>
            <w:r w:rsidRPr="00CA2B68">
              <w:t>об у</w:t>
            </w:r>
            <w:r w:rsidR="002177E3" w:rsidRPr="00CA2B68">
              <w:t xml:space="preserve">тверждении данной Программы, в </w:t>
            </w:r>
            <w:r w:rsidRPr="00CA2B68">
              <w:t>общей сумме, не превышающей размер, утвержденный настоящим Законом</w:t>
            </w:r>
            <w:r w:rsidR="003C00C8" w:rsidRPr="00CA2B68">
              <w:t>».</w:t>
            </w:r>
          </w:p>
        </w:tc>
      </w:tr>
    </w:tbl>
    <w:p w14:paraId="6AE94CCA" w14:textId="27B1AE44" w:rsidR="005E6BAB" w:rsidRPr="00CA2B68" w:rsidRDefault="002177E3" w:rsidP="00CA2B68">
      <w:pPr>
        <w:pStyle w:val="af0"/>
        <w:jc w:val="both"/>
      </w:pPr>
      <w:r w:rsidRPr="00CA2B68">
        <w:t>ПРИЛОЖЕНИЕ № 3</w:t>
      </w:r>
    </w:p>
    <w:p w14:paraId="66773C92" w14:textId="77777777" w:rsidR="002177E3" w:rsidRPr="00CA2B68" w:rsidRDefault="001939A5" w:rsidP="00CA2B68">
      <w:pPr>
        <w:pStyle w:val="af0"/>
        <w:jc w:val="both"/>
      </w:pPr>
      <w:r w:rsidRPr="00CA2B68">
        <w:t xml:space="preserve">к Закону Приднестровской </w:t>
      </w:r>
    </w:p>
    <w:p w14:paraId="01FC6F49" w14:textId="075B8D07" w:rsidR="001939A5" w:rsidRPr="00CA2B68" w:rsidRDefault="001939A5" w:rsidP="00CA2B68">
      <w:pPr>
        <w:pStyle w:val="af0"/>
        <w:jc w:val="both"/>
      </w:pPr>
      <w:r w:rsidRPr="00CA2B68">
        <w:t>Молдавской Республики</w:t>
      </w:r>
    </w:p>
    <w:p w14:paraId="5E3DECCE" w14:textId="77777777" w:rsidR="002177E3" w:rsidRPr="00CA2B68" w:rsidRDefault="001939A5" w:rsidP="00CA2B68">
      <w:pPr>
        <w:pStyle w:val="af0"/>
        <w:jc w:val="both"/>
      </w:pPr>
      <w:r w:rsidRPr="00CA2B68">
        <w:lastRenderedPageBreak/>
        <w:t xml:space="preserve">«О внесении изменений в Закон </w:t>
      </w:r>
    </w:p>
    <w:p w14:paraId="7976EFA5" w14:textId="77777777" w:rsidR="002177E3" w:rsidRPr="00CA2B68" w:rsidRDefault="001939A5" w:rsidP="00CA2B68">
      <w:pPr>
        <w:pStyle w:val="af0"/>
        <w:jc w:val="both"/>
      </w:pPr>
      <w:r w:rsidRPr="00CA2B68">
        <w:t xml:space="preserve">Приднестровской Молдавской </w:t>
      </w:r>
    </w:p>
    <w:p w14:paraId="0CE490E3" w14:textId="77777777" w:rsidR="002177E3" w:rsidRPr="00CA2B68" w:rsidRDefault="001939A5" w:rsidP="00CA2B68">
      <w:pPr>
        <w:pStyle w:val="af0"/>
        <w:jc w:val="both"/>
      </w:pPr>
      <w:r w:rsidRPr="00CA2B68">
        <w:t xml:space="preserve">Республики «О республиканском </w:t>
      </w:r>
    </w:p>
    <w:p w14:paraId="306CA57B" w14:textId="3797108F" w:rsidR="001939A5" w:rsidRPr="00CA2B68" w:rsidRDefault="001939A5" w:rsidP="00CA2B68">
      <w:pPr>
        <w:pStyle w:val="af0"/>
        <w:jc w:val="both"/>
      </w:pPr>
      <w:r w:rsidRPr="00CA2B68">
        <w:t>бюджете на 202</w:t>
      </w:r>
      <w:r w:rsidR="00602D69" w:rsidRPr="00CA2B68">
        <w:t>5</w:t>
      </w:r>
      <w:r w:rsidRPr="00CA2B68">
        <w:t xml:space="preserve"> год»</w:t>
      </w:r>
    </w:p>
    <w:p w14:paraId="36B7D95C" w14:textId="461A77F6" w:rsidR="0001307A" w:rsidRPr="00CA2B68" w:rsidRDefault="0001307A" w:rsidP="00CA2B68">
      <w:pPr>
        <w:pStyle w:val="af0"/>
        <w:jc w:val="both"/>
      </w:pPr>
    </w:p>
    <w:tbl>
      <w:tblPr>
        <w:tblW w:w="9639" w:type="dxa"/>
        <w:tblLook w:val="04A0" w:firstRow="1" w:lastRow="0" w:firstColumn="1" w:lastColumn="0" w:noHBand="0" w:noVBand="1"/>
      </w:tblPr>
      <w:tblGrid>
        <w:gridCol w:w="560"/>
        <w:gridCol w:w="7400"/>
        <w:gridCol w:w="1400"/>
        <w:gridCol w:w="279"/>
      </w:tblGrid>
      <w:tr w:rsidR="005B7865" w:rsidRPr="00CA2B68" w14:paraId="72B3C272" w14:textId="77777777" w:rsidTr="00C448E7">
        <w:trPr>
          <w:gridAfter w:val="1"/>
          <w:wAfter w:w="279" w:type="dxa"/>
          <w:trHeight w:val="315"/>
        </w:trPr>
        <w:tc>
          <w:tcPr>
            <w:tcW w:w="9360" w:type="dxa"/>
            <w:gridSpan w:val="3"/>
            <w:tcBorders>
              <w:top w:val="nil"/>
              <w:left w:val="nil"/>
              <w:bottom w:val="nil"/>
              <w:right w:val="nil"/>
            </w:tcBorders>
            <w:shd w:val="clear" w:color="auto" w:fill="auto"/>
            <w:noWrap/>
            <w:vAlign w:val="bottom"/>
            <w:hideMark/>
          </w:tcPr>
          <w:p w14:paraId="3E1CD212" w14:textId="40A8495D" w:rsidR="00602D69" w:rsidRPr="00CA2B68" w:rsidRDefault="003C00C8" w:rsidP="00CA2B68">
            <w:pPr>
              <w:pStyle w:val="af0"/>
              <w:jc w:val="both"/>
            </w:pPr>
            <w:bookmarkStart w:id="1" w:name="RANGE!A1:C16"/>
            <w:r w:rsidRPr="00CA2B68">
              <w:t>«</w:t>
            </w:r>
            <w:r w:rsidR="00602D69" w:rsidRPr="00CA2B68">
              <w:t>Приложение № 2.22</w:t>
            </w:r>
            <w:bookmarkEnd w:id="1"/>
          </w:p>
        </w:tc>
      </w:tr>
      <w:tr w:rsidR="005B7865" w:rsidRPr="00CA2B68" w14:paraId="6C82751D" w14:textId="77777777" w:rsidTr="00C448E7">
        <w:trPr>
          <w:gridAfter w:val="1"/>
          <w:wAfter w:w="279" w:type="dxa"/>
          <w:trHeight w:val="315"/>
        </w:trPr>
        <w:tc>
          <w:tcPr>
            <w:tcW w:w="9360" w:type="dxa"/>
            <w:gridSpan w:val="3"/>
            <w:tcBorders>
              <w:top w:val="nil"/>
              <w:left w:val="nil"/>
              <w:bottom w:val="nil"/>
              <w:right w:val="nil"/>
            </w:tcBorders>
            <w:shd w:val="clear" w:color="auto" w:fill="auto"/>
            <w:noWrap/>
            <w:vAlign w:val="bottom"/>
            <w:hideMark/>
          </w:tcPr>
          <w:p w14:paraId="56E971CA" w14:textId="77777777" w:rsidR="002177E3" w:rsidRPr="00CA2B68" w:rsidRDefault="00602D69" w:rsidP="00CA2B68">
            <w:pPr>
              <w:pStyle w:val="af0"/>
              <w:jc w:val="both"/>
            </w:pPr>
            <w:r w:rsidRPr="00CA2B68">
              <w:t xml:space="preserve">к Закону Приднестровской </w:t>
            </w:r>
          </w:p>
          <w:p w14:paraId="75377B4F" w14:textId="54BF40C0" w:rsidR="00602D69" w:rsidRPr="00CA2B68" w:rsidRDefault="00602D69" w:rsidP="00CA2B68">
            <w:pPr>
              <w:pStyle w:val="af0"/>
              <w:jc w:val="both"/>
            </w:pPr>
            <w:r w:rsidRPr="00CA2B68">
              <w:t>Молдавской Республики</w:t>
            </w:r>
          </w:p>
        </w:tc>
      </w:tr>
      <w:tr w:rsidR="005B7865" w:rsidRPr="00CA2B68" w14:paraId="51EA72AE" w14:textId="77777777" w:rsidTr="00C448E7">
        <w:trPr>
          <w:gridAfter w:val="1"/>
          <w:wAfter w:w="279" w:type="dxa"/>
          <w:trHeight w:val="315"/>
        </w:trPr>
        <w:tc>
          <w:tcPr>
            <w:tcW w:w="9360" w:type="dxa"/>
            <w:gridSpan w:val="3"/>
            <w:tcBorders>
              <w:top w:val="nil"/>
              <w:left w:val="nil"/>
              <w:bottom w:val="nil"/>
              <w:right w:val="nil"/>
            </w:tcBorders>
            <w:shd w:val="clear" w:color="auto" w:fill="auto"/>
            <w:vAlign w:val="bottom"/>
            <w:hideMark/>
          </w:tcPr>
          <w:p w14:paraId="4823F4F2" w14:textId="77777777" w:rsidR="002177E3" w:rsidRPr="00CA2B68" w:rsidRDefault="00430190" w:rsidP="00CA2B68">
            <w:pPr>
              <w:pStyle w:val="af0"/>
              <w:jc w:val="both"/>
            </w:pPr>
            <w:r w:rsidRPr="00CA2B68">
              <w:t>«</w:t>
            </w:r>
            <w:r w:rsidR="00602D69" w:rsidRPr="00CA2B68">
              <w:t xml:space="preserve">О республиканском бюджете </w:t>
            </w:r>
          </w:p>
          <w:p w14:paraId="63D3DDA2" w14:textId="2678B0AC" w:rsidR="00602D69" w:rsidRPr="00CA2B68" w:rsidRDefault="00602D69" w:rsidP="00CA2B68">
            <w:pPr>
              <w:pStyle w:val="af0"/>
              <w:jc w:val="both"/>
            </w:pPr>
            <w:r w:rsidRPr="00CA2B68">
              <w:t>на 2025 год</w:t>
            </w:r>
            <w:r w:rsidR="00503B73" w:rsidRPr="00CA2B68">
              <w:t>»</w:t>
            </w:r>
            <w:r w:rsidRPr="00CA2B68">
              <w:t xml:space="preserve"> </w:t>
            </w:r>
          </w:p>
        </w:tc>
      </w:tr>
      <w:tr w:rsidR="005B7865" w:rsidRPr="00CA2B68" w14:paraId="133FC37C" w14:textId="77777777" w:rsidTr="00C448E7">
        <w:trPr>
          <w:gridAfter w:val="1"/>
          <w:wAfter w:w="279" w:type="dxa"/>
          <w:trHeight w:val="315"/>
        </w:trPr>
        <w:tc>
          <w:tcPr>
            <w:tcW w:w="560" w:type="dxa"/>
            <w:tcBorders>
              <w:top w:val="nil"/>
              <w:left w:val="nil"/>
              <w:bottom w:val="nil"/>
              <w:right w:val="nil"/>
            </w:tcBorders>
            <w:shd w:val="clear" w:color="auto" w:fill="auto"/>
            <w:vAlign w:val="bottom"/>
            <w:hideMark/>
          </w:tcPr>
          <w:p w14:paraId="2A3E6D75" w14:textId="77777777" w:rsidR="00602D69" w:rsidRPr="00CA2B68" w:rsidRDefault="00602D69" w:rsidP="00CA2B68">
            <w:pPr>
              <w:pStyle w:val="af0"/>
              <w:jc w:val="both"/>
            </w:pPr>
          </w:p>
        </w:tc>
        <w:tc>
          <w:tcPr>
            <w:tcW w:w="7400" w:type="dxa"/>
            <w:tcBorders>
              <w:top w:val="nil"/>
              <w:left w:val="nil"/>
              <w:bottom w:val="nil"/>
              <w:right w:val="nil"/>
            </w:tcBorders>
            <w:shd w:val="clear" w:color="auto" w:fill="auto"/>
            <w:vAlign w:val="bottom"/>
            <w:hideMark/>
          </w:tcPr>
          <w:p w14:paraId="37F9D8BA" w14:textId="77777777" w:rsidR="00602D69" w:rsidRPr="00CA2B68" w:rsidRDefault="00602D69" w:rsidP="00CA2B68">
            <w:pPr>
              <w:pStyle w:val="af0"/>
              <w:jc w:val="both"/>
            </w:pPr>
          </w:p>
        </w:tc>
        <w:tc>
          <w:tcPr>
            <w:tcW w:w="1400" w:type="dxa"/>
            <w:tcBorders>
              <w:top w:val="nil"/>
              <w:left w:val="nil"/>
              <w:bottom w:val="nil"/>
              <w:right w:val="nil"/>
            </w:tcBorders>
            <w:shd w:val="clear" w:color="auto" w:fill="auto"/>
            <w:noWrap/>
            <w:vAlign w:val="bottom"/>
            <w:hideMark/>
          </w:tcPr>
          <w:p w14:paraId="06FC2C65" w14:textId="77777777" w:rsidR="00602D69" w:rsidRPr="00CA2B68" w:rsidRDefault="00602D69" w:rsidP="00CA2B68">
            <w:pPr>
              <w:pStyle w:val="af0"/>
              <w:jc w:val="both"/>
            </w:pPr>
          </w:p>
        </w:tc>
      </w:tr>
      <w:tr w:rsidR="005B7865" w:rsidRPr="00CA2B68" w14:paraId="48463D11" w14:textId="77777777" w:rsidTr="00C448E7">
        <w:trPr>
          <w:gridAfter w:val="1"/>
          <w:wAfter w:w="279" w:type="dxa"/>
          <w:trHeight w:val="3165"/>
        </w:trPr>
        <w:tc>
          <w:tcPr>
            <w:tcW w:w="9360" w:type="dxa"/>
            <w:gridSpan w:val="3"/>
            <w:tcBorders>
              <w:top w:val="nil"/>
              <w:left w:val="nil"/>
              <w:bottom w:val="nil"/>
              <w:right w:val="nil"/>
            </w:tcBorders>
            <w:shd w:val="clear" w:color="auto" w:fill="auto"/>
            <w:vAlign w:val="center"/>
            <w:hideMark/>
          </w:tcPr>
          <w:p w14:paraId="753A887F" w14:textId="77777777" w:rsidR="00F95B4D" w:rsidRPr="00CA2B68" w:rsidRDefault="00602D69" w:rsidP="00CA2B68">
            <w:pPr>
              <w:pStyle w:val="af0"/>
              <w:jc w:val="both"/>
            </w:pPr>
            <w:r w:rsidRPr="00CA2B68">
              <w:t xml:space="preserve">Смета расходов на финансирование государственного заказа </w:t>
            </w:r>
          </w:p>
          <w:p w14:paraId="51F7FFAA" w14:textId="77777777" w:rsidR="00F95B4D" w:rsidRPr="00CA2B68" w:rsidRDefault="00F95B4D" w:rsidP="00CA2B68">
            <w:pPr>
              <w:pStyle w:val="af0"/>
              <w:jc w:val="both"/>
            </w:pPr>
            <w:r w:rsidRPr="00CA2B68">
              <w:t xml:space="preserve">на оказание </w:t>
            </w:r>
            <w:r w:rsidR="00602D69" w:rsidRPr="00CA2B68">
              <w:t xml:space="preserve">стоматологической помощи в рамках действия </w:t>
            </w:r>
          </w:p>
          <w:p w14:paraId="1AF5EDDE" w14:textId="77777777" w:rsidR="00C448E7" w:rsidRPr="00CA2B68" w:rsidRDefault="00602D69" w:rsidP="00CA2B68">
            <w:pPr>
              <w:pStyle w:val="af0"/>
              <w:jc w:val="both"/>
            </w:pPr>
            <w:r w:rsidRPr="00CA2B68">
              <w:t xml:space="preserve">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CA2B68">
              <w:t>ортодонтической</w:t>
            </w:r>
            <w:proofErr w:type="spellEnd"/>
            <w:r w:rsidRPr="00CA2B68">
              <w:t xml:space="preserve">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w:t>
            </w:r>
          </w:p>
          <w:p w14:paraId="77C71F97" w14:textId="67B31BD6" w:rsidR="00602D69" w:rsidRPr="00CA2B68" w:rsidRDefault="00602D69" w:rsidP="00CA2B68">
            <w:pPr>
              <w:pStyle w:val="af0"/>
              <w:jc w:val="both"/>
            </w:pPr>
            <w:r w:rsidRPr="00CA2B68">
              <w:t>а также государственными учреждениями, осуществляющими медицинскую деятельность на основании лицензии в 2025 году</w:t>
            </w:r>
          </w:p>
          <w:p w14:paraId="103B26A5" w14:textId="77777777" w:rsidR="002177E3" w:rsidRPr="00CA2B68" w:rsidRDefault="002177E3" w:rsidP="00CA2B68">
            <w:pPr>
              <w:pStyle w:val="af0"/>
              <w:jc w:val="both"/>
            </w:pPr>
          </w:p>
        </w:tc>
      </w:tr>
      <w:tr w:rsidR="005B7865" w:rsidRPr="00CA2B68" w14:paraId="59872A45" w14:textId="77777777" w:rsidTr="00C448E7">
        <w:trPr>
          <w:gridAfter w:val="1"/>
          <w:wAfter w:w="279" w:type="dxa"/>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4B02" w14:textId="77777777" w:rsidR="00602D69" w:rsidRPr="00CA2B68" w:rsidRDefault="00602D69" w:rsidP="00CA2B68">
            <w:pPr>
              <w:pStyle w:val="af0"/>
              <w:jc w:val="both"/>
            </w:pPr>
            <w:r w:rsidRPr="00CA2B68">
              <w:t>№ п/п</w:t>
            </w:r>
          </w:p>
        </w:tc>
        <w:tc>
          <w:tcPr>
            <w:tcW w:w="7400" w:type="dxa"/>
            <w:tcBorders>
              <w:top w:val="single" w:sz="4" w:space="0" w:color="auto"/>
              <w:left w:val="nil"/>
              <w:bottom w:val="single" w:sz="4" w:space="0" w:color="auto"/>
              <w:right w:val="single" w:sz="4" w:space="0" w:color="auto"/>
            </w:tcBorders>
            <w:shd w:val="clear" w:color="auto" w:fill="auto"/>
            <w:vAlign w:val="center"/>
            <w:hideMark/>
          </w:tcPr>
          <w:p w14:paraId="01554919" w14:textId="77777777" w:rsidR="00602D69" w:rsidRPr="00CA2B68" w:rsidRDefault="00602D69" w:rsidP="00CA2B68">
            <w:pPr>
              <w:pStyle w:val="af0"/>
              <w:jc w:val="both"/>
            </w:pPr>
            <w:r w:rsidRPr="00CA2B68">
              <w:t>Наименование стоматологической услуги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FE1EE7E" w14:textId="577969B3" w:rsidR="00602D69" w:rsidRPr="00CA2B68" w:rsidRDefault="00602D69" w:rsidP="00CA2B68">
            <w:pPr>
              <w:pStyle w:val="af0"/>
              <w:jc w:val="both"/>
            </w:pPr>
            <w:r w:rsidRPr="00CA2B68">
              <w:t>Сумма, руб</w:t>
            </w:r>
            <w:r w:rsidR="00DB1AA8" w:rsidRPr="00CA2B68">
              <w:t>ли</w:t>
            </w:r>
          </w:p>
        </w:tc>
      </w:tr>
      <w:tr w:rsidR="005B7865" w:rsidRPr="00CA2B68" w14:paraId="45D377BC" w14:textId="77777777" w:rsidTr="00C448E7">
        <w:trPr>
          <w:gridAfter w:val="1"/>
          <w:wAfter w:w="279" w:type="dxa"/>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6D7DD9" w14:textId="77777777" w:rsidR="00602D69" w:rsidRPr="00CA2B68" w:rsidRDefault="00602D69" w:rsidP="00CA2B68">
            <w:pPr>
              <w:pStyle w:val="af0"/>
              <w:jc w:val="both"/>
            </w:pPr>
            <w:r w:rsidRPr="00CA2B68">
              <w:t> </w:t>
            </w:r>
          </w:p>
        </w:tc>
        <w:tc>
          <w:tcPr>
            <w:tcW w:w="7400" w:type="dxa"/>
            <w:tcBorders>
              <w:top w:val="nil"/>
              <w:left w:val="nil"/>
              <w:bottom w:val="single" w:sz="4" w:space="0" w:color="auto"/>
              <w:right w:val="single" w:sz="4" w:space="0" w:color="auto"/>
            </w:tcBorders>
            <w:shd w:val="clear" w:color="auto" w:fill="auto"/>
            <w:vAlign w:val="center"/>
            <w:hideMark/>
          </w:tcPr>
          <w:p w14:paraId="5081AD12" w14:textId="202390E7" w:rsidR="00602D69" w:rsidRPr="00CA2B68" w:rsidRDefault="00602D69" w:rsidP="00CA2B68">
            <w:pPr>
              <w:pStyle w:val="af0"/>
              <w:jc w:val="both"/>
            </w:pPr>
            <w:r w:rsidRPr="00CA2B68">
              <w:t>Средства на финансирование государственного заказа, всего</w:t>
            </w:r>
          </w:p>
        </w:tc>
        <w:tc>
          <w:tcPr>
            <w:tcW w:w="1400" w:type="dxa"/>
            <w:tcBorders>
              <w:top w:val="nil"/>
              <w:left w:val="nil"/>
              <w:bottom w:val="single" w:sz="4" w:space="0" w:color="auto"/>
              <w:right w:val="single" w:sz="4" w:space="0" w:color="auto"/>
            </w:tcBorders>
            <w:shd w:val="clear" w:color="auto" w:fill="auto"/>
            <w:noWrap/>
            <w:vAlign w:val="center"/>
            <w:hideMark/>
          </w:tcPr>
          <w:p w14:paraId="19D97112" w14:textId="160031DA" w:rsidR="00602D69" w:rsidRPr="00CA2B68" w:rsidRDefault="00157467" w:rsidP="00CA2B68">
            <w:pPr>
              <w:pStyle w:val="af0"/>
              <w:jc w:val="both"/>
            </w:pPr>
            <w:r w:rsidRPr="00CA2B68">
              <w:t>6 434 588</w:t>
            </w:r>
          </w:p>
        </w:tc>
      </w:tr>
      <w:tr w:rsidR="005B7865" w:rsidRPr="00CA2B68" w14:paraId="1950D136" w14:textId="77777777" w:rsidTr="00C448E7">
        <w:trPr>
          <w:gridAfter w:val="1"/>
          <w:wAfter w:w="279" w:type="dxa"/>
          <w:trHeight w:val="1457"/>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A549FA" w14:textId="77777777" w:rsidR="00602D69" w:rsidRPr="00CA2B68" w:rsidRDefault="00602D69" w:rsidP="00CA2B68">
            <w:pPr>
              <w:pStyle w:val="af0"/>
              <w:jc w:val="both"/>
            </w:pPr>
            <w:r w:rsidRPr="00CA2B68">
              <w:t>1.</w:t>
            </w:r>
          </w:p>
        </w:tc>
        <w:tc>
          <w:tcPr>
            <w:tcW w:w="7400" w:type="dxa"/>
            <w:tcBorders>
              <w:top w:val="nil"/>
              <w:left w:val="nil"/>
              <w:bottom w:val="single" w:sz="4" w:space="0" w:color="auto"/>
              <w:right w:val="single" w:sz="4" w:space="0" w:color="auto"/>
            </w:tcBorders>
            <w:shd w:val="clear" w:color="auto" w:fill="auto"/>
            <w:vAlign w:val="center"/>
            <w:hideMark/>
          </w:tcPr>
          <w:p w14:paraId="4C13DE20" w14:textId="77777777" w:rsidR="00602D69" w:rsidRPr="00CA2B68" w:rsidRDefault="00602D69" w:rsidP="00CA2B68">
            <w:pPr>
              <w:pStyle w:val="af0"/>
              <w:jc w:val="both"/>
            </w:pPr>
            <w:r w:rsidRPr="00CA2B68">
              <w:t>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p>
        </w:tc>
        <w:tc>
          <w:tcPr>
            <w:tcW w:w="1400" w:type="dxa"/>
            <w:tcBorders>
              <w:top w:val="nil"/>
              <w:left w:val="nil"/>
              <w:bottom w:val="single" w:sz="4" w:space="0" w:color="auto"/>
              <w:right w:val="single" w:sz="4" w:space="0" w:color="auto"/>
            </w:tcBorders>
            <w:shd w:val="clear" w:color="auto" w:fill="auto"/>
            <w:noWrap/>
            <w:vAlign w:val="center"/>
            <w:hideMark/>
          </w:tcPr>
          <w:p w14:paraId="313D5774" w14:textId="77777777" w:rsidR="00602D69" w:rsidRPr="00CA2B68" w:rsidRDefault="00602D69" w:rsidP="00CA2B68">
            <w:pPr>
              <w:pStyle w:val="af0"/>
              <w:jc w:val="both"/>
            </w:pPr>
            <w:r w:rsidRPr="00CA2B68">
              <w:t>5 208 563</w:t>
            </w:r>
          </w:p>
        </w:tc>
      </w:tr>
      <w:tr w:rsidR="005B7865" w:rsidRPr="00CA2B68" w14:paraId="38520734" w14:textId="77777777" w:rsidTr="00C448E7">
        <w:trPr>
          <w:gridAfter w:val="1"/>
          <w:wAfter w:w="279" w:type="dxa"/>
          <w:trHeight w:val="27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76D6D0" w14:textId="77777777" w:rsidR="00602D69" w:rsidRPr="00CA2B68" w:rsidRDefault="00602D69" w:rsidP="00CA2B68">
            <w:pPr>
              <w:pStyle w:val="af0"/>
              <w:jc w:val="both"/>
            </w:pPr>
            <w:r w:rsidRPr="00CA2B68">
              <w:t>2.</w:t>
            </w:r>
          </w:p>
        </w:tc>
        <w:tc>
          <w:tcPr>
            <w:tcW w:w="7400" w:type="dxa"/>
            <w:tcBorders>
              <w:top w:val="nil"/>
              <w:left w:val="nil"/>
              <w:bottom w:val="single" w:sz="4" w:space="0" w:color="auto"/>
              <w:right w:val="single" w:sz="4" w:space="0" w:color="auto"/>
            </w:tcBorders>
            <w:shd w:val="clear" w:color="auto" w:fill="auto"/>
            <w:vAlign w:val="center"/>
            <w:hideMark/>
          </w:tcPr>
          <w:p w14:paraId="061BCD5F" w14:textId="77777777" w:rsidR="00602D69" w:rsidRPr="00CA2B68" w:rsidRDefault="00602D69" w:rsidP="00CA2B68">
            <w:pPr>
              <w:pStyle w:val="af0"/>
              <w:jc w:val="both"/>
            </w:pPr>
            <w:r w:rsidRPr="00CA2B68">
              <w:t xml:space="preserve">Оказание бесплатной </w:t>
            </w:r>
            <w:proofErr w:type="spellStart"/>
            <w:r w:rsidRPr="00CA2B68">
              <w:t>ортодонтической</w:t>
            </w:r>
            <w:proofErr w:type="spellEnd"/>
            <w:r w:rsidRPr="00CA2B68">
              <w:t xml:space="preserve"> помощи детям</w:t>
            </w:r>
          </w:p>
        </w:tc>
        <w:tc>
          <w:tcPr>
            <w:tcW w:w="1400" w:type="dxa"/>
            <w:tcBorders>
              <w:top w:val="nil"/>
              <w:left w:val="nil"/>
              <w:bottom w:val="single" w:sz="4" w:space="0" w:color="auto"/>
              <w:right w:val="single" w:sz="4" w:space="0" w:color="auto"/>
            </w:tcBorders>
            <w:shd w:val="clear" w:color="auto" w:fill="auto"/>
            <w:noWrap/>
            <w:vAlign w:val="center"/>
            <w:hideMark/>
          </w:tcPr>
          <w:p w14:paraId="73A266E3" w14:textId="77777777" w:rsidR="00602D69" w:rsidRPr="00CA2B68" w:rsidRDefault="00602D69" w:rsidP="00CA2B68">
            <w:pPr>
              <w:pStyle w:val="af0"/>
              <w:jc w:val="both"/>
            </w:pPr>
            <w:r w:rsidRPr="00CA2B68">
              <w:t>277 200</w:t>
            </w:r>
          </w:p>
        </w:tc>
      </w:tr>
      <w:tr w:rsidR="005B7865" w:rsidRPr="00CA2B68" w14:paraId="64304241" w14:textId="77777777" w:rsidTr="00C448E7">
        <w:trPr>
          <w:gridAfter w:val="1"/>
          <w:wAfter w:w="279" w:type="dxa"/>
          <w:trHeight w:val="226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B2FBB" w14:textId="77777777" w:rsidR="00602D69" w:rsidRPr="00CA2B68" w:rsidRDefault="00602D69" w:rsidP="00CA2B68">
            <w:pPr>
              <w:pStyle w:val="af0"/>
              <w:jc w:val="both"/>
            </w:pPr>
            <w:r w:rsidRPr="00CA2B68">
              <w:t>3.</w:t>
            </w:r>
          </w:p>
        </w:tc>
        <w:tc>
          <w:tcPr>
            <w:tcW w:w="7400" w:type="dxa"/>
            <w:tcBorders>
              <w:top w:val="nil"/>
              <w:left w:val="nil"/>
              <w:bottom w:val="single" w:sz="4" w:space="0" w:color="auto"/>
              <w:right w:val="single" w:sz="4" w:space="0" w:color="auto"/>
            </w:tcBorders>
            <w:shd w:val="clear" w:color="auto" w:fill="auto"/>
            <w:vAlign w:val="center"/>
            <w:hideMark/>
          </w:tcPr>
          <w:p w14:paraId="0292EA9C" w14:textId="6939A9EB" w:rsidR="00602D69" w:rsidRPr="00CA2B68" w:rsidRDefault="00602D69" w:rsidP="00CA2B68">
            <w:pPr>
              <w:pStyle w:val="af0"/>
              <w:jc w:val="both"/>
            </w:pPr>
            <w:r w:rsidRPr="00CA2B68">
              <w:t>Оказание бесплатной стоматологической помощи и услуг зубопротезирования гражданам Приднестровской Молдавской Республики – инвалидам войны, для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p>
        </w:tc>
        <w:tc>
          <w:tcPr>
            <w:tcW w:w="1400" w:type="dxa"/>
            <w:tcBorders>
              <w:top w:val="nil"/>
              <w:left w:val="nil"/>
              <w:bottom w:val="single" w:sz="4" w:space="0" w:color="auto"/>
              <w:right w:val="single" w:sz="4" w:space="0" w:color="auto"/>
            </w:tcBorders>
            <w:shd w:val="clear" w:color="auto" w:fill="auto"/>
            <w:noWrap/>
            <w:vAlign w:val="center"/>
            <w:hideMark/>
          </w:tcPr>
          <w:p w14:paraId="593F15B2" w14:textId="15080BEC" w:rsidR="00602D69" w:rsidRPr="00CA2B68" w:rsidRDefault="00157467" w:rsidP="00CA2B68">
            <w:pPr>
              <w:pStyle w:val="af0"/>
              <w:jc w:val="both"/>
            </w:pPr>
            <w:r w:rsidRPr="00CA2B68">
              <w:t>0</w:t>
            </w:r>
          </w:p>
        </w:tc>
      </w:tr>
      <w:tr w:rsidR="005B7865" w:rsidRPr="00CA2B68" w14:paraId="46F9FAFF" w14:textId="77777777" w:rsidTr="00C448E7">
        <w:trPr>
          <w:gridAfter w:val="1"/>
          <w:wAfter w:w="279" w:type="dxa"/>
          <w:trHeight w:val="11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6A9A5F" w14:textId="77777777" w:rsidR="00602D69" w:rsidRPr="00CA2B68" w:rsidRDefault="00602D69" w:rsidP="00CA2B68">
            <w:pPr>
              <w:pStyle w:val="af0"/>
              <w:jc w:val="both"/>
            </w:pPr>
            <w:r w:rsidRPr="00CA2B68">
              <w:t>4.</w:t>
            </w:r>
          </w:p>
        </w:tc>
        <w:tc>
          <w:tcPr>
            <w:tcW w:w="7400" w:type="dxa"/>
            <w:tcBorders>
              <w:top w:val="nil"/>
              <w:left w:val="nil"/>
              <w:bottom w:val="single" w:sz="4" w:space="0" w:color="auto"/>
              <w:right w:val="single" w:sz="4" w:space="0" w:color="auto"/>
            </w:tcBorders>
            <w:shd w:val="clear" w:color="auto" w:fill="auto"/>
            <w:vAlign w:val="center"/>
            <w:hideMark/>
          </w:tcPr>
          <w:p w14:paraId="56B0F16C" w14:textId="77777777" w:rsidR="00602D69" w:rsidRPr="00CA2B68" w:rsidRDefault="00602D69" w:rsidP="00CA2B68">
            <w:pPr>
              <w:pStyle w:val="af0"/>
              <w:jc w:val="both"/>
            </w:pPr>
            <w:r w:rsidRPr="00CA2B68">
              <w:t>Предоставление услуг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w:t>
            </w:r>
          </w:p>
        </w:tc>
        <w:tc>
          <w:tcPr>
            <w:tcW w:w="1400" w:type="dxa"/>
            <w:tcBorders>
              <w:top w:val="nil"/>
              <w:left w:val="nil"/>
              <w:bottom w:val="single" w:sz="4" w:space="0" w:color="auto"/>
              <w:right w:val="single" w:sz="4" w:space="0" w:color="auto"/>
            </w:tcBorders>
            <w:shd w:val="clear" w:color="auto" w:fill="auto"/>
            <w:noWrap/>
            <w:vAlign w:val="center"/>
            <w:hideMark/>
          </w:tcPr>
          <w:p w14:paraId="5D2A9DF0" w14:textId="77777777" w:rsidR="00602D69" w:rsidRPr="00CA2B68" w:rsidRDefault="00602D69" w:rsidP="00CA2B68">
            <w:pPr>
              <w:pStyle w:val="af0"/>
              <w:jc w:val="both"/>
            </w:pPr>
            <w:r w:rsidRPr="00CA2B68">
              <w:t>948 825</w:t>
            </w:r>
          </w:p>
        </w:tc>
      </w:tr>
      <w:tr w:rsidR="005B7865" w:rsidRPr="00CA2B68" w14:paraId="69DD29A4" w14:textId="77777777" w:rsidTr="00C448E7">
        <w:trPr>
          <w:gridAfter w:val="1"/>
          <w:wAfter w:w="279" w:type="dxa"/>
          <w:trHeight w:val="225"/>
        </w:trPr>
        <w:tc>
          <w:tcPr>
            <w:tcW w:w="560" w:type="dxa"/>
            <w:tcBorders>
              <w:top w:val="nil"/>
              <w:left w:val="nil"/>
              <w:bottom w:val="nil"/>
              <w:right w:val="nil"/>
            </w:tcBorders>
            <w:shd w:val="clear" w:color="auto" w:fill="auto"/>
            <w:noWrap/>
            <w:vAlign w:val="center"/>
            <w:hideMark/>
          </w:tcPr>
          <w:p w14:paraId="7F1ED74F" w14:textId="77777777" w:rsidR="00602D69" w:rsidRPr="00CA2B68" w:rsidRDefault="00602D69" w:rsidP="00CA2B68">
            <w:pPr>
              <w:pStyle w:val="af0"/>
              <w:jc w:val="both"/>
            </w:pPr>
          </w:p>
        </w:tc>
        <w:tc>
          <w:tcPr>
            <w:tcW w:w="7400" w:type="dxa"/>
            <w:tcBorders>
              <w:top w:val="nil"/>
              <w:left w:val="nil"/>
              <w:bottom w:val="nil"/>
              <w:right w:val="nil"/>
            </w:tcBorders>
            <w:shd w:val="clear" w:color="auto" w:fill="auto"/>
            <w:vAlign w:val="center"/>
            <w:hideMark/>
          </w:tcPr>
          <w:p w14:paraId="5D36E743" w14:textId="77777777" w:rsidR="00602D69" w:rsidRPr="00CA2B68" w:rsidRDefault="00602D69" w:rsidP="00CA2B68">
            <w:pPr>
              <w:pStyle w:val="af0"/>
              <w:jc w:val="both"/>
            </w:pPr>
          </w:p>
        </w:tc>
        <w:tc>
          <w:tcPr>
            <w:tcW w:w="1400" w:type="dxa"/>
            <w:tcBorders>
              <w:top w:val="nil"/>
              <w:left w:val="nil"/>
              <w:bottom w:val="nil"/>
              <w:right w:val="nil"/>
            </w:tcBorders>
            <w:shd w:val="clear" w:color="auto" w:fill="auto"/>
            <w:noWrap/>
            <w:vAlign w:val="center"/>
            <w:hideMark/>
          </w:tcPr>
          <w:p w14:paraId="1E52CF08" w14:textId="77777777" w:rsidR="00602D69" w:rsidRPr="00CA2B68" w:rsidRDefault="00602D69" w:rsidP="00CA2B68">
            <w:pPr>
              <w:pStyle w:val="af0"/>
              <w:jc w:val="both"/>
            </w:pPr>
          </w:p>
        </w:tc>
      </w:tr>
      <w:tr w:rsidR="005B7865" w:rsidRPr="00CA2B68" w14:paraId="2EA304C7" w14:textId="77777777" w:rsidTr="00C448E7">
        <w:trPr>
          <w:trHeight w:val="315"/>
        </w:trPr>
        <w:tc>
          <w:tcPr>
            <w:tcW w:w="560" w:type="dxa"/>
            <w:tcBorders>
              <w:top w:val="nil"/>
              <w:left w:val="nil"/>
              <w:bottom w:val="nil"/>
              <w:right w:val="nil"/>
            </w:tcBorders>
            <w:shd w:val="clear" w:color="auto" w:fill="auto"/>
            <w:noWrap/>
            <w:vAlign w:val="bottom"/>
            <w:hideMark/>
          </w:tcPr>
          <w:p w14:paraId="64935A35" w14:textId="77777777" w:rsidR="00602D69" w:rsidRPr="00CA2B68" w:rsidRDefault="00602D69" w:rsidP="00CA2B68">
            <w:pPr>
              <w:pStyle w:val="af0"/>
              <w:jc w:val="both"/>
            </w:pPr>
          </w:p>
        </w:tc>
        <w:tc>
          <w:tcPr>
            <w:tcW w:w="7400" w:type="dxa"/>
            <w:tcBorders>
              <w:top w:val="nil"/>
              <w:left w:val="nil"/>
              <w:bottom w:val="nil"/>
              <w:right w:val="nil"/>
            </w:tcBorders>
            <w:shd w:val="clear" w:color="auto" w:fill="auto"/>
            <w:noWrap/>
            <w:vAlign w:val="bottom"/>
            <w:hideMark/>
          </w:tcPr>
          <w:p w14:paraId="5D3FD7CD" w14:textId="77777777" w:rsidR="00C448E7" w:rsidRPr="00CA2B68" w:rsidRDefault="00C448E7" w:rsidP="00CA2B68">
            <w:pPr>
              <w:pStyle w:val="af0"/>
              <w:jc w:val="both"/>
            </w:pPr>
          </w:p>
          <w:p w14:paraId="03F89719" w14:textId="77777777" w:rsidR="00602D69" w:rsidRPr="00CA2B68" w:rsidRDefault="00602D69" w:rsidP="00CA2B68">
            <w:pPr>
              <w:pStyle w:val="af0"/>
              <w:jc w:val="both"/>
            </w:pPr>
            <w:r w:rsidRPr="00CA2B68">
              <w:t>Примечание.</w:t>
            </w:r>
          </w:p>
        </w:tc>
        <w:tc>
          <w:tcPr>
            <w:tcW w:w="1679" w:type="dxa"/>
            <w:gridSpan w:val="2"/>
            <w:tcBorders>
              <w:top w:val="nil"/>
              <w:left w:val="nil"/>
              <w:bottom w:val="nil"/>
              <w:right w:val="nil"/>
            </w:tcBorders>
            <w:shd w:val="clear" w:color="auto" w:fill="auto"/>
            <w:noWrap/>
            <w:vAlign w:val="bottom"/>
            <w:hideMark/>
          </w:tcPr>
          <w:p w14:paraId="72C94683" w14:textId="77777777" w:rsidR="00602D69" w:rsidRPr="00CA2B68" w:rsidRDefault="00602D69" w:rsidP="00CA2B68">
            <w:pPr>
              <w:pStyle w:val="af0"/>
              <w:jc w:val="both"/>
            </w:pPr>
          </w:p>
        </w:tc>
      </w:tr>
      <w:tr w:rsidR="005B7865" w:rsidRPr="00CA2B68" w14:paraId="438B0455" w14:textId="77777777" w:rsidTr="00C448E7">
        <w:trPr>
          <w:trHeight w:val="2670"/>
        </w:trPr>
        <w:tc>
          <w:tcPr>
            <w:tcW w:w="9639" w:type="dxa"/>
            <w:gridSpan w:val="4"/>
            <w:tcBorders>
              <w:top w:val="nil"/>
              <w:left w:val="nil"/>
              <w:bottom w:val="nil"/>
              <w:right w:val="nil"/>
            </w:tcBorders>
            <w:shd w:val="clear" w:color="auto" w:fill="auto"/>
            <w:vAlign w:val="center"/>
            <w:hideMark/>
          </w:tcPr>
          <w:p w14:paraId="3EFB236E" w14:textId="7F77B645" w:rsidR="00602D69" w:rsidRPr="00CA2B68" w:rsidRDefault="00602D69" w:rsidP="00CA2B68">
            <w:pPr>
              <w:pStyle w:val="af0"/>
              <w:jc w:val="both"/>
            </w:pPr>
            <w:r w:rsidRPr="00CA2B68">
              <w:lastRenderedPageBreak/>
              <w:t xml:space="preserve">1. 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w:t>
            </w:r>
            <w:r w:rsidR="00C448E7" w:rsidRPr="00CA2B68">
              <w:br/>
            </w:r>
            <w:r w:rsidRPr="00CA2B68">
              <w:t xml:space="preserve">от фактических потребностей в </w:t>
            </w:r>
            <w:r w:rsidR="00E1579B" w:rsidRPr="00CA2B68">
              <w:t>соответствующих</w:t>
            </w:r>
            <w:r w:rsidRPr="00CA2B68">
              <w:t xml:space="preserve"> процедурах в пределах суммы, не </w:t>
            </w:r>
            <w:r w:rsidR="00E1579B" w:rsidRPr="00CA2B68">
              <w:t>превышающей</w:t>
            </w:r>
            <w:r w:rsidRPr="00CA2B68">
              <w:t xml:space="preserve"> общий объем государственного заказа, утвержденный настоящим Приложением.</w:t>
            </w:r>
          </w:p>
        </w:tc>
      </w:tr>
      <w:tr w:rsidR="005B7865" w:rsidRPr="00CA2B68" w14:paraId="6753352F" w14:textId="77777777" w:rsidTr="00C448E7">
        <w:trPr>
          <w:trHeight w:val="1575"/>
        </w:trPr>
        <w:tc>
          <w:tcPr>
            <w:tcW w:w="9639" w:type="dxa"/>
            <w:gridSpan w:val="4"/>
            <w:tcBorders>
              <w:top w:val="nil"/>
              <w:left w:val="nil"/>
              <w:bottom w:val="nil"/>
              <w:right w:val="nil"/>
            </w:tcBorders>
            <w:shd w:val="clear" w:color="auto" w:fill="auto"/>
            <w:hideMark/>
          </w:tcPr>
          <w:p w14:paraId="473214C2" w14:textId="57A93BAF" w:rsidR="00602D69" w:rsidRPr="00CA2B68" w:rsidRDefault="00602D69" w:rsidP="00CA2B68">
            <w:pPr>
              <w:pStyle w:val="af0"/>
              <w:jc w:val="both"/>
            </w:pPr>
            <w:r w:rsidRPr="00CA2B68">
              <w:t xml:space="preserve">2. Средняя стоимость протезирования одного льготного пациента </w:t>
            </w:r>
            <w:r w:rsidR="001251DC" w:rsidRPr="00CA2B68">
              <w:br/>
            </w:r>
            <w:r w:rsidRPr="00CA2B68">
              <w:t>из числа граждан Приднестровской Молдавской Республики – инвалидов войны в рамках исполнения государственного заказа,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w:t>
            </w:r>
            <w:r w:rsidR="003C00C8" w:rsidRPr="00CA2B68">
              <w:t>».</w:t>
            </w:r>
          </w:p>
        </w:tc>
      </w:tr>
    </w:tbl>
    <w:p w14:paraId="0078F488" w14:textId="77777777" w:rsidR="0001307A" w:rsidRPr="00CA2B68" w:rsidRDefault="0001307A" w:rsidP="00CA2B68">
      <w:pPr>
        <w:pStyle w:val="af0"/>
        <w:jc w:val="both"/>
      </w:pPr>
    </w:p>
    <w:p w14:paraId="179A2F7F" w14:textId="77777777" w:rsidR="00800308" w:rsidRPr="00CA2B68" w:rsidRDefault="00800308" w:rsidP="00CA2B68">
      <w:pPr>
        <w:pStyle w:val="af0"/>
        <w:jc w:val="both"/>
      </w:pPr>
    </w:p>
    <w:p w14:paraId="111CD83E" w14:textId="77777777" w:rsidR="00800308" w:rsidRPr="00CA2B68" w:rsidRDefault="00800308" w:rsidP="00CA2B68">
      <w:pPr>
        <w:pStyle w:val="af0"/>
        <w:jc w:val="both"/>
      </w:pPr>
    </w:p>
    <w:p w14:paraId="2BBBE108" w14:textId="77777777" w:rsidR="006A5836" w:rsidRPr="00CA2B68" w:rsidRDefault="006A5836" w:rsidP="00CA2B68">
      <w:pPr>
        <w:pStyle w:val="af0"/>
        <w:jc w:val="both"/>
      </w:pPr>
    </w:p>
    <w:p w14:paraId="6C315E26" w14:textId="77777777" w:rsidR="006A5836" w:rsidRPr="00CA2B68" w:rsidRDefault="006A5836" w:rsidP="00CA2B68">
      <w:pPr>
        <w:pStyle w:val="af0"/>
        <w:jc w:val="both"/>
      </w:pPr>
    </w:p>
    <w:p w14:paraId="3A56458C" w14:textId="77777777" w:rsidR="006A5836" w:rsidRPr="00CA2B68" w:rsidRDefault="006A5836" w:rsidP="00CA2B68">
      <w:pPr>
        <w:pStyle w:val="af0"/>
        <w:jc w:val="both"/>
      </w:pPr>
    </w:p>
    <w:p w14:paraId="772663B8" w14:textId="77777777" w:rsidR="006A5836" w:rsidRPr="00CA2B68" w:rsidRDefault="006A5836" w:rsidP="00CA2B68">
      <w:pPr>
        <w:pStyle w:val="af0"/>
        <w:jc w:val="both"/>
      </w:pPr>
    </w:p>
    <w:p w14:paraId="402C1C48" w14:textId="77777777" w:rsidR="006A5836" w:rsidRPr="00CA2B68" w:rsidRDefault="006A5836" w:rsidP="00CA2B68">
      <w:pPr>
        <w:pStyle w:val="af0"/>
        <w:jc w:val="both"/>
      </w:pPr>
    </w:p>
    <w:p w14:paraId="4B8E63B7" w14:textId="77777777" w:rsidR="006A5836" w:rsidRPr="00CA2B68" w:rsidRDefault="006A5836" w:rsidP="00CA2B68">
      <w:pPr>
        <w:pStyle w:val="af0"/>
        <w:jc w:val="both"/>
      </w:pPr>
    </w:p>
    <w:p w14:paraId="41D90646" w14:textId="77777777" w:rsidR="006A5836" w:rsidRPr="00CA2B68" w:rsidRDefault="006A5836" w:rsidP="00CA2B68">
      <w:pPr>
        <w:pStyle w:val="af0"/>
        <w:jc w:val="both"/>
      </w:pPr>
    </w:p>
    <w:p w14:paraId="4D641B5D" w14:textId="77777777" w:rsidR="006A5836" w:rsidRPr="00CA2B68" w:rsidRDefault="006A5836" w:rsidP="00CA2B68">
      <w:pPr>
        <w:pStyle w:val="af0"/>
        <w:jc w:val="both"/>
      </w:pPr>
    </w:p>
    <w:p w14:paraId="3DC5493B" w14:textId="77777777" w:rsidR="006A5836" w:rsidRPr="00CA2B68" w:rsidRDefault="006A5836" w:rsidP="00CA2B68">
      <w:pPr>
        <w:pStyle w:val="af0"/>
        <w:jc w:val="both"/>
      </w:pPr>
    </w:p>
    <w:p w14:paraId="452A0E35" w14:textId="77777777" w:rsidR="006A5836" w:rsidRPr="00CA2B68" w:rsidRDefault="006A5836" w:rsidP="00CA2B68">
      <w:pPr>
        <w:pStyle w:val="af0"/>
        <w:jc w:val="both"/>
      </w:pPr>
    </w:p>
    <w:p w14:paraId="56E9C70F" w14:textId="77777777" w:rsidR="006A5836" w:rsidRPr="00CA2B68" w:rsidRDefault="006A5836" w:rsidP="00CA2B68">
      <w:pPr>
        <w:pStyle w:val="af0"/>
        <w:jc w:val="both"/>
      </w:pPr>
    </w:p>
    <w:p w14:paraId="7C85B3C2" w14:textId="77777777" w:rsidR="006A5836" w:rsidRPr="00CA2B68" w:rsidRDefault="006A5836" w:rsidP="00CA2B68">
      <w:pPr>
        <w:pStyle w:val="af0"/>
        <w:jc w:val="both"/>
      </w:pPr>
    </w:p>
    <w:p w14:paraId="3D6A4EE9" w14:textId="77777777" w:rsidR="006A5836" w:rsidRPr="00CA2B68" w:rsidRDefault="006A5836" w:rsidP="00CA2B68">
      <w:pPr>
        <w:pStyle w:val="af0"/>
        <w:jc w:val="both"/>
      </w:pPr>
    </w:p>
    <w:p w14:paraId="7629550A" w14:textId="77777777" w:rsidR="006A5836" w:rsidRPr="00CA2B68" w:rsidRDefault="006A5836" w:rsidP="00CA2B68">
      <w:pPr>
        <w:pStyle w:val="af0"/>
        <w:jc w:val="both"/>
      </w:pPr>
    </w:p>
    <w:p w14:paraId="48B403C4" w14:textId="77777777" w:rsidR="006A5836" w:rsidRPr="00CA2B68" w:rsidRDefault="006A5836" w:rsidP="00CA2B68">
      <w:pPr>
        <w:pStyle w:val="af0"/>
        <w:jc w:val="both"/>
      </w:pPr>
    </w:p>
    <w:p w14:paraId="76FB2112" w14:textId="77777777" w:rsidR="006A5836" w:rsidRPr="00CA2B68" w:rsidRDefault="006A5836" w:rsidP="00CA2B68">
      <w:pPr>
        <w:pStyle w:val="af0"/>
        <w:jc w:val="both"/>
      </w:pPr>
    </w:p>
    <w:p w14:paraId="33015E28" w14:textId="77777777" w:rsidR="006A5836" w:rsidRPr="00CA2B68" w:rsidRDefault="006A5836" w:rsidP="00CA2B68">
      <w:pPr>
        <w:pStyle w:val="af0"/>
        <w:jc w:val="both"/>
      </w:pPr>
    </w:p>
    <w:p w14:paraId="6D34776A" w14:textId="77777777" w:rsidR="006A5836" w:rsidRPr="00CA2B68" w:rsidRDefault="006A5836" w:rsidP="00CA2B68">
      <w:pPr>
        <w:pStyle w:val="af0"/>
        <w:jc w:val="both"/>
      </w:pPr>
    </w:p>
    <w:p w14:paraId="7F5E9662" w14:textId="77777777" w:rsidR="006A5836" w:rsidRPr="00CA2B68" w:rsidRDefault="006A5836" w:rsidP="00CA2B68">
      <w:pPr>
        <w:pStyle w:val="af0"/>
        <w:jc w:val="both"/>
      </w:pPr>
    </w:p>
    <w:p w14:paraId="4FCBAE71" w14:textId="77777777" w:rsidR="006A5836" w:rsidRPr="00CA2B68" w:rsidRDefault="006A5836" w:rsidP="00CA2B68">
      <w:pPr>
        <w:pStyle w:val="af0"/>
        <w:jc w:val="both"/>
      </w:pPr>
    </w:p>
    <w:p w14:paraId="3AF24CE7" w14:textId="77777777" w:rsidR="006A5836" w:rsidRPr="00CA2B68" w:rsidRDefault="006A5836" w:rsidP="00CA2B68">
      <w:pPr>
        <w:pStyle w:val="af0"/>
        <w:jc w:val="both"/>
      </w:pPr>
    </w:p>
    <w:p w14:paraId="65B3A7EA" w14:textId="77777777" w:rsidR="006A5836" w:rsidRPr="00CA2B68" w:rsidRDefault="006A5836" w:rsidP="00CA2B68">
      <w:pPr>
        <w:pStyle w:val="af0"/>
        <w:jc w:val="both"/>
      </w:pPr>
    </w:p>
    <w:p w14:paraId="2F6AE355" w14:textId="77777777" w:rsidR="006A5836" w:rsidRPr="00CA2B68" w:rsidRDefault="006A5836" w:rsidP="00CA2B68">
      <w:pPr>
        <w:pStyle w:val="af0"/>
        <w:jc w:val="both"/>
      </w:pPr>
    </w:p>
    <w:p w14:paraId="3CCE9078" w14:textId="77777777" w:rsidR="006A5836" w:rsidRPr="00CA2B68" w:rsidRDefault="006A5836" w:rsidP="00CA2B68">
      <w:pPr>
        <w:pStyle w:val="af0"/>
        <w:jc w:val="both"/>
      </w:pPr>
    </w:p>
    <w:p w14:paraId="3939D04E" w14:textId="77777777" w:rsidR="006A5836" w:rsidRPr="00CA2B68" w:rsidRDefault="006A5836" w:rsidP="00CA2B68">
      <w:pPr>
        <w:pStyle w:val="af0"/>
        <w:jc w:val="both"/>
      </w:pPr>
    </w:p>
    <w:p w14:paraId="6348CF35" w14:textId="77777777" w:rsidR="006A5836" w:rsidRPr="00CA2B68" w:rsidRDefault="006A5836" w:rsidP="00CA2B68">
      <w:pPr>
        <w:pStyle w:val="af0"/>
        <w:jc w:val="both"/>
      </w:pPr>
    </w:p>
    <w:p w14:paraId="06376447" w14:textId="160EAF78" w:rsidR="004C2EDD" w:rsidRPr="00CA2B68" w:rsidRDefault="004C2EDD" w:rsidP="00CA2B68">
      <w:pPr>
        <w:pStyle w:val="af0"/>
        <w:jc w:val="both"/>
      </w:pPr>
    </w:p>
    <w:p w14:paraId="229145CF" w14:textId="5FA2BAF4" w:rsidR="006A5836" w:rsidRDefault="006A5836" w:rsidP="00CA2B68">
      <w:pPr>
        <w:pStyle w:val="af0"/>
        <w:jc w:val="both"/>
      </w:pPr>
    </w:p>
    <w:p w14:paraId="00EB1177" w14:textId="1C47DEA4" w:rsidR="00CA2B68" w:rsidRDefault="00CA2B68" w:rsidP="00CA2B68">
      <w:pPr>
        <w:pStyle w:val="af0"/>
        <w:jc w:val="both"/>
      </w:pPr>
    </w:p>
    <w:p w14:paraId="0C34F034" w14:textId="00CABA18" w:rsidR="00CA2B68" w:rsidRDefault="00CA2B68" w:rsidP="00CA2B68">
      <w:pPr>
        <w:pStyle w:val="af0"/>
        <w:jc w:val="both"/>
      </w:pPr>
    </w:p>
    <w:p w14:paraId="7C51E3E3" w14:textId="1CBB4DBD" w:rsidR="00CA2B68" w:rsidRDefault="00CA2B68" w:rsidP="00CA2B68">
      <w:pPr>
        <w:pStyle w:val="af0"/>
        <w:jc w:val="both"/>
      </w:pPr>
    </w:p>
    <w:p w14:paraId="58A2111E" w14:textId="5E8562DD" w:rsidR="00CA2B68" w:rsidRDefault="00CA2B68" w:rsidP="00CA2B68">
      <w:pPr>
        <w:pStyle w:val="af0"/>
        <w:jc w:val="both"/>
      </w:pPr>
    </w:p>
    <w:p w14:paraId="3E2E9AAB" w14:textId="1AD79ACE" w:rsidR="00CA2B68" w:rsidRDefault="00CA2B68" w:rsidP="00CA2B68">
      <w:pPr>
        <w:pStyle w:val="af0"/>
        <w:jc w:val="both"/>
      </w:pPr>
    </w:p>
    <w:p w14:paraId="5C5A88E2" w14:textId="77777777" w:rsidR="00CA2B68" w:rsidRPr="00CA2B68" w:rsidRDefault="00CA2B68" w:rsidP="00CA2B68">
      <w:pPr>
        <w:pStyle w:val="af0"/>
        <w:jc w:val="both"/>
      </w:pPr>
    </w:p>
    <w:p w14:paraId="5C671B94" w14:textId="25BDB69F" w:rsidR="00BE78F8" w:rsidRPr="00CA2B68" w:rsidRDefault="00CA2B68" w:rsidP="00CA2B68">
      <w:pPr>
        <w:pStyle w:val="af0"/>
        <w:jc w:val="both"/>
        <w:rPr>
          <w:b/>
        </w:rPr>
      </w:pPr>
      <w:r w:rsidRPr="00CA2B68">
        <w:rPr>
          <w:b/>
        </w:rPr>
        <w:lastRenderedPageBreak/>
        <w:t xml:space="preserve">Пояснительная записка </w:t>
      </w:r>
      <w:r w:rsidR="00BE78F8" w:rsidRPr="00CA2B68">
        <w:rPr>
          <w:b/>
        </w:rPr>
        <w:t xml:space="preserve">к проекту закона </w:t>
      </w:r>
      <w:bookmarkStart w:id="2" w:name="_Hlk182556167"/>
      <w:r w:rsidR="00BE78F8" w:rsidRPr="00CA2B68">
        <w:rPr>
          <w:b/>
        </w:rPr>
        <w:t>Приднестровской Молдавской Республики</w:t>
      </w:r>
      <w:r w:rsidRPr="00CA2B68">
        <w:rPr>
          <w:b/>
        </w:rPr>
        <w:t xml:space="preserve"> </w:t>
      </w:r>
      <w:r w:rsidR="00BE78F8" w:rsidRPr="00CA2B68">
        <w:rPr>
          <w:b/>
        </w:rPr>
        <w:t>«О внесении изменений в Закон Приднестровской Молдавской Республики «О республиканском бюджете на 2025 год»</w:t>
      </w:r>
    </w:p>
    <w:bookmarkEnd w:id="2"/>
    <w:p w14:paraId="7A99E24A" w14:textId="77777777" w:rsidR="00BE78F8" w:rsidRPr="00CA2B68" w:rsidRDefault="00BE78F8" w:rsidP="00CA2B68">
      <w:pPr>
        <w:pStyle w:val="af0"/>
        <w:jc w:val="both"/>
      </w:pPr>
    </w:p>
    <w:p w14:paraId="7C8B35CD" w14:textId="4AFC37D6" w:rsidR="00BE78F8" w:rsidRPr="00CA2B68" w:rsidRDefault="00BE78F8" w:rsidP="00CA2B68">
      <w:pPr>
        <w:pStyle w:val="af0"/>
        <w:jc w:val="both"/>
      </w:pPr>
      <w:r w:rsidRPr="00CA2B68">
        <w:t xml:space="preserve">а) проект закона Приднестровской Молдавской Республики «О внесении изменений в Закон Приднестровской Молдавской Республики «О республиканском бюджете на 2025 год» (далее – проект закона) разработан в связи с необходимостью увеличения лимитов финансирования по статье бюджетной классификации 111070 «Товары и услуги, не отнесенные к другим группам» (лечение) на сумму 2 271 219 рублей, что обусловлено увеличением количества пациентов, нуждающихся в оказании медицинских услуг, которые не оказываются на территории Приднестровской Молдавской Республики, а именно: лечение </w:t>
      </w:r>
      <w:proofErr w:type="spellStart"/>
      <w:r w:rsidRPr="00CA2B68">
        <w:t>онкопациентов</w:t>
      </w:r>
      <w:proofErr w:type="spellEnd"/>
      <w:r w:rsidRPr="00CA2B68">
        <w:t>, пациентов с острым коронарным синдромом, пациентов с диагнозом в области неврологии и нейрохирургии, спинномозговых травм, пациентов детского населения с различными патологиями и так далее.</w:t>
      </w:r>
    </w:p>
    <w:p w14:paraId="039C02AC" w14:textId="77777777" w:rsidR="00BE78F8" w:rsidRPr="00CA2B68" w:rsidRDefault="00BE78F8" w:rsidP="00CA2B68">
      <w:pPr>
        <w:pStyle w:val="af0"/>
        <w:jc w:val="both"/>
      </w:pPr>
      <w:r w:rsidRPr="00CA2B68">
        <w:t>В качестве источника покрытия обозначенных выше расходов предлагается направить средства:</w:t>
      </w:r>
    </w:p>
    <w:p w14:paraId="131F2414" w14:textId="4FAEFBB1" w:rsidR="00BE78F8" w:rsidRPr="00CA2B68" w:rsidRDefault="00BE78F8" w:rsidP="00CA2B68">
      <w:pPr>
        <w:pStyle w:val="af0"/>
        <w:jc w:val="both"/>
      </w:pPr>
      <w:r w:rsidRPr="00CA2B68">
        <w:t>1) сметы расходов на финансирование мероприятий по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2025 год на сумму 293 251 рубль, что обусловлено наличием экономии по результатам проведенных аукционов;</w:t>
      </w:r>
    </w:p>
    <w:p w14:paraId="2CB7D175" w14:textId="77777777" w:rsidR="00BE78F8" w:rsidRPr="00CA2B68" w:rsidRDefault="00BE78F8" w:rsidP="00CA2B68">
      <w:pPr>
        <w:pStyle w:val="af0"/>
        <w:jc w:val="both"/>
      </w:pPr>
      <w:r w:rsidRPr="00CA2B68">
        <w:t>2) сметы расходов на финансирование мероприятий по реализации государственной целевой программы «Профилактика туберкулеза» на 2025 год на сумму 600 000 рублей, что обусловлено наличием экономии по результатам проведенных аукционов;</w:t>
      </w:r>
    </w:p>
    <w:p w14:paraId="22EB4634" w14:textId="52060BFB" w:rsidR="00BE78F8" w:rsidRPr="00CA2B68" w:rsidRDefault="00BE78F8" w:rsidP="00CA2B68">
      <w:pPr>
        <w:pStyle w:val="af0"/>
        <w:jc w:val="both"/>
      </w:pPr>
      <w:r w:rsidRPr="00CA2B68">
        <w:t xml:space="preserve">3) сметы расходов на финансирование государственного заказа по оказанию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оказанию бесплатной </w:t>
      </w:r>
      <w:proofErr w:type="spellStart"/>
      <w:r w:rsidRPr="00CA2B68">
        <w:t>ортодонтической</w:t>
      </w:r>
      <w:proofErr w:type="spellEnd"/>
      <w:r w:rsidRPr="00CA2B68">
        <w:t xml:space="preserve"> помощи детям и зубопротезированию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2025 году в сумме 250 000 рублей, что обусловлено наличием дебиторской задолженности в сумме 125 000 рублей, образовавшейся по состоянию на 1 января 2025 года, в связи с выделением предварительной оплаты в 2024 году в размере 50 процентов по государственному заказу по оказанию стоматологической помощи гражданам республики. Неисполнение количества услуг, предусмотренных государственным заказом, связано с уменьшением количества граждан Приднестровской Молдавской Республики на оказание услуги бесплатной стоматологической помощи и зубопротезирования граждан Приднестровской Молдавской Республики (строка 3 Приложения № 2.22 к Закону Приднестровской Молдавской Республики от 28 декабря 2024 года № 361-З-VII «О республиканском бюджете на 2025 год» (САЗ 24-52));</w:t>
      </w:r>
    </w:p>
    <w:p w14:paraId="36F1046B" w14:textId="670783BF" w:rsidR="00BE78F8" w:rsidRPr="00CA2B68" w:rsidRDefault="00BE78F8" w:rsidP="00CA2B68">
      <w:pPr>
        <w:pStyle w:val="af0"/>
        <w:jc w:val="both"/>
      </w:pPr>
      <w:r w:rsidRPr="00CA2B68">
        <w:t>4) сметы расходов аппарата Министерства здравоохранения Приднестровской Молдавской Республики по подстатье 110360 «Прочие расходные материалы и предметы снабжения» в сумме 170 000 рублей, по подстатье 110420 «Командировки за пределы республики» в сумме 100 000 рублей, по подстатье 111058 «Денежное вознаграждение за выполненные работы, услуги» в сумме 50 000 рублей, по подстатье 240120 «Приобретение непроизводственного оборудования и предметов длительного пользования для государственных учреждений» в сумме 144 994 рубл</w:t>
      </w:r>
      <w:r w:rsidR="0060633E" w:rsidRPr="00CA2B68">
        <w:t>ей</w:t>
      </w:r>
      <w:r w:rsidRPr="00CA2B68">
        <w:t>;</w:t>
      </w:r>
    </w:p>
    <w:p w14:paraId="57435A4E" w14:textId="5C431C0B" w:rsidR="00BE78F8" w:rsidRPr="00CA2B68" w:rsidRDefault="00BE78F8" w:rsidP="00CA2B68">
      <w:pPr>
        <w:pStyle w:val="af0"/>
        <w:jc w:val="both"/>
      </w:pPr>
      <w:r w:rsidRPr="00CA2B68">
        <w:t xml:space="preserve">5) сметы расходов по разделу 1600, подразделу 1601, организационному коду 105 строке 113 «Больницы», подстатье 110320 «Мягкий инвентарь и обмундирование» в сумме 571 729 рублей; </w:t>
      </w:r>
    </w:p>
    <w:p w14:paraId="4DEC4F95" w14:textId="29B72D65" w:rsidR="00BE78F8" w:rsidRPr="00CA2B68" w:rsidRDefault="00BE78F8" w:rsidP="00CA2B68">
      <w:pPr>
        <w:pStyle w:val="af0"/>
        <w:jc w:val="both"/>
      </w:pPr>
      <w:r w:rsidRPr="00CA2B68">
        <w:lastRenderedPageBreak/>
        <w:t>6) по разделу 1600, подразделу 1602, организационному коду 107 строке 113 «Поликлиники и амбулатории», подстатье 240120 «Приобретение непроизводственного оборудования и предметов длительного пользования для государственных учреждений» цифровое обозначение в сумме 7 905 рублей;</w:t>
      </w:r>
    </w:p>
    <w:p w14:paraId="7DB5DA85" w14:textId="2A957A8E" w:rsidR="00BE78F8" w:rsidRPr="00CA2B68" w:rsidRDefault="00BE78F8" w:rsidP="00CA2B68">
      <w:pPr>
        <w:pStyle w:val="af0"/>
        <w:jc w:val="both"/>
      </w:pPr>
      <w:r w:rsidRPr="00CA2B68">
        <w:t xml:space="preserve">7) по разделу 1600, подразделу 1602, организационному коду 109 строке 113 «Станции скорой медицинской помощи», подстатье 110320 «Мягкий инвентарь и обмундирование» в сумме 83 340 рублей. </w:t>
      </w:r>
    </w:p>
    <w:p w14:paraId="448D26E3" w14:textId="194CE1BB" w:rsidR="00BE78F8" w:rsidRPr="00CA2B68" w:rsidRDefault="00BE78F8" w:rsidP="00CA2B68">
      <w:pPr>
        <w:pStyle w:val="af0"/>
        <w:jc w:val="both"/>
      </w:pPr>
      <w:r w:rsidRPr="00CA2B68">
        <w:t>Наличие свободных неиспользованных лимитов финансирования обусловлено действующим ранее Постановлением Правительства Приднестровской Молдавской Республики от 13 января 2025 года № 3 «О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 (САЗ 25-2), согласно которому принятие обязательств по обозначенным статьям расходов в 2025 году не допускается или допускается в размере не более одной четвертой части утвержденных лимитов. В настоящее время действует Постановление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(САЗ 25-24).</w:t>
      </w:r>
    </w:p>
    <w:p w14:paraId="7619B4FE" w14:textId="77777777" w:rsidR="00BE78F8" w:rsidRPr="00CA2B68" w:rsidRDefault="00BE78F8" w:rsidP="00CA2B68">
      <w:pPr>
        <w:pStyle w:val="af0"/>
        <w:jc w:val="both"/>
      </w:pPr>
      <w:r w:rsidRPr="00CA2B68">
        <w:t xml:space="preserve">Социально-экономическими последствиями принятия проекта закона будет являться возможность оказания медицинской помощи </w:t>
      </w:r>
      <w:proofErr w:type="spellStart"/>
      <w:r w:rsidRPr="00CA2B68">
        <w:t>онкопациентам</w:t>
      </w:r>
      <w:proofErr w:type="spellEnd"/>
      <w:r w:rsidRPr="00CA2B68">
        <w:t>, пациентам с диагнозом в области неврологии и нейрохирургии, спинномозговых травм, пациентов детского населения с различными патологиями за пределами Приднестровской Молдавской Республики, в связи с невозможностью оказания медицинских услуг на территории республики.</w:t>
      </w:r>
    </w:p>
    <w:p w14:paraId="53416F01" w14:textId="2125292D" w:rsidR="00BE78F8" w:rsidRPr="00CA2B68" w:rsidRDefault="00BE78F8" w:rsidP="00CA2B68">
      <w:pPr>
        <w:pStyle w:val="af0"/>
        <w:jc w:val="both"/>
      </w:pPr>
      <w:r w:rsidRPr="00CA2B68">
        <w:t xml:space="preserve">Непринятие проекта закона повлечет невозможность оказания гражданам Приднестровской Молдавской Республики необходимой медицинской помощи за пределами Приднестровской Молдавской Республики, которую не оказывают медицинские организации Приднестровской Молдавской Республики, и, соответственно, нарушение прав граждан на охрану здоровья; </w:t>
      </w:r>
    </w:p>
    <w:p w14:paraId="104C6796" w14:textId="77777777" w:rsidR="00BE78F8" w:rsidRPr="00CA2B68" w:rsidRDefault="00BE78F8" w:rsidP="00CA2B68">
      <w:pPr>
        <w:pStyle w:val="af0"/>
        <w:jc w:val="both"/>
      </w:pPr>
    </w:p>
    <w:p w14:paraId="5E2EA062" w14:textId="77777777" w:rsidR="00BE78F8" w:rsidRPr="00CA2B68" w:rsidRDefault="00BE78F8" w:rsidP="00CA2B68">
      <w:pPr>
        <w:pStyle w:val="af0"/>
        <w:jc w:val="both"/>
      </w:pPr>
      <w:r w:rsidRPr="00CA2B68">
        <w:t xml:space="preserve">б) в данной сфере правового регулирования в Приднестровской Молдавской Республике действуют: </w:t>
      </w:r>
    </w:p>
    <w:p w14:paraId="3DCBC6F6" w14:textId="77777777" w:rsidR="00BE78F8" w:rsidRPr="00CA2B68" w:rsidRDefault="00BE78F8" w:rsidP="00CA2B68">
      <w:pPr>
        <w:pStyle w:val="af0"/>
        <w:jc w:val="both"/>
      </w:pPr>
      <w:r w:rsidRPr="00CA2B68">
        <w:t xml:space="preserve">1) Конституция Приднестровской Молдавской Республики; </w:t>
      </w:r>
    </w:p>
    <w:p w14:paraId="4D9CB2C5" w14:textId="2CDAC57C" w:rsidR="00BE78F8" w:rsidRPr="00CA2B68" w:rsidRDefault="00BE78F8" w:rsidP="00CA2B68">
      <w:pPr>
        <w:pStyle w:val="af0"/>
        <w:jc w:val="both"/>
      </w:pPr>
      <w:r w:rsidRPr="00CA2B68">
        <w:t xml:space="preserve">2) Закон Приднестровской Молдавской Республики от 24 февраля 1997 года № 35-З «О бюджетной системе в Приднестровской Молдавской Республике» (СЗМР 97-2); </w:t>
      </w:r>
    </w:p>
    <w:p w14:paraId="0F82FC85" w14:textId="5818F2F3" w:rsidR="00BE78F8" w:rsidRPr="00CA2B68" w:rsidRDefault="00BE78F8" w:rsidP="00CA2B68">
      <w:pPr>
        <w:pStyle w:val="af0"/>
        <w:jc w:val="both"/>
      </w:pPr>
      <w:r w:rsidRPr="00CA2B68">
        <w:t>3) Закон Приднестровской Молдавской Республики от 28 декабря 2024 года № 361-З-VII «О республиканском бюджете на 2025 год» (САЗ 24-52);</w:t>
      </w:r>
    </w:p>
    <w:p w14:paraId="2F1E42B3" w14:textId="77777777" w:rsidR="00BE78F8" w:rsidRPr="00CA2B68" w:rsidRDefault="00BE78F8" w:rsidP="00CA2B68">
      <w:pPr>
        <w:pStyle w:val="af0"/>
        <w:jc w:val="both"/>
      </w:pPr>
      <w:r w:rsidRPr="00CA2B68">
        <w:t>4) Постановление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(САЗ 25-24);</w:t>
      </w:r>
    </w:p>
    <w:p w14:paraId="36F19256" w14:textId="77777777" w:rsidR="00BE78F8" w:rsidRPr="00CA2B68" w:rsidRDefault="00BE78F8" w:rsidP="00CA2B68">
      <w:pPr>
        <w:pStyle w:val="af0"/>
        <w:jc w:val="both"/>
      </w:pPr>
    </w:p>
    <w:p w14:paraId="6C87C7C1" w14:textId="77777777" w:rsidR="00BE78F8" w:rsidRPr="00CA2B68" w:rsidRDefault="00BE78F8" w:rsidP="00CA2B68">
      <w:pPr>
        <w:pStyle w:val="af0"/>
        <w:jc w:val="both"/>
      </w:pPr>
      <w:r w:rsidRPr="00CA2B68">
        <w:t>в) принятие проекта закона не потребует принятия, отмены, внесения изменений и (или) дополнений в иные нормативные правовые акты;</w:t>
      </w:r>
    </w:p>
    <w:p w14:paraId="30072123" w14:textId="77777777" w:rsidR="00BE78F8" w:rsidRPr="00CA2B68" w:rsidRDefault="00BE78F8" w:rsidP="00CA2B68">
      <w:pPr>
        <w:pStyle w:val="af0"/>
        <w:jc w:val="both"/>
      </w:pPr>
    </w:p>
    <w:p w14:paraId="1C8F1675" w14:textId="77777777" w:rsidR="00BE78F8" w:rsidRPr="00CA2B68" w:rsidRDefault="00BE78F8" w:rsidP="00CA2B68">
      <w:pPr>
        <w:pStyle w:val="af0"/>
        <w:jc w:val="both"/>
      </w:pPr>
      <w:r w:rsidRPr="00CA2B68">
        <w:t>г) для вступления в силу проекта закона не требуется принятие отдельного законодательного акта;</w:t>
      </w:r>
    </w:p>
    <w:p w14:paraId="385D38B5" w14:textId="77777777" w:rsidR="00BE78F8" w:rsidRPr="00CA2B68" w:rsidRDefault="00BE78F8" w:rsidP="00CA2B68">
      <w:pPr>
        <w:pStyle w:val="af0"/>
        <w:jc w:val="both"/>
      </w:pPr>
    </w:p>
    <w:p w14:paraId="75F56C2E" w14:textId="226AB592" w:rsidR="00524F64" w:rsidRPr="00CA2B68" w:rsidRDefault="00BE78F8" w:rsidP="00CA2B68">
      <w:pPr>
        <w:pStyle w:val="af0"/>
        <w:jc w:val="both"/>
        <w:sectPr w:rsidR="00524F64" w:rsidRPr="00CA2B68" w:rsidSect="00CA2B68">
          <w:headerReference w:type="default" r:id="rId8"/>
          <w:headerReference w:type="first" r:id="rId9"/>
          <w:type w:val="continuous"/>
          <w:pgSz w:w="11906" w:h="16838"/>
          <w:pgMar w:top="1134" w:right="850" w:bottom="1134" w:left="1701" w:header="284" w:footer="709" w:gutter="0"/>
          <w:pgNumType w:fmt="numberInDash"/>
          <w:cols w:space="708"/>
          <w:titlePg/>
          <w:docGrid w:linePitch="360"/>
        </w:sectPr>
      </w:pPr>
      <w:r w:rsidRPr="00CA2B68">
        <w:t>д) реализация проекта закона не потребует дополнительных финансовых затрат.</w:t>
      </w:r>
    </w:p>
    <w:p w14:paraId="53BC520F" w14:textId="04FAF2C7" w:rsidR="00100EFB" w:rsidRPr="00CA2B68" w:rsidRDefault="00100EFB" w:rsidP="00CA2B68">
      <w:pPr>
        <w:pStyle w:val="af0"/>
        <w:jc w:val="both"/>
      </w:pPr>
    </w:p>
    <w:sectPr w:rsidR="00100EFB" w:rsidRPr="00CA2B68" w:rsidSect="00CA2B68">
      <w:pgSz w:w="16838" w:h="11906" w:orient="landscape"/>
      <w:pgMar w:top="1134" w:right="850" w:bottom="1134" w:left="1701" w:header="284"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A6C4" w14:textId="77777777" w:rsidR="00333B73" w:rsidRDefault="00333B73">
      <w:r>
        <w:separator/>
      </w:r>
    </w:p>
  </w:endnote>
  <w:endnote w:type="continuationSeparator" w:id="0">
    <w:p w14:paraId="259B0974" w14:textId="77777777" w:rsidR="00333B73" w:rsidRDefault="003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C193" w14:textId="77777777" w:rsidR="00333B73" w:rsidRDefault="00333B73">
      <w:r>
        <w:separator/>
      </w:r>
    </w:p>
  </w:footnote>
  <w:footnote w:type="continuationSeparator" w:id="0">
    <w:p w14:paraId="2348D46B" w14:textId="77777777" w:rsidR="00333B73" w:rsidRDefault="0033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20196"/>
      <w:docPartObj>
        <w:docPartGallery w:val="Page Numbers (Top of Page)"/>
        <w:docPartUnique/>
      </w:docPartObj>
    </w:sdtPr>
    <w:sdtEndPr/>
    <w:sdtContent>
      <w:p w14:paraId="7E14C1F4" w14:textId="2A12A756" w:rsidR="00192AD9" w:rsidRDefault="00192AD9">
        <w:pPr>
          <w:pStyle w:val="a5"/>
          <w:jc w:val="center"/>
        </w:pPr>
        <w:r>
          <w:fldChar w:fldCharType="begin"/>
        </w:r>
        <w:r>
          <w:instrText>PAGE   \* MERGEFORMAT</w:instrText>
        </w:r>
        <w:r>
          <w:fldChar w:fldCharType="separate"/>
        </w:r>
        <w:r w:rsidR="00CA2B68">
          <w:rPr>
            <w:noProof/>
          </w:rPr>
          <w:t>- 6 -</w:t>
        </w:r>
        <w:r>
          <w:fldChar w:fldCharType="end"/>
        </w:r>
      </w:p>
    </w:sdtContent>
  </w:sdt>
  <w:p w14:paraId="52621914" w14:textId="77777777" w:rsidR="00192AD9" w:rsidRDefault="00192A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5C7F" w14:textId="089A3DE2" w:rsidR="00192AD9" w:rsidRDefault="00192AD9">
    <w:pPr>
      <w:pStyle w:val="a5"/>
      <w:jc w:val="center"/>
    </w:pPr>
  </w:p>
  <w:p w14:paraId="6D720744" w14:textId="77777777" w:rsidR="00192AD9" w:rsidRDefault="00192A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D86"/>
    <w:multiLevelType w:val="hybridMultilevel"/>
    <w:tmpl w:val="82C67052"/>
    <w:lvl w:ilvl="0" w:tplc="CFA0AB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5B7AB1"/>
    <w:multiLevelType w:val="hybridMultilevel"/>
    <w:tmpl w:val="75049290"/>
    <w:lvl w:ilvl="0" w:tplc="F5267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B24A9"/>
    <w:multiLevelType w:val="hybridMultilevel"/>
    <w:tmpl w:val="72409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D72A31"/>
    <w:multiLevelType w:val="hybridMultilevel"/>
    <w:tmpl w:val="F88E1CC4"/>
    <w:lvl w:ilvl="0" w:tplc="56CE7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99"/>
    <w:rsid w:val="00005422"/>
    <w:rsid w:val="00012785"/>
    <w:rsid w:val="0001307A"/>
    <w:rsid w:val="00026DB2"/>
    <w:rsid w:val="0003167C"/>
    <w:rsid w:val="00035949"/>
    <w:rsid w:val="00041A76"/>
    <w:rsid w:val="000437A2"/>
    <w:rsid w:val="00043E3C"/>
    <w:rsid w:val="00047DED"/>
    <w:rsid w:val="0005020E"/>
    <w:rsid w:val="00050D72"/>
    <w:rsid w:val="000540E5"/>
    <w:rsid w:val="000663DA"/>
    <w:rsid w:val="00075343"/>
    <w:rsid w:val="000755D3"/>
    <w:rsid w:val="00086BCF"/>
    <w:rsid w:val="00095FD1"/>
    <w:rsid w:val="000A5D78"/>
    <w:rsid w:val="000A79C8"/>
    <w:rsid w:val="000A7F12"/>
    <w:rsid w:val="000D046F"/>
    <w:rsid w:val="000D259F"/>
    <w:rsid w:val="000D739C"/>
    <w:rsid w:val="000F640F"/>
    <w:rsid w:val="00100EFB"/>
    <w:rsid w:val="00101828"/>
    <w:rsid w:val="0010192D"/>
    <w:rsid w:val="00104D28"/>
    <w:rsid w:val="001123C0"/>
    <w:rsid w:val="001251DC"/>
    <w:rsid w:val="00125DD2"/>
    <w:rsid w:val="00126171"/>
    <w:rsid w:val="0013777B"/>
    <w:rsid w:val="00145010"/>
    <w:rsid w:val="001472A0"/>
    <w:rsid w:val="00157467"/>
    <w:rsid w:val="001609C4"/>
    <w:rsid w:val="00165907"/>
    <w:rsid w:val="00165ED9"/>
    <w:rsid w:val="001733E8"/>
    <w:rsid w:val="00176DB0"/>
    <w:rsid w:val="00190B2E"/>
    <w:rsid w:val="00190D9B"/>
    <w:rsid w:val="00192AD9"/>
    <w:rsid w:val="001939A5"/>
    <w:rsid w:val="00193EAD"/>
    <w:rsid w:val="001A2142"/>
    <w:rsid w:val="001A257F"/>
    <w:rsid w:val="001B2FA6"/>
    <w:rsid w:val="001D06C6"/>
    <w:rsid w:val="001D5935"/>
    <w:rsid w:val="001D5DB4"/>
    <w:rsid w:val="001D77BF"/>
    <w:rsid w:val="001F08D6"/>
    <w:rsid w:val="001F725F"/>
    <w:rsid w:val="00206659"/>
    <w:rsid w:val="00207EF8"/>
    <w:rsid w:val="00210062"/>
    <w:rsid w:val="0021717B"/>
    <w:rsid w:val="002177E3"/>
    <w:rsid w:val="00217D36"/>
    <w:rsid w:val="002311BB"/>
    <w:rsid w:val="00232D3F"/>
    <w:rsid w:val="0023426C"/>
    <w:rsid w:val="0023444F"/>
    <w:rsid w:val="002355BD"/>
    <w:rsid w:val="002529A9"/>
    <w:rsid w:val="00263F9C"/>
    <w:rsid w:val="0027588A"/>
    <w:rsid w:val="0028119D"/>
    <w:rsid w:val="00290900"/>
    <w:rsid w:val="00294985"/>
    <w:rsid w:val="002B23F5"/>
    <w:rsid w:val="002B7B56"/>
    <w:rsid w:val="002C1A1D"/>
    <w:rsid w:val="002C5F1D"/>
    <w:rsid w:val="002D73F2"/>
    <w:rsid w:val="002F132A"/>
    <w:rsid w:val="002F5470"/>
    <w:rsid w:val="00304942"/>
    <w:rsid w:val="00317717"/>
    <w:rsid w:val="0032159D"/>
    <w:rsid w:val="00327502"/>
    <w:rsid w:val="00327F28"/>
    <w:rsid w:val="00333B73"/>
    <w:rsid w:val="003366FA"/>
    <w:rsid w:val="00337B27"/>
    <w:rsid w:val="003519C7"/>
    <w:rsid w:val="003606F3"/>
    <w:rsid w:val="00365B08"/>
    <w:rsid w:val="0037045E"/>
    <w:rsid w:val="00374222"/>
    <w:rsid w:val="00376486"/>
    <w:rsid w:val="003766EB"/>
    <w:rsid w:val="00387D03"/>
    <w:rsid w:val="00393910"/>
    <w:rsid w:val="003A34B5"/>
    <w:rsid w:val="003B06A9"/>
    <w:rsid w:val="003C00C8"/>
    <w:rsid w:val="003C0156"/>
    <w:rsid w:val="003C0D77"/>
    <w:rsid w:val="003C2F86"/>
    <w:rsid w:val="003E39CB"/>
    <w:rsid w:val="003E74F6"/>
    <w:rsid w:val="00410D76"/>
    <w:rsid w:val="00420C19"/>
    <w:rsid w:val="00424126"/>
    <w:rsid w:val="00430190"/>
    <w:rsid w:val="00437777"/>
    <w:rsid w:val="00455122"/>
    <w:rsid w:val="00456327"/>
    <w:rsid w:val="00460F04"/>
    <w:rsid w:val="00464D41"/>
    <w:rsid w:val="00471AA9"/>
    <w:rsid w:val="00472909"/>
    <w:rsid w:val="0047361B"/>
    <w:rsid w:val="00475EB8"/>
    <w:rsid w:val="004804D2"/>
    <w:rsid w:val="00481279"/>
    <w:rsid w:val="00481483"/>
    <w:rsid w:val="004815D6"/>
    <w:rsid w:val="00484B68"/>
    <w:rsid w:val="00490EDF"/>
    <w:rsid w:val="00492E8D"/>
    <w:rsid w:val="00494E21"/>
    <w:rsid w:val="0049744B"/>
    <w:rsid w:val="004A68A1"/>
    <w:rsid w:val="004C2EDD"/>
    <w:rsid w:val="004C5319"/>
    <w:rsid w:val="004C785A"/>
    <w:rsid w:val="004D0335"/>
    <w:rsid w:val="004D3AE6"/>
    <w:rsid w:val="004D43F4"/>
    <w:rsid w:val="004E2F19"/>
    <w:rsid w:val="004E74FF"/>
    <w:rsid w:val="004F765D"/>
    <w:rsid w:val="00502BE1"/>
    <w:rsid w:val="00503B73"/>
    <w:rsid w:val="005045C6"/>
    <w:rsid w:val="00505D05"/>
    <w:rsid w:val="005238CA"/>
    <w:rsid w:val="00524F64"/>
    <w:rsid w:val="005320C3"/>
    <w:rsid w:val="0053319C"/>
    <w:rsid w:val="005332C8"/>
    <w:rsid w:val="00533C97"/>
    <w:rsid w:val="0054160C"/>
    <w:rsid w:val="00551BCD"/>
    <w:rsid w:val="00562ADB"/>
    <w:rsid w:val="00571027"/>
    <w:rsid w:val="00573F0E"/>
    <w:rsid w:val="005748B8"/>
    <w:rsid w:val="00574D2E"/>
    <w:rsid w:val="00574EF1"/>
    <w:rsid w:val="0058275A"/>
    <w:rsid w:val="005900A0"/>
    <w:rsid w:val="005918B8"/>
    <w:rsid w:val="00592398"/>
    <w:rsid w:val="00592649"/>
    <w:rsid w:val="00597EFF"/>
    <w:rsid w:val="005B274F"/>
    <w:rsid w:val="005B4392"/>
    <w:rsid w:val="005B7865"/>
    <w:rsid w:val="005C3A93"/>
    <w:rsid w:val="005C63AA"/>
    <w:rsid w:val="005D4768"/>
    <w:rsid w:val="005D4A15"/>
    <w:rsid w:val="005D7047"/>
    <w:rsid w:val="005E07BC"/>
    <w:rsid w:val="005E5DC8"/>
    <w:rsid w:val="005E6BAB"/>
    <w:rsid w:val="00602D69"/>
    <w:rsid w:val="006047B7"/>
    <w:rsid w:val="0060633E"/>
    <w:rsid w:val="0061446A"/>
    <w:rsid w:val="006209FD"/>
    <w:rsid w:val="00622C03"/>
    <w:rsid w:val="006354F0"/>
    <w:rsid w:val="006370CF"/>
    <w:rsid w:val="00641DBB"/>
    <w:rsid w:val="00643094"/>
    <w:rsid w:val="00662DD1"/>
    <w:rsid w:val="00671CFD"/>
    <w:rsid w:val="006731F9"/>
    <w:rsid w:val="0067503C"/>
    <w:rsid w:val="00692312"/>
    <w:rsid w:val="00697725"/>
    <w:rsid w:val="006A3021"/>
    <w:rsid w:val="006A5836"/>
    <w:rsid w:val="006A6A96"/>
    <w:rsid w:val="006A7A51"/>
    <w:rsid w:val="006B76A4"/>
    <w:rsid w:val="006C3A5B"/>
    <w:rsid w:val="006C4B67"/>
    <w:rsid w:val="006D163A"/>
    <w:rsid w:val="006D41DD"/>
    <w:rsid w:val="006E19C4"/>
    <w:rsid w:val="006E4235"/>
    <w:rsid w:val="006F6F57"/>
    <w:rsid w:val="006F7D8C"/>
    <w:rsid w:val="007068DF"/>
    <w:rsid w:val="0070753A"/>
    <w:rsid w:val="00735042"/>
    <w:rsid w:val="00751430"/>
    <w:rsid w:val="007638B3"/>
    <w:rsid w:val="007667E3"/>
    <w:rsid w:val="00771AD1"/>
    <w:rsid w:val="00772284"/>
    <w:rsid w:val="00780AC9"/>
    <w:rsid w:val="00786C36"/>
    <w:rsid w:val="00797BA2"/>
    <w:rsid w:val="007A0E64"/>
    <w:rsid w:val="007B4316"/>
    <w:rsid w:val="007D0756"/>
    <w:rsid w:val="007D471F"/>
    <w:rsid w:val="007D4E15"/>
    <w:rsid w:val="007D54AA"/>
    <w:rsid w:val="007E3F53"/>
    <w:rsid w:val="00800308"/>
    <w:rsid w:val="008025E5"/>
    <w:rsid w:val="008039B8"/>
    <w:rsid w:val="008043BA"/>
    <w:rsid w:val="00806D42"/>
    <w:rsid w:val="0081438C"/>
    <w:rsid w:val="0084032E"/>
    <w:rsid w:val="008435C9"/>
    <w:rsid w:val="0084545C"/>
    <w:rsid w:val="00854457"/>
    <w:rsid w:val="0085569C"/>
    <w:rsid w:val="00862896"/>
    <w:rsid w:val="00873A69"/>
    <w:rsid w:val="008910FF"/>
    <w:rsid w:val="00895D61"/>
    <w:rsid w:val="008A5487"/>
    <w:rsid w:val="008B214D"/>
    <w:rsid w:val="008B4212"/>
    <w:rsid w:val="008B519A"/>
    <w:rsid w:val="008C026C"/>
    <w:rsid w:val="008C6CBF"/>
    <w:rsid w:val="008D71F4"/>
    <w:rsid w:val="008E47D8"/>
    <w:rsid w:val="008E5A16"/>
    <w:rsid w:val="00910B69"/>
    <w:rsid w:val="009264D3"/>
    <w:rsid w:val="00934F85"/>
    <w:rsid w:val="00950051"/>
    <w:rsid w:val="00967E52"/>
    <w:rsid w:val="00977100"/>
    <w:rsid w:val="00982741"/>
    <w:rsid w:val="0098618B"/>
    <w:rsid w:val="00992E98"/>
    <w:rsid w:val="0099622A"/>
    <w:rsid w:val="00996DA5"/>
    <w:rsid w:val="009A3AA7"/>
    <w:rsid w:val="009B04E9"/>
    <w:rsid w:val="009B1380"/>
    <w:rsid w:val="009B1862"/>
    <w:rsid w:val="009B4A21"/>
    <w:rsid w:val="009B55FD"/>
    <w:rsid w:val="009C034A"/>
    <w:rsid w:val="009C0A82"/>
    <w:rsid w:val="009D26CE"/>
    <w:rsid w:val="009D2A7A"/>
    <w:rsid w:val="009D3EBD"/>
    <w:rsid w:val="009E22C9"/>
    <w:rsid w:val="009E24BE"/>
    <w:rsid w:val="009E77EE"/>
    <w:rsid w:val="009F4F18"/>
    <w:rsid w:val="00A15C78"/>
    <w:rsid w:val="00A368CF"/>
    <w:rsid w:val="00A476C9"/>
    <w:rsid w:val="00A53B6C"/>
    <w:rsid w:val="00A57B56"/>
    <w:rsid w:val="00A70FE1"/>
    <w:rsid w:val="00A72BF7"/>
    <w:rsid w:val="00A740CD"/>
    <w:rsid w:val="00A807A3"/>
    <w:rsid w:val="00A82468"/>
    <w:rsid w:val="00A97074"/>
    <w:rsid w:val="00AA7074"/>
    <w:rsid w:val="00AB2EA5"/>
    <w:rsid w:val="00AB3882"/>
    <w:rsid w:val="00AB5AB9"/>
    <w:rsid w:val="00AB5F6A"/>
    <w:rsid w:val="00AB7648"/>
    <w:rsid w:val="00AD0D3C"/>
    <w:rsid w:val="00AD0E62"/>
    <w:rsid w:val="00AD484E"/>
    <w:rsid w:val="00AD5960"/>
    <w:rsid w:val="00AE225F"/>
    <w:rsid w:val="00AF077B"/>
    <w:rsid w:val="00AF0D62"/>
    <w:rsid w:val="00AF471E"/>
    <w:rsid w:val="00B06AAE"/>
    <w:rsid w:val="00B21C11"/>
    <w:rsid w:val="00B2644D"/>
    <w:rsid w:val="00B334C3"/>
    <w:rsid w:val="00B346D6"/>
    <w:rsid w:val="00B45942"/>
    <w:rsid w:val="00B45960"/>
    <w:rsid w:val="00B85F98"/>
    <w:rsid w:val="00B86F12"/>
    <w:rsid w:val="00B957B1"/>
    <w:rsid w:val="00BA2B68"/>
    <w:rsid w:val="00BA3884"/>
    <w:rsid w:val="00BA56DF"/>
    <w:rsid w:val="00BB56F7"/>
    <w:rsid w:val="00BB7354"/>
    <w:rsid w:val="00BC0157"/>
    <w:rsid w:val="00BE0984"/>
    <w:rsid w:val="00BE78F8"/>
    <w:rsid w:val="00BF1297"/>
    <w:rsid w:val="00BF320A"/>
    <w:rsid w:val="00C03100"/>
    <w:rsid w:val="00C13715"/>
    <w:rsid w:val="00C15CEC"/>
    <w:rsid w:val="00C21657"/>
    <w:rsid w:val="00C3727F"/>
    <w:rsid w:val="00C375FA"/>
    <w:rsid w:val="00C448E7"/>
    <w:rsid w:val="00C606A2"/>
    <w:rsid w:val="00C7318C"/>
    <w:rsid w:val="00C74959"/>
    <w:rsid w:val="00C75BD6"/>
    <w:rsid w:val="00C77433"/>
    <w:rsid w:val="00C8157E"/>
    <w:rsid w:val="00C86786"/>
    <w:rsid w:val="00C91A7C"/>
    <w:rsid w:val="00C95657"/>
    <w:rsid w:val="00C96E89"/>
    <w:rsid w:val="00CA216A"/>
    <w:rsid w:val="00CA2B68"/>
    <w:rsid w:val="00CA5F76"/>
    <w:rsid w:val="00CC03A1"/>
    <w:rsid w:val="00CC241E"/>
    <w:rsid w:val="00CD0E6B"/>
    <w:rsid w:val="00CE3398"/>
    <w:rsid w:val="00CE4322"/>
    <w:rsid w:val="00CF2343"/>
    <w:rsid w:val="00CF28C4"/>
    <w:rsid w:val="00CF3174"/>
    <w:rsid w:val="00CF7E62"/>
    <w:rsid w:val="00D044DA"/>
    <w:rsid w:val="00D16788"/>
    <w:rsid w:val="00D23946"/>
    <w:rsid w:val="00D36328"/>
    <w:rsid w:val="00D47699"/>
    <w:rsid w:val="00D57D5D"/>
    <w:rsid w:val="00D658D3"/>
    <w:rsid w:val="00D772AA"/>
    <w:rsid w:val="00D80A0F"/>
    <w:rsid w:val="00D83CA8"/>
    <w:rsid w:val="00D864DC"/>
    <w:rsid w:val="00D8770B"/>
    <w:rsid w:val="00D909D5"/>
    <w:rsid w:val="00D938F9"/>
    <w:rsid w:val="00D97BB4"/>
    <w:rsid w:val="00DA5659"/>
    <w:rsid w:val="00DA5EED"/>
    <w:rsid w:val="00DB1AA8"/>
    <w:rsid w:val="00DB4F97"/>
    <w:rsid w:val="00DC207F"/>
    <w:rsid w:val="00DC27F4"/>
    <w:rsid w:val="00DC53F5"/>
    <w:rsid w:val="00DE3114"/>
    <w:rsid w:val="00DF0BB3"/>
    <w:rsid w:val="00E008DB"/>
    <w:rsid w:val="00E1579B"/>
    <w:rsid w:val="00E463AB"/>
    <w:rsid w:val="00E471C0"/>
    <w:rsid w:val="00E52A98"/>
    <w:rsid w:val="00E72F8C"/>
    <w:rsid w:val="00E817EC"/>
    <w:rsid w:val="00E85307"/>
    <w:rsid w:val="00E92691"/>
    <w:rsid w:val="00EA11AA"/>
    <w:rsid w:val="00EA1725"/>
    <w:rsid w:val="00EA5480"/>
    <w:rsid w:val="00EB4288"/>
    <w:rsid w:val="00EB7BA7"/>
    <w:rsid w:val="00ED381B"/>
    <w:rsid w:val="00ED4042"/>
    <w:rsid w:val="00F0262D"/>
    <w:rsid w:val="00F03AC3"/>
    <w:rsid w:val="00F042FF"/>
    <w:rsid w:val="00F07E89"/>
    <w:rsid w:val="00F41A5F"/>
    <w:rsid w:val="00F42937"/>
    <w:rsid w:val="00F43736"/>
    <w:rsid w:val="00F43F8B"/>
    <w:rsid w:val="00F454FA"/>
    <w:rsid w:val="00F5272F"/>
    <w:rsid w:val="00F75700"/>
    <w:rsid w:val="00F76526"/>
    <w:rsid w:val="00F77895"/>
    <w:rsid w:val="00F808B2"/>
    <w:rsid w:val="00F8309D"/>
    <w:rsid w:val="00F85765"/>
    <w:rsid w:val="00F957BE"/>
    <w:rsid w:val="00F95B4D"/>
    <w:rsid w:val="00FB643C"/>
    <w:rsid w:val="00FE1B89"/>
    <w:rsid w:val="00FF025E"/>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B951"/>
  <w15:chartTrackingRefBased/>
  <w15:docId w15:val="{C4F23A29-9C5C-4179-A1A9-0BADA06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320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4804D2"/>
    <w:rPr>
      <w:rFonts w:ascii="Courier New" w:hAnsi="Courier New" w:cs="Courier New"/>
      <w:sz w:val="20"/>
      <w:szCs w:val="20"/>
    </w:rPr>
  </w:style>
  <w:style w:type="character" w:customStyle="1" w:styleId="a4">
    <w:name w:val="Текст Знак"/>
    <w:basedOn w:val="a0"/>
    <w:uiPriority w:val="99"/>
    <w:semiHidden/>
    <w:rsid w:val="004804D2"/>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4804D2"/>
    <w:rPr>
      <w:rFonts w:ascii="Courier New" w:eastAsia="Times New Roman" w:hAnsi="Courier New" w:cs="Courier New"/>
      <w:sz w:val="20"/>
      <w:szCs w:val="20"/>
      <w:lang w:eastAsia="ru-RU"/>
    </w:rPr>
  </w:style>
  <w:style w:type="paragraph" w:customStyle="1" w:styleId="head">
    <w:name w:val="head"/>
    <w:basedOn w:val="a"/>
    <w:rsid w:val="004804D2"/>
    <w:pPr>
      <w:spacing w:before="100" w:beforeAutospacing="1" w:after="100" w:afterAutospacing="1"/>
      <w:jc w:val="center"/>
    </w:pPr>
    <w:rPr>
      <w:sz w:val="28"/>
      <w:szCs w:val="20"/>
    </w:rPr>
  </w:style>
  <w:style w:type="paragraph" w:styleId="a5">
    <w:name w:val="header"/>
    <w:basedOn w:val="a"/>
    <w:link w:val="a6"/>
    <w:uiPriority w:val="99"/>
    <w:unhideWhenUsed/>
    <w:rsid w:val="004804D2"/>
    <w:pPr>
      <w:tabs>
        <w:tab w:val="center" w:pos="4677"/>
        <w:tab w:val="right" w:pos="9355"/>
      </w:tabs>
    </w:pPr>
  </w:style>
  <w:style w:type="character" w:customStyle="1" w:styleId="a6">
    <w:name w:val="Верхний колонтитул Знак"/>
    <w:basedOn w:val="a0"/>
    <w:link w:val="a5"/>
    <w:uiPriority w:val="99"/>
    <w:rsid w:val="004804D2"/>
    <w:rPr>
      <w:rFonts w:ascii="Times New Roman" w:eastAsia="Times New Roman" w:hAnsi="Times New Roman" w:cs="Times New Roman"/>
      <w:sz w:val="24"/>
      <w:szCs w:val="24"/>
      <w:lang w:eastAsia="ru-RU"/>
    </w:rPr>
  </w:style>
  <w:style w:type="paragraph" w:styleId="a7">
    <w:name w:val="List Paragraph"/>
    <w:basedOn w:val="a"/>
    <w:uiPriority w:val="34"/>
    <w:qFormat/>
    <w:rsid w:val="004804D2"/>
    <w:pPr>
      <w:ind w:left="720"/>
      <w:contextualSpacing/>
    </w:pPr>
  </w:style>
  <w:style w:type="table" w:styleId="a8">
    <w:name w:val="Table Grid"/>
    <w:basedOn w:val="a1"/>
    <w:uiPriority w:val="39"/>
    <w:rsid w:val="004804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468"/>
    <w:rPr>
      <w:rFonts w:ascii="Segoe UI" w:hAnsi="Segoe UI" w:cs="Segoe UI"/>
      <w:sz w:val="18"/>
      <w:szCs w:val="18"/>
    </w:rPr>
  </w:style>
  <w:style w:type="character" w:customStyle="1" w:styleId="aa">
    <w:name w:val="Текст выноски Знак"/>
    <w:basedOn w:val="a0"/>
    <w:link w:val="a9"/>
    <w:uiPriority w:val="99"/>
    <w:semiHidden/>
    <w:rsid w:val="00A82468"/>
    <w:rPr>
      <w:rFonts w:ascii="Segoe UI" w:eastAsia="Times New Roman" w:hAnsi="Segoe UI" w:cs="Segoe UI"/>
      <w:sz w:val="18"/>
      <w:szCs w:val="18"/>
      <w:lang w:eastAsia="ru-RU"/>
    </w:rPr>
  </w:style>
  <w:style w:type="character" w:styleId="ab">
    <w:name w:val="Hyperlink"/>
    <w:basedOn w:val="a0"/>
    <w:uiPriority w:val="99"/>
    <w:semiHidden/>
    <w:unhideWhenUsed/>
    <w:rsid w:val="00D909D5"/>
    <w:rPr>
      <w:color w:val="0000FF"/>
      <w:u w:val="single"/>
    </w:rPr>
  </w:style>
  <w:style w:type="paragraph" w:styleId="ac">
    <w:name w:val="footer"/>
    <w:basedOn w:val="a"/>
    <w:link w:val="ad"/>
    <w:uiPriority w:val="99"/>
    <w:unhideWhenUsed/>
    <w:rsid w:val="00FF7470"/>
    <w:pPr>
      <w:tabs>
        <w:tab w:val="center" w:pos="4677"/>
        <w:tab w:val="right" w:pos="9355"/>
      </w:tabs>
    </w:pPr>
  </w:style>
  <w:style w:type="character" w:customStyle="1" w:styleId="ad">
    <w:name w:val="Нижний колонтитул Знак"/>
    <w:basedOn w:val="a0"/>
    <w:link w:val="ac"/>
    <w:uiPriority w:val="99"/>
    <w:rsid w:val="00FF7470"/>
    <w:rPr>
      <w:rFonts w:ascii="Times New Roman" w:eastAsia="Times New Roman" w:hAnsi="Times New Roman" w:cs="Times New Roman"/>
      <w:sz w:val="24"/>
      <w:szCs w:val="24"/>
      <w:lang w:eastAsia="ru-RU"/>
    </w:rPr>
  </w:style>
  <w:style w:type="character" w:customStyle="1" w:styleId="20">
    <w:name w:val="Основной текст (2)_"/>
    <w:basedOn w:val="a0"/>
    <w:link w:val="21"/>
    <w:semiHidden/>
    <w:locked/>
    <w:rsid w:val="00692312"/>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semiHidden/>
    <w:rsid w:val="00692312"/>
    <w:pPr>
      <w:widowControl w:val="0"/>
      <w:shd w:val="clear" w:color="auto" w:fill="FFFFFF"/>
      <w:spacing w:before="360" w:after="360" w:line="0" w:lineRule="atLeast"/>
      <w:jc w:val="center"/>
    </w:pPr>
    <w:rPr>
      <w:sz w:val="28"/>
      <w:szCs w:val="28"/>
      <w:lang w:eastAsia="en-US"/>
    </w:rPr>
  </w:style>
  <w:style w:type="paragraph" w:styleId="ae">
    <w:name w:val="Normal (Web)"/>
    <w:basedOn w:val="a"/>
    <w:uiPriority w:val="99"/>
    <w:unhideWhenUsed/>
    <w:rsid w:val="00290900"/>
    <w:pPr>
      <w:spacing w:before="100" w:beforeAutospacing="1" w:after="100" w:afterAutospacing="1"/>
    </w:pPr>
  </w:style>
  <w:style w:type="character" w:customStyle="1" w:styleId="30">
    <w:name w:val="Заголовок 3 Знак"/>
    <w:basedOn w:val="a0"/>
    <w:link w:val="3"/>
    <w:uiPriority w:val="9"/>
    <w:rsid w:val="005320C3"/>
    <w:rPr>
      <w:rFonts w:ascii="Times New Roman" w:eastAsia="Times New Roman" w:hAnsi="Times New Roman" w:cs="Times New Roman"/>
      <w:b/>
      <w:bCs/>
      <w:sz w:val="27"/>
      <w:szCs w:val="27"/>
      <w:lang w:eastAsia="ru-RU"/>
    </w:rPr>
  </w:style>
  <w:style w:type="character" w:styleId="af">
    <w:name w:val="Strong"/>
    <w:basedOn w:val="a0"/>
    <w:uiPriority w:val="22"/>
    <w:qFormat/>
    <w:rsid w:val="005320C3"/>
    <w:rPr>
      <w:b/>
      <w:bCs/>
    </w:rPr>
  </w:style>
  <w:style w:type="paragraph" w:styleId="af0">
    <w:name w:val="No Spacing"/>
    <w:uiPriority w:val="1"/>
    <w:qFormat/>
    <w:rsid w:val="007E3F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499">
      <w:bodyDiv w:val="1"/>
      <w:marLeft w:val="0"/>
      <w:marRight w:val="0"/>
      <w:marTop w:val="0"/>
      <w:marBottom w:val="0"/>
      <w:divBdr>
        <w:top w:val="none" w:sz="0" w:space="0" w:color="auto"/>
        <w:left w:val="none" w:sz="0" w:space="0" w:color="auto"/>
        <w:bottom w:val="none" w:sz="0" w:space="0" w:color="auto"/>
        <w:right w:val="none" w:sz="0" w:space="0" w:color="auto"/>
      </w:divBdr>
    </w:div>
    <w:div w:id="165176129">
      <w:bodyDiv w:val="1"/>
      <w:marLeft w:val="0"/>
      <w:marRight w:val="0"/>
      <w:marTop w:val="0"/>
      <w:marBottom w:val="0"/>
      <w:divBdr>
        <w:top w:val="none" w:sz="0" w:space="0" w:color="auto"/>
        <w:left w:val="none" w:sz="0" w:space="0" w:color="auto"/>
        <w:bottom w:val="none" w:sz="0" w:space="0" w:color="auto"/>
        <w:right w:val="none" w:sz="0" w:space="0" w:color="auto"/>
      </w:divBdr>
      <w:divsChild>
        <w:div w:id="104426838">
          <w:marLeft w:val="0"/>
          <w:marRight w:val="0"/>
          <w:marTop w:val="0"/>
          <w:marBottom w:val="0"/>
          <w:divBdr>
            <w:top w:val="none" w:sz="0" w:space="0" w:color="auto"/>
            <w:left w:val="none" w:sz="0" w:space="0" w:color="auto"/>
            <w:bottom w:val="none" w:sz="0" w:space="0" w:color="auto"/>
            <w:right w:val="none" w:sz="0" w:space="0" w:color="auto"/>
          </w:divBdr>
          <w:divsChild>
            <w:div w:id="721440667">
              <w:marLeft w:val="0"/>
              <w:marRight w:val="0"/>
              <w:marTop w:val="0"/>
              <w:marBottom w:val="240"/>
              <w:divBdr>
                <w:top w:val="none" w:sz="0" w:space="0" w:color="auto"/>
                <w:left w:val="none" w:sz="0" w:space="0" w:color="auto"/>
                <w:bottom w:val="none" w:sz="0" w:space="0" w:color="auto"/>
                <w:right w:val="none" w:sz="0" w:space="0" w:color="auto"/>
              </w:divBdr>
              <w:divsChild>
                <w:div w:id="5612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362673">
          <w:marLeft w:val="0"/>
          <w:marRight w:val="0"/>
          <w:marTop w:val="0"/>
          <w:marBottom w:val="0"/>
          <w:divBdr>
            <w:top w:val="none" w:sz="0" w:space="0" w:color="auto"/>
            <w:left w:val="none" w:sz="0" w:space="0" w:color="auto"/>
            <w:bottom w:val="none" w:sz="0" w:space="0" w:color="auto"/>
            <w:right w:val="none" w:sz="0" w:space="0" w:color="auto"/>
          </w:divBdr>
          <w:divsChild>
            <w:div w:id="1337539317">
              <w:marLeft w:val="0"/>
              <w:marRight w:val="0"/>
              <w:marTop w:val="0"/>
              <w:marBottom w:val="240"/>
              <w:divBdr>
                <w:top w:val="none" w:sz="0" w:space="0" w:color="auto"/>
                <w:left w:val="none" w:sz="0" w:space="0" w:color="auto"/>
                <w:bottom w:val="none" w:sz="0" w:space="0" w:color="auto"/>
                <w:right w:val="none" w:sz="0" w:space="0" w:color="auto"/>
              </w:divBdr>
              <w:divsChild>
                <w:div w:id="523641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77740093">
      <w:bodyDiv w:val="1"/>
      <w:marLeft w:val="0"/>
      <w:marRight w:val="0"/>
      <w:marTop w:val="0"/>
      <w:marBottom w:val="0"/>
      <w:divBdr>
        <w:top w:val="none" w:sz="0" w:space="0" w:color="auto"/>
        <w:left w:val="none" w:sz="0" w:space="0" w:color="auto"/>
        <w:bottom w:val="none" w:sz="0" w:space="0" w:color="auto"/>
        <w:right w:val="none" w:sz="0" w:space="0" w:color="auto"/>
      </w:divBdr>
    </w:div>
    <w:div w:id="184095463">
      <w:bodyDiv w:val="1"/>
      <w:marLeft w:val="0"/>
      <w:marRight w:val="0"/>
      <w:marTop w:val="0"/>
      <w:marBottom w:val="0"/>
      <w:divBdr>
        <w:top w:val="none" w:sz="0" w:space="0" w:color="auto"/>
        <w:left w:val="none" w:sz="0" w:space="0" w:color="auto"/>
        <w:bottom w:val="none" w:sz="0" w:space="0" w:color="auto"/>
        <w:right w:val="none" w:sz="0" w:space="0" w:color="auto"/>
      </w:divBdr>
      <w:divsChild>
        <w:div w:id="2014256266">
          <w:marLeft w:val="0"/>
          <w:marRight w:val="0"/>
          <w:marTop w:val="0"/>
          <w:marBottom w:val="0"/>
          <w:divBdr>
            <w:top w:val="none" w:sz="0" w:space="0" w:color="auto"/>
            <w:left w:val="none" w:sz="0" w:space="0" w:color="auto"/>
            <w:bottom w:val="none" w:sz="0" w:space="0" w:color="auto"/>
            <w:right w:val="none" w:sz="0" w:space="0" w:color="auto"/>
          </w:divBdr>
          <w:divsChild>
            <w:div w:id="1052463002">
              <w:marLeft w:val="0"/>
              <w:marRight w:val="0"/>
              <w:marTop w:val="0"/>
              <w:marBottom w:val="240"/>
              <w:divBdr>
                <w:top w:val="none" w:sz="0" w:space="0" w:color="auto"/>
                <w:left w:val="none" w:sz="0" w:space="0" w:color="auto"/>
                <w:bottom w:val="none" w:sz="0" w:space="0" w:color="auto"/>
                <w:right w:val="none" w:sz="0" w:space="0" w:color="auto"/>
              </w:divBdr>
              <w:divsChild>
                <w:div w:id="167182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562042">
          <w:marLeft w:val="0"/>
          <w:marRight w:val="0"/>
          <w:marTop w:val="0"/>
          <w:marBottom w:val="0"/>
          <w:divBdr>
            <w:top w:val="none" w:sz="0" w:space="0" w:color="auto"/>
            <w:left w:val="none" w:sz="0" w:space="0" w:color="auto"/>
            <w:bottom w:val="none" w:sz="0" w:space="0" w:color="auto"/>
            <w:right w:val="none" w:sz="0" w:space="0" w:color="auto"/>
          </w:divBdr>
          <w:divsChild>
            <w:div w:id="1551113089">
              <w:marLeft w:val="0"/>
              <w:marRight w:val="0"/>
              <w:marTop w:val="0"/>
              <w:marBottom w:val="240"/>
              <w:divBdr>
                <w:top w:val="none" w:sz="0" w:space="0" w:color="auto"/>
                <w:left w:val="none" w:sz="0" w:space="0" w:color="auto"/>
                <w:bottom w:val="none" w:sz="0" w:space="0" w:color="auto"/>
                <w:right w:val="none" w:sz="0" w:space="0" w:color="auto"/>
              </w:divBdr>
              <w:divsChild>
                <w:div w:id="1837257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97709">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240"/>
              <w:divBdr>
                <w:top w:val="none" w:sz="0" w:space="0" w:color="auto"/>
                <w:left w:val="none" w:sz="0" w:space="0" w:color="auto"/>
                <w:bottom w:val="none" w:sz="0" w:space="0" w:color="auto"/>
                <w:right w:val="none" w:sz="0" w:space="0" w:color="auto"/>
              </w:divBdr>
              <w:divsChild>
                <w:div w:id="3158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621093">
          <w:marLeft w:val="0"/>
          <w:marRight w:val="0"/>
          <w:marTop w:val="0"/>
          <w:marBottom w:val="0"/>
          <w:divBdr>
            <w:top w:val="none" w:sz="0" w:space="0" w:color="auto"/>
            <w:left w:val="none" w:sz="0" w:space="0" w:color="auto"/>
            <w:bottom w:val="none" w:sz="0" w:space="0" w:color="auto"/>
            <w:right w:val="none" w:sz="0" w:space="0" w:color="auto"/>
          </w:divBdr>
          <w:divsChild>
            <w:div w:id="292948342">
              <w:marLeft w:val="0"/>
              <w:marRight w:val="0"/>
              <w:marTop w:val="0"/>
              <w:marBottom w:val="240"/>
              <w:divBdr>
                <w:top w:val="none" w:sz="0" w:space="0" w:color="auto"/>
                <w:left w:val="none" w:sz="0" w:space="0" w:color="auto"/>
                <w:bottom w:val="none" w:sz="0" w:space="0" w:color="auto"/>
                <w:right w:val="none" w:sz="0" w:space="0" w:color="auto"/>
              </w:divBdr>
              <w:divsChild>
                <w:div w:id="1192263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92636741">
      <w:bodyDiv w:val="1"/>
      <w:marLeft w:val="0"/>
      <w:marRight w:val="0"/>
      <w:marTop w:val="0"/>
      <w:marBottom w:val="0"/>
      <w:divBdr>
        <w:top w:val="none" w:sz="0" w:space="0" w:color="auto"/>
        <w:left w:val="none" w:sz="0" w:space="0" w:color="auto"/>
        <w:bottom w:val="none" w:sz="0" w:space="0" w:color="auto"/>
        <w:right w:val="none" w:sz="0" w:space="0" w:color="auto"/>
      </w:divBdr>
    </w:div>
    <w:div w:id="323968683">
      <w:bodyDiv w:val="1"/>
      <w:marLeft w:val="0"/>
      <w:marRight w:val="0"/>
      <w:marTop w:val="0"/>
      <w:marBottom w:val="0"/>
      <w:divBdr>
        <w:top w:val="none" w:sz="0" w:space="0" w:color="auto"/>
        <w:left w:val="none" w:sz="0" w:space="0" w:color="auto"/>
        <w:bottom w:val="none" w:sz="0" w:space="0" w:color="auto"/>
        <w:right w:val="none" w:sz="0" w:space="0" w:color="auto"/>
      </w:divBdr>
    </w:div>
    <w:div w:id="532959277">
      <w:bodyDiv w:val="1"/>
      <w:marLeft w:val="0"/>
      <w:marRight w:val="0"/>
      <w:marTop w:val="0"/>
      <w:marBottom w:val="0"/>
      <w:divBdr>
        <w:top w:val="none" w:sz="0" w:space="0" w:color="auto"/>
        <w:left w:val="none" w:sz="0" w:space="0" w:color="auto"/>
        <w:bottom w:val="none" w:sz="0" w:space="0" w:color="auto"/>
        <w:right w:val="none" w:sz="0" w:space="0" w:color="auto"/>
      </w:divBdr>
    </w:div>
    <w:div w:id="546911448">
      <w:bodyDiv w:val="1"/>
      <w:marLeft w:val="0"/>
      <w:marRight w:val="0"/>
      <w:marTop w:val="0"/>
      <w:marBottom w:val="0"/>
      <w:divBdr>
        <w:top w:val="none" w:sz="0" w:space="0" w:color="auto"/>
        <w:left w:val="none" w:sz="0" w:space="0" w:color="auto"/>
        <w:bottom w:val="none" w:sz="0" w:space="0" w:color="auto"/>
        <w:right w:val="none" w:sz="0" w:space="0" w:color="auto"/>
      </w:divBdr>
    </w:div>
    <w:div w:id="592471150">
      <w:bodyDiv w:val="1"/>
      <w:marLeft w:val="0"/>
      <w:marRight w:val="0"/>
      <w:marTop w:val="0"/>
      <w:marBottom w:val="0"/>
      <w:divBdr>
        <w:top w:val="none" w:sz="0" w:space="0" w:color="auto"/>
        <w:left w:val="none" w:sz="0" w:space="0" w:color="auto"/>
        <w:bottom w:val="none" w:sz="0" w:space="0" w:color="auto"/>
        <w:right w:val="none" w:sz="0" w:space="0" w:color="auto"/>
      </w:divBdr>
      <w:divsChild>
        <w:div w:id="533882096">
          <w:marLeft w:val="0"/>
          <w:marRight w:val="0"/>
          <w:marTop w:val="0"/>
          <w:marBottom w:val="0"/>
          <w:divBdr>
            <w:top w:val="none" w:sz="0" w:space="0" w:color="auto"/>
            <w:left w:val="none" w:sz="0" w:space="0" w:color="auto"/>
            <w:bottom w:val="none" w:sz="0" w:space="0" w:color="auto"/>
            <w:right w:val="none" w:sz="0" w:space="0" w:color="auto"/>
          </w:divBdr>
          <w:divsChild>
            <w:div w:id="375933297">
              <w:marLeft w:val="0"/>
              <w:marRight w:val="0"/>
              <w:marTop w:val="0"/>
              <w:marBottom w:val="240"/>
              <w:divBdr>
                <w:top w:val="none" w:sz="0" w:space="0" w:color="auto"/>
                <w:left w:val="none" w:sz="0" w:space="0" w:color="auto"/>
                <w:bottom w:val="none" w:sz="0" w:space="0" w:color="auto"/>
                <w:right w:val="none" w:sz="0" w:space="0" w:color="auto"/>
              </w:divBdr>
              <w:divsChild>
                <w:div w:id="1315448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345862">
          <w:marLeft w:val="0"/>
          <w:marRight w:val="0"/>
          <w:marTop w:val="0"/>
          <w:marBottom w:val="0"/>
          <w:divBdr>
            <w:top w:val="none" w:sz="0" w:space="0" w:color="auto"/>
            <w:left w:val="none" w:sz="0" w:space="0" w:color="auto"/>
            <w:bottom w:val="none" w:sz="0" w:space="0" w:color="auto"/>
            <w:right w:val="none" w:sz="0" w:space="0" w:color="auto"/>
          </w:divBdr>
          <w:divsChild>
            <w:div w:id="1099987546">
              <w:marLeft w:val="0"/>
              <w:marRight w:val="0"/>
              <w:marTop w:val="0"/>
              <w:marBottom w:val="240"/>
              <w:divBdr>
                <w:top w:val="none" w:sz="0" w:space="0" w:color="auto"/>
                <w:left w:val="none" w:sz="0" w:space="0" w:color="auto"/>
                <w:bottom w:val="none" w:sz="0" w:space="0" w:color="auto"/>
                <w:right w:val="none" w:sz="0" w:space="0" w:color="auto"/>
              </w:divBdr>
              <w:divsChild>
                <w:div w:id="1921870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506397">
          <w:marLeft w:val="0"/>
          <w:marRight w:val="0"/>
          <w:marTop w:val="0"/>
          <w:marBottom w:val="0"/>
          <w:divBdr>
            <w:top w:val="none" w:sz="0" w:space="0" w:color="auto"/>
            <w:left w:val="none" w:sz="0" w:space="0" w:color="auto"/>
            <w:bottom w:val="none" w:sz="0" w:space="0" w:color="auto"/>
            <w:right w:val="none" w:sz="0" w:space="0" w:color="auto"/>
          </w:divBdr>
          <w:divsChild>
            <w:div w:id="182135159">
              <w:marLeft w:val="0"/>
              <w:marRight w:val="0"/>
              <w:marTop w:val="0"/>
              <w:marBottom w:val="240"/>
              <w:divBdr>
                <w:top w:val="none" w:sz="0" w:space="0" w:color="auto"/>
                <w:left w:val="none" w:sz="0" w:space="0" w:color="auto"/>
                <w:bottom w:val="none" w:sz="0" w:space="0" w:color="auto"/>
                <w:right w:val="none" w:sz="0" w:space="0" w:color="auto"/>
              </w:divBdr>
              <w:divsChild>
                <w:div w:id="1649700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850567">
          <w:marLeft w:val="0"/>
          <w:marRight w:val="0"/>
          <w:marTop w:val="0"/>
          <w:marBottom w:val="0"/>
          <w:divBdr>
            <w:top w:val="none" w:sz="0" w:space="0" w:color="auto"/>
            <w:left w:val="none" w:sz="0" w:space="0" w:color="auto"/>
            <w:bottom w:val="none" w:sz="0" w:space="0" w:color="auto"/>
            <w:right w:val="none" w:sz="0" w:space="0" w:color="auto"/>
          </w:divBdr>
          <w:divsChild>
            <w:div w:id="211622181">
              <w:marLeft w:val="0"/>
              <w:marRight w:val="0"/>
              <w:marTop w:val="0"/>
              <w:marBottom w:val="240"/>
              <w:divBdr>
                <w:top w:val="none" w:sz="0" w:space="0" w:color="auto"/>
                <w:left w:val="none" w:sz="0" w:space="0" w:color="auto"/>
                <w:bottom w:val="none" w:sz="0" w:space="0" w:color="auto"/>
                <w:right w:val="none" w:sz="0" w:space="0" w:color="auto"/>
              </w:divBdr>
              <w:divsChild>
                <w:div w:id="2107144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757721">
          <w:marLeft w:val="0"/>
          <w:marRight w:val="0"/>
          <w:marTop w:val="0"/>
          <w:marBottom w:val="0"/>
          <w:divBdr>
            <w:top w:val="none" w:sz="0" w:space="0" w:color="auto"/>
            <w:left w:val="none" w:sz="0" w:space="0" w:color="auto"/>
            <w:bottom w:val="none" w:sz="0" w:space="0" w:color="auto"/>
            <w:right w:val="none" w:sz="0" w:space="0" w:color="auto"/>
          </w:divBdr>
          <w:divsChild>
            <w:div w:id="1899245299">
              <w:marLeft w:val="0"/>
              <w:marRight w:val="0"/>
              <w:marTop w:val="0"/>
              <w:marBottom w:val="240"/>
              <w:divBdr>
                <w:top w:val="none" w:sz="0" w:space="0" w:color="auto"/>
                <w:left w:val="none" w:sz="0" w:space="0" w:color="auto"/>
                <w:bottom w:val="none" w:sz="0" w:space="0" w:color="auto"/>
                <w:right w:val="none" w:sz="0" w:space="0" w:color="auto"/>
              </w:divBdr>
              <w:divsChild>
                <w:div w:id="84305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609969">
          <w:marLeft w:val="0"/>
          <w:marRight w:val="0"/>
          <w:marTop w:val="0"/>
          <w:marBottom w:val="0"/>
          <w:divBdr>
            <w:top w:val="none" w:sz="0" w:space="0" w:color="auto"/>
            <w:left w:val="none" w:sz="0" w:space="0" w:color="auto"/>
            <w:bottom w:val="none" w:sz="0" w:space="0" w:color="auto"/>
            <w:right w:val="none" w:sz="0" w:space="0" w:color="auto"/>
          </w:divBdr>
          <w:divsChild>
            <w:div w:id="179055808">
              <w:marLeft w:val="0"/>
              <w:marRight w:val="0"/>
              <w:marTop w:val="0"/>
              <w:marBottom w:val="240"/>
              <w:divBdr>
                <w:top w:val="none" w:sz="0" w:space="0" w:color="auto"/>
                <w:left w:val="none" w:sz="0" w:space="0" w:color="auto"/>
                <w:bottom w:val="none" w:sz="0" w:space="0" w:color="auto"/>
                <w:right w:val="none" w:sz="0" w:space="0" w:color="auto"/>
              </w:divBdr>
              <w:divsChild>
                <w:div w:id="609313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189142">
          <w:marLeft w:val="0"/>
          <w:marRight w:val="0"/>
          <w:marTop w:val="0"/>
          <w:marBottom w:val="0"/>
          <w:divBdr>
            <w:top w:val="none" w:sz="0" w:space="0" w:color="auto"/>
            <w:left w:val="none" w:sz="0" w:space="0" w:color="auto"/>
            <w:bottom w:val="none" w:sz="0" w:space="0" w:color="auto"/>
            <w:right w:val="none" w:sz="0" w:space="0" w:color="auto"/>
          </w:divBdr>
          <w:divsChild>
            <w:div w:id="1579363803">
              <w:marLeft w:val="0"/>
              <w:marRight w:val="0"/>
              <w:marTop w:val="0"/>
              <w:marBottom w:val="240"/>
              <w:divBdr>
                <w:top w:val="none" w:sz="0" w:space="0" w:color="auto"/>
                <w:left w:val="none" w:sz="0" w:space="0" w:color="auto"/>
                <w:bottom w:val="none" w:sz="0" w:space="0" w:color="auto"/>
                <w:right w:val="none" w:sz="0" w:space="0" w:color="auto"/>
              </w:divBdr>
              <w:divsChild>
                <w:div w:id="78985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80302672">
      <w:bodyDiv w:val="1"/>
      <w:marLeft w:val="0"/>
      <w:marRight w:val="0"/>
      <w:marTop w:val="0"/>
      <w:marBottom w:val="0"/>
      <w:divBdr>
        <w:top w:val="none" w:sz="0" w:space="0" w:color="auto"/>
        <w:left w:val="none" w:sz="0" w:space="0" w:color="auto"/>
        <w:bottom w:val="none" w:sz="0" w:space="0" w:color="auto"/>
        <w:right w:val="none" w:sz="0" w:space="0" w:color="auto"/>
      </w:divBdr>
    </w:div>
    <w:div w:id="960309032">
      <w:bodyDiv w:val="1"/>
      <w:marLeft w:val="0"/>
      <w:marRight w:val="0"/>
      <w:marTop w:val="0"/>
      <w:marBottom w:val="0"/>
      <w:divBdr>
        <w:top w:val="none" w:sz="0" w:space="0" w:color="auto"/>
        <w:left w:val="none" w:sz="0" w:space="0" w:color="auto"/>
        <w:bottom w:val="none" w:sz="0" w:space="0" w:color="auto"/>
        <w:right w:val="none" w:sz="0" w:space="0" w:color="auto"/>
      </w:divBdr>
    </w:div>
    <w:div w:id="1123813262">
      <w:bodyDiv w:val="1"/>
      <w:marLeft w:val="0"/>
      <w:marRight w:val="0"/>
      <w:marTop w:val="0"/>
      <w:marBottom w:val="0"/>
      <w:divBdr>
        <w:top w:val="none" w:sz="0" w:space="0" w:color="auto"/>
        <w:left w:val="none" w:sz="0" w:space="0" w:color="auto"/>
        <w:bottom w:val="none" w:sz="0" w:space="0" w:color="auto"/>
        <w:right w:val="none" w:sz="0" w:space="0" w:color="auto"/>
      </w:divBdr>
    </w:div>
    <w:div w:id="1365787956">
      <w:bodyDiv w:val="1"/>
      <w:marLeft w:val="0"/>
      <w:marRight w:val="0"/>
      <w:marTop w:val="0"/>
      <w:marBottom w:val="0"/>
      <w:divBdr>
        <w:top w:val="none" w:sz="0" w:space="0" w:color="auto"/>
        <w:left w:val="none" w:sz="0" w:space="0" w:color="auto"/>
        <w:bottom w:val="none" w:sz="0" w:space="0" w:color="auto"/>
        <w:right w:val="none" w:sz="0" w:space="0" w:color="auto"/>
      </w:divBdr>
    </w:div>
    <w:div w:id="1422408975">
      <w:bodyDiv w:val="1"/>
      <w:marLeft w:val="0"/>
      <w:marRight w:val="0"/>
      <w:marTop w:val="0"/>
      <w:marBottom w:val="0"/>
      <w:divBdr>
        <w:top w:val="none" w:sz="0" w:space="0" w:color="auto"/>
        <w:left w:val="none" w:sz="0" w:space="0" w:color="auto"/>
        <w:bottom w:val="none" w:sz="0" w:space="0" w:color="auto"/>
        <w:right w:val="none" w:sz="0" w:space="0" w:color="auto"/>
      </w:divBdr>
    </w:div>
    <w:div w:id="1489249641">
      <w:bodyDiv w:val="1"/>
      <w:marLeft w:val="0"/>
      <w:marRight w:val="0"/>
      <w:marTop w:val="0"/>
      <w:marBottom w:val="0"/>
      <w:divBdr>
        <w:top w:val="none" w:sz="0" w:space="0" w:color="auto"/>
        <w:left w:val="none" w:sz="0" w:space="0" w:color="auto"/>
        <w:bottom w:val="none" w:sz="0" w:space="0" w:color="auto"/>
        <w:right w:val="none" w:sz="0" w:space="0" w:color="auto"/>
      </w:divBdr>
    </w:div>
    <w:div w:id="1784686153">
      <w:bodyDiv w:val="1"/>
      <w:marLeft w:val="0"/>
      <w:marRight w:val="0"/>
      <w:marTop w:val="0"/>
      <w:marBottom w:val="0"/>
      <w:divBdr>
        <w:top w:val="none" w:sz="0" w:space="0" w:color="auto"/>
        <w:left w:val="none" w:sz="0" w:space="0" w:color="auto"/>
        <w:bottom w:val="none" w:sz="0" w:space="0" w:color="auto"/>
        <w:right w:val="none" w:sz="0" w:space="0" w:color="auto"/>
      </w:divBdr>
      <w:divsChild>
        <w:div w:id="164706102">
          <w:marLeft w:val="0"/>
          <w:marRight w:val="0"/>
          <w:marTop w:val="0"/>
          <w:marBottom w:val="0"/>
          <w:divBdr>
            <w:top w:val="none" w:sz="0" w:space="0" w:color="auto"/>
            <w:left w:val="none" w:sz="0" w:space="0" w:color="auto"/>
            <w:bottom w:val="none" w:sz="0" w:space="0" w:color="auto"/>
            <w:right w:val="none" w:sz="0" w:space="0" w:color="auto"/>
          </w:divBdr>
          <w:divsChild>
            <w:div w:id="1632662877">
              <w:marLeft w:val="0"/>
              <w:marRight w:val="0"/>
              <w:marTop w:val="0"/>
              <w:marBottom w:val="240"/>
              <w:divBdr>
                <w:top w:val="none" w:sz="0" w:space="0" w:color="auto"/>
                <w:left w:val="none" w:sz="0" w:space="0" w:color="auto"/>
                <w:bottom w:val="none" w:sz="0" w:space="0" w:color="auto"/>
                <w:right w:val="none" w:sz="0" w:space="0" w:color="auto"/>
              </w:divBdr>
              <w:divsChild>
                <w:div w:id="91824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241567">
          <w:marLeft w:val="0"/>
          <w:marRight w:val="0"/>
          <w:marTop w:val="0"/>
          <w:marBottom w:val="0"/>
          <w:divBdr>
            <w:top w:val="none" w:sz="0" w:space="0" w:color="auto"/>
            <w:left w:val="none" w:sz="0" w:space="0" w:color="auto"/>
            <w:bottom w:val="none" w:sz="0" w:space="0" w:color="auto"/>
            <w:right w:val="none" w:sz="0" w:space="0" w:color="auto"/>
          </w:divBdr>
          <w:divsChild>
            <w:div w:id="849829810">
              <w:marLeft w:val="0"/>
              <w:marRight w:val="0"/>
              <w:marTop w:val="0"/>
              <w:marBottom w:val="240"/>
              <w:divBdr>
                <w:top w:val="none" w:sz="0" w:space="0" w:color="auto"/>
                <w:left w:val="none" w:sz="0" w:space="0" w:color="auto"/>
                <w:bottom w:val="none" w:sz="0" w:space="0" w:color="auto"/>
                <w:right w:val="none" w:sz="0" w:space="0" w:color="auto"/>
              </w:divBdr>
              <w:divsChild>
                <w:div w:id="737482438">
                  <w:marLeft w:val="-450"/>
                  <w:marRight w:val="0"/>
                  <w:marTop w:val="0"/>
                  <w:marBottom w:val="240"/>
                  <w:divBdr>
                    <w:top w:val="none" w:sz="0" w:space="0" w:color="auto"/>
                    <w:left w:val="none" w:sz="0" w:space="0" w:color="auto"/>
                    <w:bottom w:val="none" w:sz="0" w:space="0" w:color="auto"/>
                    <w:right w:val="none" w:sz="0" w:space="0" w:color="auto"/>
                  </w:divBdr>
                  <w:divsChild>
                    <w:div w:id="503590156">
                      <w:marLeft w:val="0"/>
                      <w:marRight w:val="0"/>
                      <w:marTop w:val="0"/>
                      <w:marBottom w:val="240"/>
                      <w:divBdr>
                        <w:top w:val="none" w:sz="0" w:space="0" w:color="auto"/>
                        <w:left w:val="none" w:sz="0" w:space="0" w:color="auto"/>
                        <w:bottom w:val="none" w:sz="0" w:space="0" w:color="auto"/>
                        <w:right w:val="none" w:sz="0" w:space="0" w:color="auto"/>
                      </w:divBdr>
                    </w:div>
                  </w:divsChild>
                </w:div>
                <w:div w:id="90140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104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7BB9-FD0B-43AB-8B45-F4EE0DF7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Гончар Елена Дмитриевна</cp:lastModifiedBy>
  <cp:revision>38</cp:revision>
  <cp:lastPrinted>2025-06-30T08:22:00Z</cp:lastPrinted>
  <dcterms:created xsi:type="dcterms:W3CDTF">2025-06-26T11:54:00Z</dcterms:created>
  <dcterms:modified xsi:type="dcterms:W3CDTF">2025-06-30T11:56:00Z</dcterms:modified>
</cp:coreProperties>
</file>