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A9" w:rsidRPr="00F72318" w:rsidRDefault="006823A9" w:rsidP="006823A9">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C10F46" w:rsidRPr="002C5E50" w:rsidRDefault="00C10F46" w:rsidP="00C10F46">
      <w:pPr>
        <w:pStyle w:val="a4"/>
        <w:ind w:right="-5"/>
        <w:jc w:val="center"/>
        <w:rPr>
          <w:rFonts w:ascii="Times New Roman" w:hAnsi="Times New Roman" w:cs="Times New Roman"/>
          <w:b/>
          <w:sz w:val="28"/>
          <w:szCs w:val="28"/>
        </w:rPr>
      </w:pPr>
      <w:r w:rsidRPr="002C5E50">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закона </w:t>
      </w:r>
      <w:r w:rsidRPr="002C5E50">
        <w:rPr>
          <w:rFonts w:ascii="Times New Roman" w:hAnsi="Times New Roman" w:cs="Times New Roman"/>
          <w:b/>
          <w:sz w:val="28"/>
          <w:szCs w:val="28"/>
        </w:rPr>
        <w:t>Приднестровской Молдавской Республики</w:t>
      </w:r>
    </w:p>
    <w:p w:rsidR="003678A6" w:rsidRDefault="003678A6" w:rsidP="003678A6">
      <w:pPr>
        <w:pStyle w:val="a4"/>
        <w:ind w:right="-5"/>
        <w:jc w:val="center"/>
        <w:rPr>
          <w:rFonts w:ascii="Times New Roman" w:hAnsi="Times New Roman" w:cs="Times New Roman"/>
          <w:b/>
          <w:sz w:val="28"/>
          <w:szCs w:val="28"/>
        </w:rPr>
      </w:pPr>
      <w:r>
        <w:rPr>
          <w:rFonts w:ascii="Times New Roman" w:hAnsi="Times New Roman" w:cs="Times New Roman"/>
          <w:b/>
          <w:sz w:val="28"/>
          <w:szCs w:val="28"/>
        </w:rPr>
        <w:t xml:space="preserve">«О внесении </w:t>
      </w:r>
      <w:r w:rsidR="00E311D0">
        <w:rPr>
          <w:rFonts w:ascii="Times New Roman" w:hAnsi="Times New Roman" w:cs="Times New Roman"/>
          <w:b/>
          <w:sz w:val="28"/>
          <w:szCs w:val="28"/>
        </w:rPr>
        <w:t>дополнения</w:t>
      </w:r>
      <w:r>
        <w:rPr>
          <w:rFonts w:ascii="Times New Roman" w:hAnsi="Times New Roman" w:cs="Times New Roman"/>
          <w:b/>
          <w:sz w:val="28"/>
          <w:szCs w:val="28"/>
        </w:rPr>
        <w:t xml:space="preserve"> в Закон Приднестровской Молдавской Республики </w:t>
      </w:r>
    </w:p>
    <w:p w:rsidR="003678A6" w:rsidRDefault="003678A6" w:rsidP="003678A6">
      <w:pPr>
        <w:pStyle w:val="a4"/>
        <w:ind w:right="-5"/>
        <w:jc w:val="center"/>
        <w:rPr>
          <w:rFonts w:ascii="Times New Roman" w:hAnsi="Times New Roman" w:cs="Times New Roman"/>
          <w:b/>
          <w:sz w:val="28"/>
          <w:szCs w:val="28"/>
        </w:rPr>
      </w:pPr>
      <w:r>
        <w:rPr>
          <w:rFonts w:ascii="Times New Roman" w:hAnsi="Times New Roman" w:cs="Times New Roman"/>
          <w:b/>
          <w:sz w:val="28"/>
          <w:szCs w:val="28"/>
        </w:rPr>
        <w:t xml:space="preserve"> «О государственной поддержке молодых семей по приобретению жилья»  </w:t>
      </w:r>
    </w:p>
    <w:p w:rsidR="007D3FBA" w:rsidRPr="00F72318" w:rsidRDefault="007D3FBA" w:rsidP="00F72318">
      <w:pPr>
        <w:pStyle w:val="a4"/>
        <w:ind w:right="-5"/>
        <w:jc w:val="center"/>
        <w:rPr>
          <w:rFonts w:ascii="Times New Roman" w:hAnsi="Times New Roman" w:cs="Times New Roman"/>
          <w:b/>
          <w:sz w:val="28"/>
          <w:szCs w:val="28"/>
        </w:rPr>
      </w:pPr>
    </w:p>
    <w:tbl>
      <w:tblPr>
        <w:tblStyle w:val="a3"/>
        <w:tblW w:w="10312" w:type="dxa"/>
        <w:tblInd w:w="0" w:type="dxa"/>
        <w:tblLook w:val="04A0" w:firstRow="1" w:lastRow="0" w:firstColumn="1" w:lastColumn="0" w:noHBand="0" w:noVBand="1"/>
      </w:tblPr>
      <w:tblGrid>
        <w:gridCol w:w="617"/>
        <w:gridCol w:w="4765"/>
        <w:gridCol w:w="4930"/>
      </w:tblGrid>
      <w:tr w:rsidR="006823A9" w:rsidRPr="003678A6" w:rsidTr="003678A6">
        <w:trPr>
          <w:trHeight w:val="704"/>
        </w:trPr>
        <w:tc>
          <w:tcPr>
            <w:tcW w:w="617" w:type="dxa"/>
            <w:tcBorders>
              <w:top w:val="single" w:sz="4" w:space="0" w:color="auto"/>
              <w:left w:val="single" w:sz="4" w:space="0" w:color="auto"/>
              <w:bottom w:val="single" w:sz="4" w:space="0" w:color="auto"/>
              <w:right w:val="single" w:sz="4" w:space="0" w:color="auto"/>
            </w:tcBorders>
            <w:hideMark/>
          </w:tcPr>
          <w:p w:rsidR="006823A9" w:rsidRPr="003678A6" w:rsidRDefault="006823A9" w:rsidP="00980B23">
            <w:pPr>
              <w:spacing w:line="240" w:lineRule="auto"/>
              <w:rPr>
                <w:rFonts w:ascii="Times New Roman" w:hAnsi="Times New Roman" w:cs="Times New Roman"/>
                <w:b/>
                <w:sz w:val="24"/>
                <w:szCs w:val="28"/>
              </w:rPr>
            </w:pPr>
            <w:r w:rsidRPr="003678A6">
              <w:rPr>
                <w:rFonts w:ascii="Times New Roman" w:hAnsi="Times New Roman" w:cs="Times New Roman"/>
                <w:b/>
                <w:sz w:val="24"/>
                <w:szCs w:val="28"/>
              </w:rPr>
              <w:t>№</w:t>
            </w:r>
          </w:p>
          <w:p w:rsidR="006823A9" w:rsidRPr="003678A6" w:rsidRDefault="006823A9" w:rsidP="00980B23">
            <w:pPr>
              <w:spacing w:line="240" w:lineRule="auto"/>
              <w:jc w:val="center"/>
              <w:rPr>
                <w:rFonts w:ascii="Times New Roman" w:hAnsi="Times New Roman" w:cs="Times New Roman"/>
                <w:b/>
                <w:bCs/>
                <w:sz w:val="24"/>
                <w:szCs w:val="28"/>
                <w:shd w:val="clear" w:color="auto" w:fill="FFFFFF"/>
              </w:rPr>
            </w:pPr>
            <w:r w:rsidRPr="003678A6">
              <w:rPr>
                <w:rFonts w:ascii="Times New Roman" w:hAnsi="Times New Roman" w:cs="Times New Roman"/>
                <w:b/>
                <w:sz w:val="24"/>
                <w:szCs w:val="28"/>
              </w:rPr>
              <w:t>п/п</w:t>
            </w:r>
          </w:p>
        </w:tc>
        <w:tc>
          <w:tcPr>
            <w:tcW w:w="4765" w:type="dxa"/>
            <w:tcBorders>
              <w:top w:val="single" w:sz="4" w:space="0" w:color="auto"/>
              <w:left w:val="single" w:sz="4" w:space="0" w:color="auto"/>
              <w:bottom w:val="single" w:sz="4" w:space="0" w:color="auto"/>
              <w:right w:val="single" w:sz="4" w:space="0" w:color="auto"/>
            </w:tcBorders>
          </w:tcPr>
          <w:p w:rsidR="006823A9" w:rsidRPr="003678A6" w:rsidRDefault="006823A9" w:rsidP="00980B23">
            <w:pPr>
              <w:spacing w:line="240" w:lineRule="auto"/>
              <w:jc w:val="center"/>
              <w:rPr>
                <w:rFonts w:ascii="Times New Roman" w:hAnsi="Times New Roman" w:cs="Times New Roman"/>
                <w:b/>
                <w:sz w:val="24"/>
                <w:szCs w:val="28"/>
              </w:rPr>
            </w:pPr>
            <w:r w:rsidRPr="003678A6">
              <w:rPr>
                <w:rFonts w:ascii="Times New Roman" w:hAnsi="Times New Roman" w:cs="Times New Roman"/>
                <w:b/>
                <w:sz w:val="24"/>
                <w:szCs w:val="28"/>
              </w:rPr>
              <w:t>Действующая редакция</w:t>
            </w:r>
          </w:p>
          <w:p w:rsidR="006823A9" w:rsidRPr="003678A6" w:rsidRDefault="006823A9" w:rsidP="00980B23">
            <w:pPr>
              <w:spacing w:line="240" w:lineRule="auto"/>
              <w:jc w:val="center"/>
              <w:rPr>
                <w:rFonts w:ascii="Times New Roman" w:hAnsi="Times New Roman" w:cs="Times New Roman"/>
                <w:b/>
                <w:bCs/>
                <w:sz w:val="24"/>
                <w:szCs w:val="28"/>
                <w:shd w:val="clear" w:color="auto" w:fill="FFFFFF"/>
              </w:rPr>
            </w:pPr>
          </w:p>
        </w:tc>
        <w:tc>
          <w:tcPr>
            <w:tcW w:w="4930" w:type="dxa"/>
            <w:tcBorders>
              <w:top w:val="single" w:sz="4" w:space="0" w:color="auto"/>
              <w:left w:val="single" w:sz="4" w:space="0" w:color="auto"/>
              <w:bottom w:val="single" w:sz="4" w:space="0" w:color="auto"/>
              <w:right w:val="single" w:sz="4" w:space="0" w:color="auto"/>
            </w:tcBorders>
            <w:vAlign w:val="center"/>
          </w:tcPr>
          <w:p w:rsidR="006823A9" w:rsidRPr="003678A6" w:rsidRDefault="006823A9" w:rsidP="00980B23">
            <w:pPr>
              <w:spacing w:line="240" w:lineRule="auto"/>
              <w:jc w:val="center"/>
              <w:rPr>
                <w:rFonts w:ascii="Times New Roman" w:hAnsi="Times New Roman" w:cs="Times New Roman"/>
                <w:b/>
                <w:sz w:val="24"/>
                <w:szCs w:val="28"/>
              </w:rPr>
            </w:pPr>
            <w:r w:rsidRPr="003678A6">
              <w:rPr>
                <w:rFonts w:ascii="Times New Roman" w:hAnsi="Times New Roman" w:cs="Times New Roman"/>
                <w:b/>
                <w:sz w:val="24"/>
                <w:szCs w:val="28"/>
              </w:rPr>
              <w:t>Предлагаемая редакция</w:t>
            </w:r>
          </w:p>
          <w:p w:rsidR="006823A9" w:rsidRPr="003678A6" w:rsidRDefault="006823A9" w:rsidP="00980B23">
            <w:pPr>
              <w:spacing w:line="240" w:lineRule="auto"/>
              <w:jc w:val="center"/>
              <w:rPr>
                <w:rFonts w:ascii="Times New Roman" w:hAnsi="Times New Roman" w:cs="Times New Roman"/>
                <w:b/>
                <w:sz w:val="24"/>
                <w:szCs w:val="28"/>
              </w:rPr>
            </w:pPr>
          </w:p>
        </w:tc>
      </w:tr>
      <w:tr w:rsidR="006823A9" w:rsidRPr="003678A6" w:rsidTr="003678A6">
        <w:tc>
          <w:tcPr>
            <w:tcW w:w="617" w:type="dxa"/>
            <w:tcBorders>
              <w:top w:val="single" w:sz="4" w:space="0" w:color="auto"/>
              <w:left w:val="single" w:sz="4" w:space="0" w:color="auto"/>
              <w:bottom w:val="single" w:sz="4" w:space="0" w:color="auto"/>
              <w:right w:val="single" w:sz="4" w:space="0" w:color="auto"/>
            </w:tcBorders>
          </w:tcPr>
          <w:p w:rsidR="006823A9" w:rsidRPr="003678A6" w:rsidRDefault="006823A9" w:rsidP="00980B23">
            <w:pPr>
              <w:spacing w:line="240" w:lineRule="auto"/>
              <w:jc w:val="center"/>
              <w:rPr>
                <w:rFonts w:ascii="Times New Roman" w:hAnsi="Times New Roman" w:cs="Times New Roman"/>
                <w:b/>
                <w:bCs/>
                <w:sz w:val="24"/>
                <w:szCs w:val="28"/>
                <w:shd w:val="clear" w:color="auto" w:fill="FFFFFF"/>
              </w:rPr>
            </w:pPr>
            <w:r w:rsidRPr="003678A6">
              <w:rPr>
                <w:rFonts w:ascii="Times New Roman" w:hAnsi="Times New Roman" w:cs="Times New Roman"/>
                <w:b/>
                <w:bCs/>
                <w:sz w:val="24"/>
                <w:szCs w:val="28"/>
                <w:shd w:val="clear" w:color="auto" w:fill="FFFFFF"/>
              </w:rPr>
              <w:t>1.</w:t>
            </w:r>
          </w:p>
        </w:tc>
        <w:tc>
          <w:tcPr>
            <w:tcW w:w="4765" w:type="dxa"/>
            <w:tcBorders>
              <w:top w:val="single" w:sz="4" w:space="0" w:color="auto"/>
              <w:left w:val="single" w:sz="4" w:space="0" w:color="auto"/>
              <w:bottom w:val="single" w:sz="4" w:space="0" w:color="auto"/>
              <w:right w:val="single" w:sz="4" w:space="0" w:color="auto"/>
            </w:tcBorders>
          </w:tcPr>
          <w:p w:rsidR="00AA5E67" w:rsidRDefault="00AA5E67" w:rsidP="00AA5E67">
            <w:pPr>
              <w:spacing w:line="240" w:lineRule="auto"/>
              <w:ind w:firstLine="284"/>
              <w:jc w:val="both"/>
              <w:rPr>
                <w:rFonts w:ascii="Times New Roman" w:eastAsia="Times New Roman" w:hAnsi="Times New Roman" w:cs="Times New Roman"/>
                <w:color w:val="000000"/>
                <w:sz w:val="24"/>
                <w:szCs w:val="28"/>
                <w:lang w:eastAsia="ru-RU"/>
              </w:rPr>
            </w:pPr>
          </w:p>
          <w:p w:rsidR="00E311D0" w:rsidRPr="00AA5E67" w:rsidRDefault="00E311D0" w:rsidP="00AA5E67">
            <w:pPr>
              <w:spacing w:line="240" w:lineRule="auto"/>
              <w:ind w:firstLine="284"/>
              <w:jc w:val="both"/>
              <w:rPr>
                <w:rFonts w:ascii="Times New Roman" w:eastAsia="Calibri" w:hAnsi="Times New Roman" w:cs="Times New Roman"/>
                <w:sz w:val="24"/>
                <w:szCs w:val="28"/>
              </w:rPr>
            </w:pPr>
            <w:r>
              <w:rPr>
                <w:rFonts w:ascii="Times New Roman" w:eastAsia="Times New Roman" w:hAnsi="Times New Roman" w:cs="Times New Roman"/>
                <w:color w:val="000000"/>
                <w:sz w:val="24"/>
                <w:szCs w:val="28"/>
                <w:lang w:eastAsia="ru-RU"/>
              </w:rPr>
              <w:t>Пункт 10 статьи 6:</w:t>
            </w:r>
          </w:p>
          <w:p w:rsidR="00C10F46" w:rsidRDefault="00C10F46" w:rsidP="00E311D0">
            <w:pPr>
              <w:spacing w:line="240" w:lineRule="auto"/>
              <w:ind w:firstLine="284"/>
              <w:jc w:val="both"/>
              <w:rPr>
                <w:rFonts w:ascii="Times New Roman" w:eastAsia="Calibri" w:hAnsi="Times New Roman" w:cs="Times New Roman"/>
                <w:sz w:val="24"/>
                <w:szCs w:val="28"/>
              </w:rPr>
            </w:pPr>
          </w:p>
          <w:p w:rsidR="00E311D0" w:rsidRPr="003678A6" w:rsidRDefault="00E311D0" w:rsidP="00E311D0">
            <w:pPr>
              <w:spacing w:line="240" w:lineRule="auto"/>
              <w:ind w:firstLine="284"/>
              <w:jc w:val="both"/>
              <w:rPr>
                <w:rFonts w:ascii="Times New Roman" w:eastAsia="Calibri" w:hAnsi="Times New Roman" w:cs="Times New Roman"/>
                <w:sz w:val="24"/>
                <w:szCs w:val="28"/>
              </w:rPr>
            </w:pPr>
            <w:r>
              <w:rPr>
                <w:rFonts w:ascii="Times New Roman" w:eastAsia="Calibri" w:hAnsi="Times New Roman" w:cs="Times New Roman"/>
                <w:sz w:val="24"/>
                <w:szCs w:val="28"/>
              </w:rPr>
              <w:t>Отсутствует.</w:t>
            </w:r>
            <w:bookmarkStart w:id="0" w:name="_GoBack"/>
            <w:bookmarkEnd w:id="0"/>
          </w:p>
        </w:tc>
        <w:tc>
          <w:tcPr>
            <w:tcW w:w="4930" w:type="dxa"/>
            <w:tcBorders>
              <w:top w:val="single" w:sz="4" w:space="0" w:color="auto"/>
              <w:left w:val="single" w:sz="4" w:space="0" w:color="auto"/>
              <w:bottom w:val="single" w:sz="4" w:space="0" w:color="auto"/>
              <w:right w:val="single" w:sz="4" w:space="0" w:color="auto"/>
            </w:tcBorders>
          </w:tcPr>
          <w:p w:rsidR="00E311D0" w:rsidRDefault="00E311D0" w:rsidP="003678A6">
            <w:pPr>
              <w:spacing w:line="240" w:lineRule="auto"/>
              <w:ind w:firstLine="284"/>
              <w:jc w:val="both"/>
              <w:rPr>
                <w:rFonts w:ascii="Times New Roman" w:eastAsia="Times New Roman" w:hAnsi="Times New Roman" w:cs="Times New Roman"/>
                <w:color w:val="000000"/>
                <w:sz w:val="24"/>
                <w:szCs w:val="28"/>
                <w:lang w:eastAsia="ru-RU"/>
              </w:rPr>
            </w:pPr>
          </w:p>
          <w:p w:rsidR="00E311D0" w:rsidRPr="00AA5E67" w:rsidRDefault="00E311D0" w:rsidP="00E311D0">
            <w:pPr>
              <w:spacing w:line="240" w:lineRule="auto"/>
              <w:ind w:firstLine="284"/>
              <w:jc w:val="both"/>
              <w:rPr>
                <w:rFonts w:ascii="Times New Roman" w:eastAsia="Calibri" w:hAnsi="Times New Roman" w:cs="Times New Roman"/>
                <w:sz w:val="24"/>
                <w:szCs w:val="28"/>
              </w:rPr>
            </w:pPr>
            <w:r>
              <w:rPr>
                <w:rFonts w:ascii="Times New Roman" w:eastAsia="Times New Roman" w:hAnsi="Times New Roman" w:cs="Times New Roman"/>
                <w:color w:val="000000"/>
                <w:sz w:val="24"/>
                <w:szCs w:val="28"/>
                <w:lang w:eastAsia="ru-RU"/>
              </w:rPr>
              <w:t>Пункт 10 статьи 6:</w:t>
            </w:r>
          </w:p>
          <w:p w:rsidR="00E311D0" w:rsidRDefault="00E311D0" w:rsidP="003678A6">
            <w:pPr>
              <w:spacing w:line="240" w:lineRule="auto"/>
              <w:ind w:firstLine="284"/>
              <w:jc w:val="both"/>
              <w:rPr>
                <w:rFonts w:ascii="Times New Roman" w:eastAsia="Times New Roman" w:hAnsi="Times New Roman" w:cs="Times New Roman"/>
                <w:sz w:val="24"/>
                <w:szCs w:val="28"/>
                <w:lang w:eastAsia="ru-RU"/>
              </w:rPr>
            </w:pPr>
          </w:p>
          <w:p w:rsidR="003678A6" w:rsidRPr="00E311D0" w:rsidRDefault="00E311D0" w:rsidP="003678A6">
            <w:pPr>
              <w:spacing w:line="240" w:lineRule="auto"/>
              <w:ind w:firstLine="284"/>
              <w:jc w:val="both"/>
              <w:rPr>
                <w:rFonts w:ascii="Times New Roman" w:eastAsia="Times New Roman" w:hAnsi="Times New Roman" w:cs="Times New Roman"/>
                <w:sz w:val="24"/>
                <w:szCs w:val="28"/>
                <w:lang w:eastAsia="ru-RU"/>
              </w:rPr>
            </w:pPr>
            <w:r w:rsidRPr="00E311D0">
              <w:rPr>
                <w:rFonts w:ascii="Times New Roman" w:eastAsia="Times New Roman" w:hAnsi="Times New Roman" w:cs="Times New Roman"/>
                <w:sz w:val="24"/>
                <w:szCs w:val="28"/>
                <w:lang w:eastAsia="ru-RU"/>
              </w:rPr>
              <w:t>«</w:t>
            </w:r>
            <w:r w:rsidR="003678A6" w:rsidRPr="00E311D0">
              <w:rPr>
                <w:rFonts w:ascii="Times New Roman" w:eastAsia="Times New Roman" w:hAnsi="Times New Roman" w:cs="Times New Roman"/>
                <w:sz w:val="24"/>
                <w:szCs w:val="28"/>
                <w:lang w:eastAsia="ru-RU"/>
              </w:rPr>
              <w:t>10. По письменному заявлению обоих супругов – членов молодой семьи допускается перемена лиц в обязательстве посредством перевода долга на супруга (супругу), в случае если супруг (супруга) соответствует условиям, определенным пунктами 1 и 3 статьи 2 настоящего Закона.</w:t>
            </w:r>
          </w:p>
          <w:p w:rsidR="003678A6" w:rsidRPr="00E311D0" w:rsidRDefault="003678A6" w:rsidP="003678A6">
            <w:pPr>
              <w:spacing w:line="240" w:lineRule="auto"/>
              <w:ind w:firstLine="284"/>
              <w:jc w:val="both"/>
              <w:rPr>
                <w:rFonts w:ascii="Times New Roman" w:eastAsia="Times New Roman" w:hAnsi="Times New Roman" w:cs="Times New Roman"/>
                <w:sz w:val="24"/>
                <w:szCs w:val="28"/>
                <w:lang w:eastAsia="ru-RU"/>
              </w:rPr>
            </w:pPr>
            <w:r w:rsidRPr="00E311D0">
              <w:rPr>
                <w:rFonts w:ascii="Times New Roman" w:eastAsia="Times New Roman" w:hAnsi="Times New Roman" w:cs="Times New Roman"/>
                <w:sz w:val="24"/>
                <w:szCs w:val="28"/>
                <w:lang w:eastAsia="ru-RU"/>
              </w:rPr>
              <w:t>Перемена лиц в обязательстве посредством перевода долга на супруга (супругу) осуществляется в порядке, определенном гражданским законодательством Приднестровской Молдавской Республики».</w:t>
            </w:r>
          </w:p>
          <w:p w:rsidR="006823A9" w:rsidRPr="003678A6" w:rsidRDefault="006823A9" w:rsidP="00C10F46">
            <w:pPr>
              <w:spacing w:line="240" w:lineRule="auto"/>
              <w:ind w:firstLine="284"/>
              <w:jc w:val="both"/>
              <w:rPr>
                <w:rFonts w:ascii="Times New Roman" w:eastAsia="Calibri" w:hAnsi="Times New Roman" w:cs="Times New Roman"/>
                <w:sz w:val="24"/>
                <w:szCs w:val="28"/>
              </w:rPr>
            </w:pPr>
          </w:p>
        </w:tc>
      </w:tr>
    </w:tbl>
    <w:p w:rsidR="00980B23" w:rsidRPr="00F72318" w:rsidRDefault="00980B23">
      <w:pPr>
        <w:rPr>
          <w:sz w:val="28"/>
          <w:szCs w:val="28"/>
        </w:rPr>
      </w:pPr>
    </w:p>
    <w:sectPr w:rsidR="00980B23" w:rsidRPr="00F72318"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7C72"/>
    <w:rsid w:val="000436C5"/>
    <w:rsid w:val="0004469D"/>
    <w:rsid w:val="001074A2"/>
    <w:rsid w:val="001704EE"/>
    <w:rsid w:val="001D0029"/>
    <w:rsid w:val="001E1692"/>
    <w:rsid w:val="002A6662"/>
    <w:rsid w:val="00326CFB"/>
    <w:rsid w:val="003456A4"/>
    <w:rsid w:val="00366F67"/>
    <w:rsid w:val="003678A6"/>
    <w:rsid w:val="004D2C89"/>
    <w:rsid w:val="00557C1C"/>
    <w:rsid w:val="0056735B"/>
    <w:rsid w:val="0057340E"/>
    <w:rsid w:val="00596B72"/>
    <w:rsid w:val="00602C04"/>
    <w:rsid w:val="006071EE"/>
    <w:rsid w:val="00626E8C"/>
    <w:rsid w:val="00634C7C"/>
    <w:rsid w:val="006457EA"/>
    <w:rsid w:val="00660266"/>
    <w:rsid w:val="006823A9"/>
    <w:rsid w:val="007071F1"/>
    <w:rsid w:val="007105D9"/>
    <w:rsid w:val="00712A56"/>
    <w:rsid w:val="007D3FBA"/>
    <w:rsid w:val="007E20A8"/>
    <w:rsid w:val="007E3F33"/>
    <w:rsid w:val="008318B0"/>
    <w:rsid w:val="00891534"/>
    <w:rsid w:val="008F61BC"/>
    <w:rsid w:val="008F638E"/>
    <w:rsid w:val="00900585"/>
    <w:rsid w:val="00947887"/>
    <w:rsid w:val="00980B23"/>
    <w:rsid w:val="00A73C3B"/>
    <w:rsid w:val="00AA5E67"/>
    <w:rsid w:val="00B362D4"/>
    <w:rsid w:val="00B94ABE"/>
    <w:rsid w:val="00BD76E0"/>
    <w:rsid w:val="00C10F46"/>
    <w:rsid w:val="00C7098C"/>
    <w:rsid w:val="00D57C1C"/>
    <w:rsid w:val="00E311D0"/>
    <w:rsid w:val="00F72318"/>
    <w:rsid w:val="00FA3678"/>
    <w:rsid w:val="00FA4148"/>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94C8"/>
  <w15:chartTrackingRefBased/>
  <w15:docId w15:val="{2AEA6A1B-F10B-4D25-9976-21F4762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834309">
      <w:bodyDiv w:val="1"/>
      <w:marLeft w:val="0"/>
      <w:marRight w:val="0"/>
      <w:marTop w:val="0"/>
      <w:marBottom w:val="0"/>
      <w:divBdr>
        <w:top w:val="none" w:sz="0" w:space="0" w:color="auto"/>
        <w:left w:val="none" w:sz="0" w:space="0" w:color="auto"/>
        <w:bottom w:val="none" w:sz="0" w:space="0" w:color="auto"/>
        <w:right w:val="none" w:sz="0" w:space="0" w:color="auto"/>
      </w:divBdr>
    </w:div>
    <w:div w:id="1717268757">
      <w:bodyDiv w:val="1"/>
      <w:marLeft w:val="0"/>
      <w:marRight w:val="0"/>
      <w:marTop w:val="0"/>
      <w:marBottom w:val="0"/>
      <w:divBdr>
        <w:top w:val="none" w:sz="0" w:space="0" w:color="auto"/>
        <w:left w:val="none" w:sz="0" w:space="0" w:color="auto"/>
        <w:bottom w:val="none" w:sz="0" w:space="0" w:color="auto"/>
        <w:right w:val="none" w:sz="0" w:space="0" w:color="auto"/>
      </w:divBdr>
    </w:div>
    <w:div w:id="18763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B281C-C248-46E1-B607-54F18328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Веткова Евгения Игорьевна</cp:lastModifiedBy>
  <cp:revision>21</cp:revision>
  <cp:lastPrinted>2025-07-02T06:00:00Z</cp:lastPrinted>
  <dcterms:created xsi:type="dcterms:W3CDTF">2023-11-01T06:18:00Z</dcterms:created>
  <dcterms:modified xsi:type="dcterms:W3CDTF">2025-07-02T06:00:00Z</dcterms:modified>
</cp:coreProperties>
</file>