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F4" w:rsidRPr="00D31246" w:rsidRDefault="002C0EF4" w:rsidP="002C0E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1246">
        <w:rPr>
          <w:rFonts w:ascii="Times New Roman" w:hAnsi="Times New Roman"/>
          <w:sz w:val="24"/>
          <w:szCs w:val="24"/>
        </w:rPr>
        <w:t>Сравнительная таблица</w:t>
      </w:r>
    </w:p>
    <w:p w:rsidR="002C0EF4" w:rsidRPr="00D31246" w:rsidRDefault="002C0EF4" w:rsidP="002C0E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1246">
        <w:rPr>
          <w:rFonts w:ascii="Times New Roman" w:hAnsi="Times New Roman"/>
          <w:sz w:val="24"/>
          <w:szCs w:val="24"/>
        </w:rPr>
        <w:t>к проекту закона Приднестровской Молдавской Республики</w:t>
      </w:r>
    </w:p>
    <w:p w:rsidR="002C0EF4" w:rsidRPr="00D31246" w:rsidRDefault="002C0EF4" w:rsidP="002C0E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1246">
        <w:rPr>
          <w:rFonts w:ascii="Times New Roman" w:hAnsi="Times New Roman"/>
          <w:sz w:val="24"/>
          <w:szCs w:val="24"/>
        </w:rPr>
        <w:t>"О внесении изменения в Закон Приднестровской Молдавской Республики "Об учреждениях и органах, исполняющих уголовные наказания в виде лишения"</w:t>
      </w:r>
    </w:p>
    <w:p w:rsidR="002C0EF4" w:rsidRPr="00D31246" w:rsidRDefault="002C0EF4" w:rsidP="002C0EF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3"/>
        <w:gridCol w:w="5688"/>
      </w:tblGrid>
      <w:tr w:rsidR="002C0EF4" w:rsidRPr="00D31246" w:rsidTr="003E193F">
        <w:trPr>
          <w:trHeight w:val="500"/>
        </w:trPr>
        <w:tc>
          <w:tcPr>
            <w:tcW w:w="4773" w:type="dxa"/>
            <w:shd w:val="clear" w:color="auto" w:fill="auto"/>
          </w:tcPr>
          <w:p w:rsidR="002C0EF4" w:rsidRPr="00D31246" w:rsidRDefault="002C0EF4" w:rsidP="003E19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246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5688" w:type="dxa"/>
            <w:shd w:val="clear" w:color="auto" w:fill="auto"/>
          </w:tcPr>
          <w:p w:rsidR="002C0EF4" w:rsidRPr="00D31246" w:rsidRDefault="002C0EF4" w:rsidP="003E19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246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</w:tc>
      </w:tr>
      <w:tr w:rsidR="002C0EF4" w:rsidRPr="00D31246" w:rsidTr="003E193F">
        <w:trPr>
          <w:trHeight w:val="500"/>
        </w:trPr>
        <w:tc>
          <w:tcPr>
            <w:tcW w:w="4773" w:type="dxa"/>
            <w:shd w:val="clear" w:color="auto" w:fill="auto"/>
          </w:tcPr>
          <w:p w:rsidR="002C0EF4" w:rsidRPr="00D31246" w:rsidRDefault="002C0EF4" w:rsidP="003E19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246">
              <w:rPr>
                <w:rFonts w:ascii="Times New Roman" w:hAnsi="Times New Roman"/>
                <w:sz w:val="24"/>
                <w:szCs w:val="24"/>
              </w:rPr>
              <w:t>Статья 14. Исполнение уголовных наказаний в учреждениях, исполняющих наказания</w:t>
            </w:r>
          </w:p>
          <w:p w:rsidR="002C0EF4" w:rsidRPr="00D31246" w:rsidRDefault="002C0EF4" w:rsidP="003E19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246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2C0EF4" w:rsidRPr="00D31246" w:rsidRDefault="002C0EF4" w:rsidP="003E19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246">
              <w:rPr>
                <w:rFonts w:ascii="Times New Roman" w:eastAsia="Calibri" w:hAnsi="Times New Roman"/>
                <w:sz w:val="24"/>
                <w:szCs w:val="24"/>
              </w:rPr>
              <w:t>Осужденные, не имеющие заработка, обеспечиваются питанием и предметами первой необходимости по нормам, устанавливаемым Президентом Приднестровской Молдавской Республики за счет средств республиканского бюджета. За счет заработанных средств осужденные могут быть обеспечены дополнительным питанием и им могут быть улучшены условия содержания. Порядок предоставления указанных льгот устанавливается центральным органом уголовно-исполнительной системы Министерства юстиции Приднестровской Молдавской Республики.</w:t>
            </w:r>
          </w:p>
        </w:tc>
        <w:tc>
          <w:tcPr>
            <w:tcW w:w="5688" w:type="dxa"/>
            <w:shd w:val="clear" w:color="auto" w:fill="auto"/>
          </w:tcPr>
          <w:p w:rsidR="002C0EF4" w:rsidRPr="00D31246" w:rsidRDefault="002C0EF4" w:rsidP="003E19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246">
              <w:rPr>
                <w:rFonts w:ascii="Times New Roman" w:hAnsi="Times New Roman"/>
                <w:sz w:val="24"/>
                <w:szCs w:val="24"/>
              </w:rPr>
              <w:t>Статья 14. Исполнение уголовных наказаний в учреждениях, исполняющих наказания</w:t>
            </w:r>
          </w:p>
          <w:p w:rsidR="002C0EF4" w:rsidRPr="00D31246" w:rsidRDefault="002C0EF4" w:rsidP="003E19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246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2C0EF4" w:rsidRPr="00D31246" w:rsidRDefault="002C0EF4" w:rsidP="003E19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246">
              <w:rPr>
                <w:rFonts w:ascii="Times New Roman" w:hAnsi="Times New Roman"/>
                <w:sz w:val="24"/>
                <w:szCs w:val="24"/>
              </w:rPr>
              <w:t xml:space="preserve">Осужденные, содержащиеся в учреждениях, исполняющих наказания, обеспечиваются питанием и предметами первой необходимости по нормам, устанавливаемым Правительством Приднестровской Молдавской Республики, за счет средств республиканского бюджета. </w:t>
            </w:r>
          </w:p>
          <w:p w:rsidR="002C0EF4" w:rsidRPr="00D31246" w:rsidRDefault="002C0EF4" w:rsidP="003E19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0EF4" w:rsidRPr="00D31246" w:rsidRDefault="002C0EF4" w:rsidP="003E19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0EF4" w:rsidRPr="00D31246" w:rsidRDefault="002C0EF4" w:rsidP="003E19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0EF4" w:rsidRPr="00D31246" w:rsidRDefault="002C0EF4" w:rsidP="003E19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0EF4" w:rsidRPr="00D31246" w:rsidRDefault="002C0EF4" w:rsidP="003E19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0EF4" w:rsidRPr="00D31246" w:rsidRDefault="002C0EF4" w:rsidP="003E19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0EF4" w:rsidRPr="00D31246" w:rsidRDefault="002C0EF4" w:rsidP="003E19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0EF4" w:rsidRPr="00D31246" w:rsidRDefault="002C0EF4" w:rsidP="003E19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EF4" w:rsidRPr="00D31246" w:rsidRDefault="002C0EF4" w:rsidP="002C0EF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0EF4" w:rsidRPr="00D31246" w:rsidRDefault="002C0EF4" w:rsidP="002C0EF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79C4" w:rsidRDefault="002D79C4">
      <w:bookmarkStart w:id="0" w:name="_GoBack"/>
      <w:bookmarkEnd w:id="0"/>
    </w:p>
    <w:sectPr w:rsidR="002D79C4" w:rsidSect="00D312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90"/>
    <w:rsid w:val="002C0EF4"/>
    <w:rsid w:val="002D79C4"/>
    <w:rsid w:val="009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BE544-00E1-4516-9F05-90B21738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C0E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2025-07-11T08:58:00Z</dcterms:created>
  <dcterms:modified xsi:type="dcterms:W3CDTF">2025-07-11T08:58:00Z</dcterms:modified>
</cp:coreProperties>
</file>