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09" w:rsidRPr="009B4FF2" w:rsidRDefault="008B6109" w:rsidP="008B6109">
      <w:pPr>
        <w:ind w:right="3414"/>
        <w:jc w:val="both"/>
        <w:rPr>
          <w:b/>
          <w:sz w:val="28"/>
          <w:szCs w:val="28"/>
        </w:rPr>
      </w:pPr>
    </w:p>
    <w:p w:rsidR="008B6109" w:rsidRPr="009B4FF2" w:rsidRDefault="008B6109" w:rsidP="008B6109">
      <w:pPr>
        <w:ind w:right="3414"/>
        <w:jc w:val="both"/>
        <w:rPr>
          <w:b/>
          <w:sz w:val="28"/>
          <w:szCs w:val="28"/>
        </w:rPr>
      </w:pPr>
    </w:p>
    <w:p w:rsidR="008B6109" w:rsidRPr="009B4FF2" w:rsidRDefault="008B6109" w:rsidP="008B6109">
      <w:pPr>
        <w:ind w:right="3414"/>
        <w:jc w:val="both"/>
        <w:rPr>
          <w:b/>
          <w:sz w:val="28"/>
          <w:szCs w:val="28"/>
        </w:rPr>
      </w:pPr>
    </w:p>
    <w:p w:rsidR="008B6109" w:rsidRPr="009B4FF2" w:rsidRDefault="008B6109" w:rsidP="008B6109">
      <w:pPr>
        <w:ind w:right="3414"/>
        <w:jc w:val="both"/>
        <w:rPr>
          <w:b/>
          <w:sz w:val="28"/>
          <w:szCs w:val="28"/>
        </w:rPr>
      </w:pPr>
    </w:p>
    <w:p w:rsidR="008B6109" w:rsidRPr="009B4FF2" w:rsidRDefault="008B6109" w:rsidP="008B6109">
      <w:pPr>
        <w:ind w:right="3684"/>
        <w:jc w:val="both"/>
        <w:rPr>
          <w:b/>
          <w:sz w:val="28"/>
          <w:szCs w:val="28"/>
        </w:rPr>
      </w:pPr>
    </w:p>
    <w:p w:rsidR="008B6109" w:rsidRPr="009B4FF2" w:rsidRDefault="008B6109" w:rsidP="008B6109">
      <w:pPr>
        <w:ind w:right="-2"/>
        <w:jc w:val="center"/>
        <w:rPr>
          <w:b/>
          <w:sz w:val="28"/>
          <w:szCs w:val="28"/>
        </w:rPr>
      </w:pPr>
      <w:r w:rsidRPr="009B4FF2">
        <w:rPr>
          <w:b/>
          <w:sz w:val="28"/>
          <w:szCs w:val="28"/>
        </w:rPr>
        <w:t xml:space="preserve">ПОСТАНОВЛЕНИЕ № </w:t>
      </w:r>
      <w:r w:rsidR="00D20633">
        <w:rPr>
          <w:b/>
          <w:sz w:val="28"/>
          <w:szCs w:val="28"/>
        </w:rPr>
        <w:t>4046</w:t>
      </w:r>
    </w:p>
    <w:p w:rsidR="008B6109" w:rsidRPr="009B4FF2" w:rsidRDefault="008B6109" w:rsidP="008B6109">
      <w:pPr>
        <w:ind w:right="-2"/>
        <w:jc w:val="center"/>
        <w:rPr>
          <w:sz w:val="28"/>
          <w:szCs w:val="28"/>
        </w:rPr>
      </w:pPr>
    </w:p>
    <w:p w:rsidR="008B6109" w:rsidRPr="009B4FF2" w:rsidRDefault="008B6109" w:rsidP="008B6109">
      <w:pPr>
        <w:ind w:right="-2"/>
        <w:jc w:val="both"/>
        <w:rPr>
          <w:sz w:val="28"/>
          <w:szCs w:val="28"/>
        </w:rPr>
      </w:pPr>
      <w:r w:rsidRPr="009B4FF2">
        <w:rPr>
          <w:sz w:val="28"/>
          <w:szCs w:val="28"/>
        </w:rPr>
        <w:t xml:space="preserve">Принято Верховным Советом </w:t>
      </w:r>
    </w:p>
    <w:p w:rsidR="008B6109" w:rsidRPr="009B4FF2" w:rsidRDefault="008B6109" w:rsidP="008B6109">
      <w:pPr>
        <w:ind w:right="-2"/>
        <w:jc w:val="both"/>
        <w:rPr>
          <w:sz w:val="28"/>
          <w:szCs w:val="28"/>
        </w:rPr>
      </w:pPr>
      <w:r w:rsidRPr="009B4FF2">
        <w:rPr>
          <w:sz w:val="28"/>
          <w:szCs w:val="28"/>
        </w:rPr>
        <w:t>Приднестровской Молдавской Республики                               2 июля 2025 года</w:t>
      </w:r>
    </w:p>
    <w:p w:rsidR="008B6109" w:rsidRPr="009B4FF2" w:rsidRDefault="008B6109" w:rsidP="008B6109">
      <w:pPr>
        <w:ind w:right="-2"/>
        <w:jc w:val="both"/>
        <w:rPr>
          <w:sz w:val="28"/>
          <w:szCs w:val="28"/>
        </w:rPr>
      </w:pPr>
    </w:p>
    <w:p w:rsidR="007F7C61" w:rsidRPr="009B4FF2" w:rsidRDefault="007F7C61" w:rsidP="00E90FEE">
      <w:pPr>
        <w:pStyle w:val="a3"/>
        <w:ind w:right="3684"/>
        <w:jc w:val="both"/>
        <w:rPr>
          <w:b/>
          <w:bCs/>
          <w:sz w:val="28"/>
          <w:szCs w:val="28"/>
        </w:rPr>
      </w:pPr>
      <w:r w:rsidRPr="009B4FF2">
        <w:rPr>
          <w:b/>
          <w:bCs/>
          <w:sz w:val="28"/>
          <w:szCs w:val="28"/>
        </w:rPr>
        <w:t>Об утверждении отчета о</w:t>
      </w:r>
      <w:r w:rsidR="00F24F18" w:rsidRPr="009B4FF2">
        <w:rPr>
          <w:b/>
          <w:bCs/>
          <w:sz w:val="28"/>
          <w:szCs w:val="28"/>
        </w:rPr>
        <w:t>б исполнении</w:t>
      </w:r>
      <w:r w:rsidRPr="009B4FF2">
        <w:rPr>
          <w:b/>
          <w:bCs/>
          <w:sz w:val="28"/>
          <w:szCs w:val="28"/>
        </w:rPr>
        <w:t xml:space="preserve"> государственной целевой программы </w:t>
      </w:r>
      <w:r w:rsidRPr="009B4FF2">
        <w:rPr>
          <w:b/>
          <w:sz w:val="28"/>
          <w:szCs w:val="28"/>
        </w:rPr>
        <w:t>«</w:t>
      </w:r>
      <w:r w:rsidR="00094E14" w:rsidRPr="009B4FF2">
        <w:rPr>
          <w:b/>
          <w:sz w:val="28"/>
          <w:szCs w:val="28"/>
        </w:rPr>
        <w:t>Иммунизация населения Приднестровской Молдавской Республики» на 2021–2025 годы</w:t>
      </w:r>
      <w:r w:rsidRPr="009B4FF2">
        <w:rPr>
          <w:b/>
          <w:sz w:val="28"/>
          <w:szCs w:val="28"/>
        </w:rPr>
        <w:t xml:space="preserve"> за 20</w:t>
      </w:r>
      <w:r w:rsidR="00094E14" w:rsidRPr="009B4FF2">
        <w:rPr>
          <w:b/>
          <w:sz w:val="28"/>
          <w:szCs w:val="28"/>
        </w:rPr>
        <w:t>24</w:t>
      </w:r>
      <w:r w:rsidRPr="009B4FF2">
        <w:rPr>
          <w:b/>
          <w:sz w:val="28"/>
          <w:szCs w:val="28"/>
        </w:rPr>
        <w:t xml:space="preserve"> год</w:t>
      </w:r>
    </w:p>
    <w:p w:rsidR="007F7C61" w:rsidRPr="009B4FF2" w:rsidRDefault="007F7C61" w:rsidP="007F7C61">
      <w:pPr>
        <w:rPr>
          <w:sz w:val="28"/>
          <w:szCs w:val="28"/>
        </w:rPr>
      </w:pPr>
    </w:p>
    <w:p w:rsidR="00094E14" w:rsidRPr="009B4FF2" w:rsidRDefault="00094E14" w:rsidP="00094E14">
      <w:pPr>
        <w:pStyle w:val="a3"/>
        <w:tabs>
          <w:tab w:val="left" w:pos="709"/>
          <w:tab w:val="left" w:pos="851"/>
          <w:tab w:val="left" w:pos="993"/>
        </w:tabs>
        <w:suppressAutoHyphens/>
        <w:ind w:firstLine="709"/>
        <w:jc w:val="both"/>
        <w:rPr>
          <w:rFonts w:eastAsia="Times New Roman"/>
          <w:sz w:val="28"/>
          <w:szCs w:val="28"/>
        </w:rPr>
      </w:pPr>
      <w:r w:rsidRPr="009B4FF2">
        <w:rPr>
          <w:rFonts w:eastAsia="Times New Roman"/>
          <w:sz w:val="28"/>
          <w:szCs w:val="28"/>
        </w:rPr>
        <w:t>Рассмотрев отчет об исполнении государственной целевой программы «Иммунизация населения Приднестровской Молдавской Республики» на 2021–2025 годы за 2024 год, представленный к рассмотрению Правительством Приднестровской Молдавской Республики (</w:t>
      </w:r>
      <w:r w:rsidRPr="009B4FF2">
        <w:rPr>
          <w:sz w:val="28"/>
          <w:szCs w:val="28"/>
        </w:rPr>
        <w:t>письмо Председателя Правительства от 14 мая 2025 года № 01-52/185</w:t>
      </w:r>
      <w:r w:rsidRPr="009B4FF2">
        <w:rPr>
          <w:rFonts w:eastAsia="Times New Roman"/>
          <w:sz w:val="28"/>
          <w:szCs w:val="28"/>
        </w:rPr>
        <w:t>) в соответствии с пунктом 5 статьи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Молдавской Республики отмечает следующее.</w:t>
      </w:r>
    </w:p>
    <w:p w:rsidR="00094E14" w:rsidRPr="009B4FF2" w:rsidRDefault="00094E14" w:rsidP="00D24F8C">
      <w:pPr>
        <w:pStyle w:val="a5"/>
        <w:ind w:firstLine="709"/>
        <w:jc w:val="both"/>
        <w:rPr>
          <w:rFonts w:ascii="Times New Roman" w:hAnsi="Times New Roman" w:cs="Times New Roman"/>
          <w:sz w:val="28"/>
          <w:szCs w:val="28"/>
        </w:rPr>
      </w:pPr>
      <w:r w:rsidRPr="009B4FF2">
        <w:rPr>
          <w:rFonts w:ascii="Times New Roman" w:hAnsi="Times New Roman" w:cs="Times New Roman"/>
          <w:sz w:val="28"/>
          <w:szCs w:val="28"/>
        </w:rPr>
        <w:t xml:space="preserve">Государственная целевая программа «Иммунизация населения Приднестровской Молдавской Республики» на 2021–2025 годы (далее </w:t>
      </w:r>
      <w:r w:rsidR="00D24F8C" w:rsidRPr="009B4FF2">
        <w:rPr>
          <w:rFonts w:ascii="Times New Roman" w:hAnsi="Times New Roman" w:cs="Times New Roman"/>
          <w:sz w:val="28"/>
          <w:szCs w:val="28"/>
        </w:rPr>
        <w:t xml:space="preserve">по тексту </w:t>
      </w:r>
      <w:r w:rsidRPr="009B4FF2">
        <w:rPr>
          <w:rFonts w:ascii="Times New Roman" w:hAnsi="Times New Roman" w:cs="Times New Roman"/>
          <w:sz w:val="28"/>
          <w:szCs w:val="28"/>
        </w:rPr>
        <w:t>– Программа) утверждена Законом Приднестровской Молдавской Республики</w:t>
      </w:r>
      <w:r w:rsidR="00D24F8C" w:rsidRPr="009B4FF2">
        <w:rPr>
          <w:rFonts w:ascii="Times New Roman" w:hAnsi="Times New Roman" w:cs="Times New Roman"/>
          <w:sz w:val="28"/>
          <w:szCs w:val="28"/>
        </w:rPr>
        <w:t xml:space="preserve"> </w:t>
      </w:r>
      <w:r w:rsidR="00F3161C">
        <w:rPr>
          <w:rFonts w:ascii="Times New Roman" w:hAnsi="Times New Roman" w:cs="Times New Roman"/>
          <w:sz w:val="28"/>
          <w:szCs w:val="28"/>
        </w:rPr>
        <w:t>от 27 ноября 2020 года № 207-З-</w:t>
      </w:r>
      <w:r w:rsidR="00F3161C">
        <w:rPr>
          <w:rFonts w:ascii="Times New Roman" w:hAnsi="Times New Roman" w:cs="Times New Roman"/>
          <w:sz w:val="28"/>
          <w:szCs w:val="28"/>
          <w:lang w:val="en-US"/>
        </w:rPr>
        <w:t>VI</w:t>
      </w:r>
      <w:r w:rsidR="00F3161C">
        <w:rPr>
          <w:rFonts w:ascii="Times New Roman" w:hAnsi="Times New Roman" w:cs="Times New Roman"/>
          <w:sz w:val="28"/>
          <w:szCs w:val="28"/>
        </w:rPr>
        <w:t xml:space="preserve"> </w:t>
      </w:r>
      <w:r w:rsidRPr="009B4FF2">
        <w:rPr>
          <w:rFonts w:ascii="Times New Roman" w:hAnsi="Times New Roman" w:cs="Times New Roman"/>
          <w:sz w:val="28"/>
          <w:szCs w:val="28"/>
        </w:rPr>
        <w:t xml:space="preserve">«Об утверждении государственной целевой программы «Иммунизация населения Приднестровской Молдавской Республики» на 2021–2025 годы» </w:t>
      </w:r>
      <w:r w:rsidR="00F3161C">
        <w:rPr>
          <w:rFonts w:ascii="Times New Roman" w:hAnsi="Times New Roman" w:cs="Times New Roman"/>
          <w:sz w:val="28"/>
          <w:szCs w:val="28"/>
        </w:rPr>
        <w:t xml:space="preserve">(САЗ 20-48) </w:t>
      </w:r>
      <w:r w:rsidRPr="009B4FF2">
        <w:rPr>
          <w:rFonts w:ascii="Times New Roman" w:hAnsi="Times New Roman" w:cs="Times New Roman"/>
          <w:sz w:val="28"/>
          <w:szCs w:val="28"/>
        </w:rPr>
        <w:t>и направлена на улучшение эпидемиологической ситуации по инфекциям, управляемым средствами специфической профилактики.</w:t>
      </w:r>
    </w:p>
    <w:p w:rsidR="00D24F8C" w:rsidRPr="009B4FF2" w:rsidRDefault="00D24F8C" w:rsidP="00D24F8C">
      <w:pPr>
        <w:pStyle w:val="a3"/>
        <w:tabs>
          <w:tab w:val="left" w:pos="709"/>
          <w:tab w:val="left" w:pos="851"/>
          <w:tab w:val="left" w:pos="993"/>
        </w:tabs>
        <w:suppressAutoHyphens/>
        <w:ind w:firstLine="709"/>
        <w:jc w:val="both"/>
        <w:rPr>
          <w:rFonts w:eastAsia="Times New Roman"/>
          <w:sz w:val="28"/>
          <w:szCs w:val="28"/>
        </w:rPr>
      </w:pPr>
      <w:r w:rsidRPr="009B4FF2">
        <w:rPr>
          <w:rFonts w:eastAsia="Times New Roman"/>
          <w:sz w:val="28"/>
          <w:szCs w:val="28"/>
        </w:rPr>
        <w:t xml:space="preserve">Реализация основных задач Программы </w:t>
      </w:r>
      <w:r w:rsidR="00F3161C">
        <w:rPr>
          <w:rFonts w:eastAsia="Times New Roman"/>
          <w:sz w:val="28"/>
          <w:szCs w:val="28"/>
        </w:rPr>
        <w:t xml:space="preserve">помогла </w:t>
      </w:r>
      <w:r w:rsidRPr="009B4FF2">
        <w:rPr>
          <w:rFonts w:eastAsia="Times New Roman"/>
          <w:sz w:val="28"/>
          <w:szCs w:val="28"/>
        </w:rPr>
        <w:t xml:space="preserve">в значительной степени улучшить эпидемиологическую ситуацию, связанную с инфекционными заболеваниями, снизить уровень госпитализации и улучшить состояние здоровья населения в целом. </w:t>
      </w:r>
    </w:p>
    <w:p w:rsidR="0052002C" w:rsidRPr="009B4FF2" w:rsidRDefault="0052002C" w:rsidP="0052002C">
      <w:pPr>
        <w:pStyle w:val="a3"/>
        <w:suppressAutoHyphens/>
        <w:ind w:firstLine="709"/>
        <w:jc w:val="both"/>
        <w:rPr>
          <w:rFonts w:eastAsia="Times New Roman"/>
          <w:sz w:val="28"/>
          <w:szCs w:val="28"/>
        </w:rPr>
      </w:pPr>
      <w:r w:rsidRPr="009B4FF2">
        <w:rPr>
          <w:sz w:val="28"/>
          <w:szCs w:val="28"/>
        </w:rPr>
        <w:t xml:space="preserve">В 2024 году Программой запланировано выделение из республиканского бюджета целевых средств на проведение четырех мероприятий в сумме </w:t>
      </w:r>
      <w:r w:rsidR="0072320C" w:rsidRPr="009B4FF2">
        <w:rPr>
          <w:sz w:val="28"/>
          <w:szCs w:val="28"/>
        </w:rPr>
        <w:br/>
      </w:r>
      <w:r w:rsidRPr="009B4FF2">
        <w:rPr>
          <w:bCs/>
          <w:sz w:val="28"/>
          <w:szCs w:val="28"/>
        </w:rPr>
        <w:t xml:space="preserve">8 100 320 </w:t>
      </w:r>
      <w:r w:rsidRPr="009B4FF2">
        <w:rPr>
          <w:sz w:val="28"/>
          <w:szCs w:val="28"/>
        </w:rPr>
        <w:t>руб</w:t>
      </w:r>
      <w:r w:rsidR="00DA6619" w:rsidRPr="009B4FF2">
        <w:rPr>
          <w:sz w:val="28"/>
          <w:szCs w:val="28"/>
        </w:rPr>
        <w:t>лей</w:t>
      </w:r>
      <w:r w:rsidRPr="009B4FF2">
        <w:rPr>
          <w:sz w:val="28"/>
          <w:szCs w:val="28"/>
        </w:rPr>
        <w:t>, а именно на приобретение вакцин, средств для иммунизации</w:t>
      </w:r>
      <w:r w:rsidR="0090616D" w:rsidRPr="009B4FF2">
        <w:rPr>
          <w:sz w:val="28"/>
          <w:szCs w:val="28"/>
        </w:rPr>
        <w:t xml:space="preserve"> и их транспортировку</w:t>
      </w:r>
      <w:r w:rsidR="00F24F18" w:rsidRPr="009B4FF2">
        <w:rPr>
          <w:sz w:val="28"/>
          <w:szCs w:val="28"/>
        </w:rPr>
        <w:t xml:space="preserve"> </w:t>
      </w:r>
      <w:r w:rsidRPr="009B4FF2">
        <w:rPr>
          <w:sz w:val="28"/>
          <w:szCs w:val="28"/>
        </w:rPr>
        <w:t xml:space="preserve">– </w:t>
      </w:r>
      <w:r w:rsidRPr="009B4FF2">
        <w:rPr>
          <w:bCs/>
          <w:sz w:val="28"/>
          <w:szCs w:val="28"/>
        </w:rPr>
        <w:t>6 374</w:t>
      </w:r>
      <w:r w:rsidR="00E90FEE" w:rsidRPr="009B4FF2">
        <w:rPr>
          <w:bCs/>
          <w:sz w:val="28"/>
          <w:szCs w:val="28"/>
        </w:rPr>
        <w:t> </w:t>
      </w:r>
      <w:r w:rsidRPr="009B4FF2">
        <w:rPr>
          <w:bCs/>
          <w:sz w:val="28"/>
          <w:szCs w:val="28"/>
        </w:rPr>
        <w:t>048</w:t>
      </w:r>
      <w:r w:rsidR="00E90FEE" w:rsidRPr="009B4FF2">
        <w:rPr>
          <w:bCs/>
          <w:sz w:val="28"/>
          <w:szCs w:val="28"/>
        </w:rPr>
        <w:t xml:space="preserve"> </w:t>
      </w:r>
      <w:r w:rsidRPr="009B4FF2">
        <w:rPr>
          <w:sz w:val="28"/>
          <w:szCs w:val="28"/>
        </w:rPr>
        <w:t>руб</w:t>
      </w:r>
      <w:r w:rsidR="00A22168" w:rsidRPr="009B4FF2">
        <w:rPr>
          <w:sz w:val="28"/>
          <w:szCs w:val="28"/>
        </w:rPr>
        <w:t>лей</w:t>
      </w:r>
      <w:r w:rsidRPr="009B4FF2">
        <w:rPr>
          <w:sz w:val="28"/>
          <w:szCs w:val="28"/>
        </w:rPr>
        <w:t>, на внедрение, приобретение и транспортировк</w:t>
      </w:r>
      <w:r w:rsidR="00321016" w:rsidRPr="009B4FF2">
        <w:rPr>
          <w:sz w:val="28"/>
          <w:szCs w:val="28"/>
        </w:rPr>
        <w:t>у</w:t>
      </w:r>
      <w:r w:rsidRPr="009B4FF2">
        <w:rPr>
          <w:sz w:val="28"/>
          <w:szCs w:val="28"/>
        </w:rPr>
        <w:t xml:space="preserve"> новых вакцин и средств для иммунизации</w:t>
      </w:r>
      <w:r w:rsidR="0090616D" w:rsidRPr="009B4FF2">
        <w:rPr>
          <w:sz w:val="28"/>
          <w:szCs w:val="28"/>
        </w:rPr>
        <w:t xml:space="preserve"> </w:t>
      </w:r>
      <w:r w:rsidRPr="009B4FF2">
        <w:rPr>
          <w:sz w:val="28"/>
          <w:szCs w:val="28"/>
        </w:rPr>
        <w:t>– 1 464 573 руб</w:t>
      </w:r>
      <w:r w:rsidR="00A22168" w:rsidRPr="009B4FF2">
        <w:rPr>
          <w:sz w:val="28"/>
          <w:szCs w:val="28"/>
        </w:rPr>
        <w:t>ля</w:t>
      </w:r>
      <w:r w:rsidRPr="009B4FF2">
        <w:rPr>
          <w:sz w:val="28"/>
          <w:szCs w:val="28"/>
        </w:rPr>
        <w:t xml:space="preserve">, на лабораторную диагностику </w:t>
      </w:r>
      <w:r w:rsidRPr="009B4FF2">
        <w:rPr>
          <w:bCs/>
          <w:sz w:val="28"/>
          <w:szCs w:val="28"/>
        </w:rPr>
        <w:t xml:space="preserve">254 840 </w:t>
      </w:r>
      <w:r w:rsidRPr="009B4FF2">
        <w:rPr>
          <w:sz w:val="28"/>
          <w:szCs w:val="28"/>
        </w:rPr>
        <w:t>руб</w:t>
      </w:r>
      <w:r w:rsidR="00DA6619" w:rsidRPr="009B4FF2">
        <w:rPr>
          <w:sz w:val="28"/>
          <w:szCs w:val="28"/>
        </w:rPr>
        <w:t>лей</w:t>
      </w:r>
      <w:r w:rsidRPr="009B4FF2">
        <w:rPr>
          <w:sz w:val="28"/>
          <w:szCs w:val="28"/>
        </w:rPr>
        <w:t>, на контроль качества вакцин и шприцев</w:t>
      </w:r>
      <w:r w:rsidR="00F3161C">
        <w:rPr>
          <w:sz w:val="28"/>
          <w:szCs w:val="28"/>
        </w:rPr>
        <w:t>,</w:t>
      </w:r>
      <w:r w:rsidRPr="009B4FF2">
        <w:rPr>
          <w:sz w:val="28"/>
          <w:szCs w:val="28"/>
        </w:rPr>
        <w:t xml:space="preserve"> </w:t>
      </w:r>
      <w:r w:rsidR="0090616D" w:rsidRPr="009B4FF2">
        <w:rPr>
          <w:sz w:val="28"/>
          <w:szCs w:val="28"/>
        </w:rPr>
        <w:t xml:space="preserve">их транспортировку </w:t>
      </w:r>
      <w:r w:rsidRPr="009B4FF2">
        <w:rPr>
          <w:sz w:val="28"/>
          <w:szCs w:val="28"/>
        </w:rPr>
        <w:t xml:space="preserve">– </w:t>
      </w:r>
      <w:r w:rsidRPr="009B4FF2">
        <w:rPr>
          <w:bCs/>
          <w:sz w:val="28"/>
          <w:szCs w:val="28"/>
        </w:rPr>
        <w:t>6</w:t>
      </w:r>
      <w:r w:rsidR="00E90FEE" w:rsidRPr="009B4FF2">
        <w:rPr>
          <w:bCs/>
          <w:sz w:val="28"/>
          <w:szCs w:val="28"/>
        </w:rPr>
        <w:t> </w:t>
      </w:r>
      <w:r w:rsidRPr="009B4FF2">
        <w:rPr>
          <w:bCs/>
          <w:sz w:val="28"/>
          <w:szCs w:val="28"/>
        </w:rPr>
        <w:t>859</w:t>
      </w:r>
      <w:r w:rsidR="00E90FEE" w:rsidRPr="009B4FF2">
        <w:rPr>
          <w:bCs/>
          <w:sz w:val="28"/>
          <w:szCs w:val="28"/>
        </w:rPr>
        <w:t xml:space="preserve"> </w:t>
      </w:r>
      <w:r w:rsidRPr="009B4FF2">
        <w:rPr>
          <w:sz w:val="28"/>
          <w:szCs w:val="28"/>
        </w:rPr>
        <w:t>руб</w:t>
      </w:r>
      <w:r w:rsidR="00A22168" w:rsidRPr="009B4FF2">
        <w:rPr>
          <w:sz w:val="28"/>
          <w:szCs w:val="28"/>
        </w:rPr>
        <w:t>лей</w:t>
      </w:r>
      <w:r w:rsidRPr="009B4FF2">
        <w:rPr>
          <w:sz w:val="28"/>
          <w:szCs w:val="28"/>
        </w:rPr>
        <w:t xml:space="preserve">. </w:t>
      </w:r>
      <w:r w:rsidRPr="009B4FF2">
        <w:rPr>
          <w:rFonts w:eastAsia="Times New Roman"/>
          <w:sz w:val="28"/>
          <w:szCs w:val="28"/>
        </w:rPr>
        <w:t>Финансирование двух мероприятий (</w:t>
      </w:r>
      <w:r w:rsidRPr="009B4FF2">
        <w:rPr>
          <w:sz w:val="28"/>
          <w:szCs w:val="28"/>
          <w:lang w:eastAsia="en-US"/>
        </w:rPr>
        <w:t>подготовка кадров и медико-гигиеническое воспитание населения)</w:t>
      </w:r>
      <w:r w:rsidRPr="009B4FF2">
        <w:rPr>
          <w:sz w:val="28"/>
          <w:szCs w:val="28"/>
        </w:rPr>
        <w:t xml:space="preserve"> </w:t>
      </w:r>
      <w:r w:rsidRPr="009B4FF2">
        <w:rPr>
          <w:rFonts w:eastAsia="Times New Roman"/>
          <w:sz w:val="28"/>
          <w:szCs w:val="28"/>
        </w:rPr>
        <w:t>Программой не предусмотрено</w:t>
      </w:r>
      <w:r w:rsidR="009B7BE7" w:rsidRPr="009B4FF2">
        <w:rPr>
          <w:rFonts w:eastAsia="Times New Roman"/>
          <w:sz w:val="28"/>
          <w:szCs w:val="28"/>
        </w:rPr>
        <w:t>.</w:t>
      </w:r>
    </w:p>
    <w:p w:rsidR="00321016" w:rsidRPr="009B4FF2" w:rsidRDefault="00931C38" w:rsidP="00527880">
      <w:pPr>
        <w:pStyle w:val="a3"/>
        <w:tabs>
          <w:tab w:val="left" w:pos="709"/>
          <w:tab w:val="left" w:pos="851"/>
          <w:tab w:val="left" w:pos="993"/>
        </w:tabs>
        <w:suppressAutoHyphens/>
        <w:ind w:firstLine="709"/>
        <w:jc w:val="both"/>
        <w:rPr>
          <w:sz w:val="28"/>
          <w:szCs w:val="28"/>
        </w:rPr>
      </w:pPr>
      <w:r w:rsidRPr="009B4FF2">
        <w:rPr>
          <w:rFonts w:eastAsia="Times New Roman"/>
          <w:sz w:val="28"/>
          <w:szCs w:val="28"/>
        </w:rPr>
        <w:lastRenderedPageBreak/>
        <w:t xml:space="preserve">Сметой </w:t>
      </w:r>
      <w:r w:rsidR="00321016" w:rsidRPr="009B4FF2">
        <w:rPr>
          <w:rFonts w:eastAsia="Times New Roman"/>
          <w:sz w:val="28"/>
          <w:szCs w:val="28"/>
        </w:rPr>
        <w:t xml:space="preserve">расходов республиканского бюджета на 2024 год </w:t>
      </w:r>
      <w:r w:rsidR="00527880" w:rsidRPr="009B4FF2">
        <w:rPr>
          <w:rFonts w:eastAsia="Times New Roman"/>
          <w:sz w:val="28"/>
          <w:szCs w:val="28"/>
        </w:rPr>
        <w:t xml:space="preserve">на реализацию мероприятий </w:t>
      </w:r>
      <w:r w:rsidRPr="009B4FF2">
        <w:rPr>
          <w:rFonts w:eastAsia="Times New Roman"/>
          <w:sz w:val="28"/>
          <w:szCs w:val="28"/>
        </w:rPr>
        <w:t xml:space="preserve">Программы </w:t>
      </w:r>
      <w:r w:rsidR="00321016" w:rsidRPr="009B4FF2">
        <w:rPr>
          <w:rFonts w:eastAsia="Times New Roman"/>
          <w:sz w:val="28"/>
          <w:szCs w:val="28"/>
        </w:rPr>
        <w:t>были заложены денежные средства в сумме</w:t>
      </w:r>
      <w:r w:rsidR="004E3B16" w:rsidRPr="009B4FF2">
        <w:rPr>
          <w:rFonts w:eastAsia="Times New Roman"/>
          <w:sz w:val="28"/>
          <w:szCs w:val="28"/>
        </w:rPr>
        <w:t xml:space="preserve"> </w:t>
      </w:r>
      <w:r w:rsidR="00AA7146" w:rsidRPr="009B4FF2">
        <w:rPr>
          <w:rFonts w:eastAsia="Times New Roman"/>
          <w:sz w:val="28"/>
          <w:szCs w:val="28"/>
        </w:rPr>
        <w:br/>
      </w:r>
      <w:r w:rsidR="00321016" w:rsidRPr="009B4FF2">
        <w:rPr>
          <w:sz w:val="28"/>
          <w:szCs w:val="28"/>
        </w:rPr>
        <w:t>4 462 411 руб</w:t>
      </w:r>
      <w:r w:rsidR="00DA6619" w:rsidRPr="009B4FF2">
        <w:rPr>
          <w:sz w:val="28"/>
          <w:szCs w:val="28"/>
        </w:rPr>
        <w:t>л</w:t>
      </w:r>
      <w:r w:rsidR="00F3161C">
        <w:rPr>
          <w:sz w:val="28"/>
          <w:szCs w:val="28"/>
        </w:rPr>
        <w:t>ей</w:t>
      </w:r>
      <w:r w:rsidR="00321016" w:rsidRPr="009B4FF2">
        <w:rPr>
          <w:sz w:val="28"/>
          <w:szCs w:val="28"/>
        </w:rPr>
        <w:t xml:space="preserve"> (55</w:t>
      </w:r>
      <w:r w:rsidR="00393218" w:rsidRPr="009B4FF2">
        <w:rPr>
          <w:rFonts w:eastAsia="Times New Roman"/>
          <w:sz w:val="28"/>
          <w:szCs w:val="28"/>
        </w:rPr>
        <w:t xml:space="preserve"> процент</w:t>
      </w:r>
      <w:r w:rsidR="008A4FF0" w:rsidRPr="009B4FF2">
        <w:rPr>
          <w:rFonts w:eastAsia="Times New Roman"/>
          <w:sz w:val="28"/>
          <w:szCs w:val="28"/>
        </w:rPr>
        <w:t>ов</w:t>
      </w:r>
      <w:r w:rsidR="00321016" w:rsidRPr="009B4FF2">
        <w:rPr>
          <w:sz w:val="28"/>
          <w:szCs w:val="28"/>
        </w:rPr>
        <w:t xml:space="preserve"> от суммы</w:t>
      </w:r>
      <w:r w:rsidR="001A5907" w:rsidRPr="009B4FF2">
        <w:rPr>
          <w:sz w:val="28"/>
          <w:szCs w:val="28"/>
        </w:rPr>
        <w:t xml:space="preserve">, запланированной по Программе). </w:t>
      </w:r>
      <w:r w:rsidR="00321016" w:rsidRPr="009B4FF2">
        <w:rPr>
          <w:rFonts w:eastAsia="Times New Roman"/>
          <w:sz w:val="28"/>
          <w:szCs w:val="28"/>
        </w:rPr>
        <w:t xml:space="preserve">Сумма финансирования за 2024 год составила </w:t>
      </w:r>
      <w:r w:rsidR="00321016" w:rsidRPr="009B4FF2">
        <w:rPr>
          <w:sz w:val="28"/>
          <w:szCs w:val="28"/>
        </w:rPr>
        <w:t xml:space="preserve">4 302 276 </w:t>
      </w:r>
      <w:r w:rsidR="001A5907" w:rsidRPr="009B4FF2">
        <w:rPr>
          <w:rFonts w:eastAsia="Times New Roman"/>
          <w:sz w:val="28"/>
          <w:szCs w:val="28"/>
        </w:rPr>
        <w:t>руб</w:t>
      </w:r>
      <w:r w:rsidR="00A22168" w:rsidRPr="009B4FF2">
        <w:rPr>
          <w:rFonts w:eastAsia="Times New Roman"/>
          <w:sz w:val="28"/>
          <w:szCs w:val="28"/>
        </w:rPr>
        <w:t>лей</w:t>
      </w:r>
      <w:r w:rsidR="001A5907" w:rsidRPr="009B4FF2">
        <w:rPr>
          <w:rFonts w:eastAsia="Times New Roman"/>
          <w:sz w:val="28"/>
          <w:szCs w:val="28"/>
        </w:rPr>
        <w:t xml:space="preserve"> </w:t>
      </w:r>
      <w:r w:rsidR="00321016" w:rsidRPr="009B4FF2">
        <w:rPr>
          <w:rFonts w:eastAsia="Times New Roman"/>
          <w:sz w:val="28"/>
          <w:szCs w:val="28"/>
        </w:rPr>
        <w:t xml:space="preserve">(96,4 </w:t>
      </w:r>
      <w:r w:rsidR="00393218" w:rsidRPr="009B4FF2">
        <w:rPr>
          <w:rFonts w:eastAsia="Times New Roman"/>
          <w:sz w:val="28"/>
          <w:szCs w:val="28"/>
        </w:rPr>
        <w:t xml:space="preserve">процента </w:t>
      </w:r>
      <w:r w:rsidR="00321016" w:rsidRPr="009B4FF2">
        <w:rPr>
          <w:rFonts w:eastAsia="Times New Roman"/>
          <w:sz w:val="28"/>
          <w:szCs w:val="28"/>
        </w:rPr>
        <w:t xml:space="preserve">от суммы, запланированной по смете расходов республиканского бюджета): </w:t>
      </w:r>
    </w:p>
    <w:p w:rsidR="00FE3288" w:rsidRPr="009B4FF2" w:rsidRDefault="00321016" w:rsidP="00931C38">
      <w:pPr>
        <w:ind w:firstLine="709"/>
        <w:jc w:val="both"/>
        <w:rPr>
          <w:rFonts w:eastAsia="Calibri"/>
          <w:bCs/>
          <w:sz w:val="28"/>
          <w:szCs w:val="28"/>
          <w:lang w:val="x-none" w:eastAsia="en-US"/>
        </w:rPr>
      </w:pPr>
      <w:r w:rsidRPr="009B4FF2">
        <w:rPr>
          <w:sz w:val="28"/>
          <w:szCs w:val="28"/>
          <w:lang w:eastAsia="en-US"/>
        </w:rPr>
        <w:t xml:space="preserve">а) на приобретение и транспортировку вакцин и средств для иммунизации </w:t>
      </w:r>
      <w:r w:rsidR="00FE3288" w:rsidRPr="009B4FF2">
        <w:rPr>
          <w:sz w:val="28"/>
          <w:szCs w:val="28"/>
          <w:lang w:eastAsia="en-US"/>
        </w:rPr>
        <w:t>в отчетном периоде было израсходовано</w:t>
      </w:r>
      <w:r w:rsidRPr="009B4FF2">
        <w:rPr>
          <w:sz w:val="28"/>
          <w:szCs w:val="28"/>
          <w:lang w:eastAsia="en-US"/>
        </w:rPr>
        <w:t xml:space="preserve"> 4 132 741 руб</w:t>
      </w:r>
      <w:r w:rsidR="00DA6619" w:rsidRPr="009B4FF2">
        <w:rPr>
          <w:sz w:val="28"/>
          <w:szCs w:val="28"/>
          <w:lang w:eastAsia="en-US"/>
        </w:rPr>
        <w:t>ль</w:t>
      </w:r>
      <w:r w:rsidRPr="009B4FF2">
        <w:rPr>
          <w:sz w:val="28"/>
          <w:szCs w:val="28"/>
          <w:lang w:eastAsia="en-US"/>
        </w:rPr>
        <w:t xml:space="preserve"> </w:t>
      </w:r>
      <w:r w:rsidR="00AA7146" w:rsidRPr="009B4FF2">
        <w:rPr>
          <w:sz w:val="28"/>
          <w:szCs w:val="28"/>
          <w:lang w:eastAsia="en-US"/>
        </w:rPr>
        <w:br/>
      </w:r>
      <w:r w:rsidRPr="009B4FF2">
        <w:rPr>
          <w:sz w:val="28"/>
          <w:szCs w:val="28"/>
          <w:lang w:eastAsia="en-US"/>
        </w:rPr>
        <w:t>(9</w:t>
      </w:r>
      <w:r w:rsidR="004E3B16" w:rsidRPr="009B4FF2">
        <w:rPr>
          <w:sz w:val="28"/>
          <w:szCs w:val="28"/>
          <w:lang w:eastAsia="en-US"/>
        </w:rPr>
        <w:t>7</w:t>
      </w:r>
      <w:r w:rsidRPr="009B4FF2">
        <w:rPr>
          <w:sz w:val="28"/>
          <w:szCs w:val="28"/>
          <w:lang w:eastAsia="en-US"/>
        </w:rPr>
        <w:t>,</w:t>
      </w:r>
      <w:r w:rsidR="004E3B16" w:rsidRPr="009B4FF2">
        <w:rPr>
          <w:sz w:val="28"/>
          <w:szCs w:val="28"/>
          <w:lang w:eastAsia="en-US"/>
        </w:rPr>
        <w:t>7</w:t>
      </w:r>
      <w:r w:rsidRPr="009B4FF2">
        <w:rPr>
          <w:sz w:val="28"/>
          <w:szCs w:val="28"/>
          <w:lang w:eastAsia="en-US"/>
        </w:rPr>
        <w:t xml:space="preserve"> </w:t>
      </w:r>
      <w:r w:rsidR="00393218" w:rsidRPr="009B4FF2">
        <w:rPr>
          <w:sz w:val="28"/>
          <w:szCs w:val="28"/>
        </w:rPr>
        <w:t>процента</w:t>
      </w:r>
      <w:r w:rsidR="004E3B16" w:rsidRPr="009B4FF2">
        <w:rPr>
          <w:sz w:val="28"/>
          <w:szCs w:val="28"/>
          <w:lang w:eastAsia="en-US"/>
        </w:rPr>
        <w:t xml:space="preserve"> </w:t>
      </w:r>
      <w:r w:rsidRPr="009B4FF2">
        <w:rPr>
          <w:sz w:val="28"/>
          <w:szCs w:val="28"/>
          <w:lang w:eastAsia="en-US"/>
        </w:rPr>
        <w:t>от суммы, запланированной по смете)</w:t>
      </w:r>
      <w:r w:rsidR="00FE3288" w:rsidRPr="009B4FF2">
        <w:rPr>
          <w:sz w:val="28"/>
          <w:szCs w:val="28"/>
          <w:lang w:eastAsia="en-US"/>
        </w:rPr>
        <w:t>.</w:t>
      </w:r>
      <w:r w:rsidR="00FE3288" w:rsidRPr="009B4FF2">
        <w:rPr>
          <w:sz w:val="28"/>
          <w:szCs w:val="28"/>
        </w:rPr>
        <w:t xml:space="preserve"> </w:t>
      </w:r>
      <w:r w:rsidR="00931C38" w:rsidRPr="009B4FF2">
        <w:rPr>
          <w:sz w:val="28"/>
          <w:szCs w:val="28"/>
        </w:rPr>
        <w:t xml:space="preserve">Приобретение </w:t>
      </w:r>
      <w:r w:rsidR="00FE3288" w:rsidRPr="009B4FF2">
        <w:rPr>
          <w:sz w:val="28"/>
          <w:szCs w:val="28"/>
        </w:rPr>
        <w:t>вакцин позволило обеспечить охват иммунизацией детей и взрослых целевого возраста со следующими показателями:</w:t>
      </w:r>
    </w:p>
    <w:p w:rsidR="00FE3288" w:rsidRPr="009B4FF2" w:rsidRDefault="00527880" w:rsidP="00FE3288">
      <w:pPr>
        <w:ind w:firstLine="709"/>
        <w:jc w:val="both"/>
        <w:rPr>
          <w:rFonts w:eastAsia="Calibri"/>
          <w:bCs/>
          <w:sz w:val="28"/>
          <w:szCs w:val="28"/>
          <w:lang w:val="x-none" w:eastAsia="en-US"/>
        </w:rPr>
      </w:pPr>
      <w:r w:rsidRPr="009B4FF2">
        <w:rPr>
          <w:rFonts w:eastAsia="Calibri"/>
          <w:bCs/>
          <w:sz w:val="28"/>
          <w:szCs w:val="28"/>
          <w:lang w:eastAsia="en-US"/>
        </w:rPr>
        <w:t>1</w:t>
      </w:r>
      <w:r w:rsidR="00FE3288" w:rsidRPr="009B4FF2">
        <w:rPr>
          <w:rFonts w:eastAsia="Calibri"/>
          <w:bCs/>
          <w:sz w:val="28"/>
          <w:szCs w:val="28"/>
          <w:lang w:eastAsia="en-US"/>
        </w:rPr>
        <w:t>)</w:t>
      </w:r>
      <w:r w:rsidR="00FE3288" w:rsidRPr="009B4FF2">
        <w:rPr>
          <w:rFonts w:eastAsia="Calibri"/>
          <w:bCs/>
          <w:sz w:val="28"/>
          <w:szCs w:val="28"/>
          <w:lang w:val="x-none" w:eastAsia="en-US"/>
        </w:rPr>
        <w:t xml:space="preserve"> против туберкул</w:t>
      </w:r>
      <w:r w:rsidR="00FE3288" w:rsidRPr="009B4FF2">
        <w:rPr>
          <w:rFonts w:eastAsia="Calibri"/>
          <w:bCs/>
          <w:sz w:val="28"/>
          <w:szCs w:val="28"/>
          <w:lang w:eastAsia="en-US"/>
        </w:rPr>
        <w:t>е</w:t>
      </w:r>
      <w:r w:rsidR="00FE3288" w:rsidRPr="009B4FF2">
        <w:rPr>
          <w:rFonts w:eastAsia="Calibri"/>
          <w:bCs/>
          <w:sz w:val="28"/>
          <w:szCs w:val="28"/>
          <w:lang w:val="x-none" w:eastAsia="en-US"/>
        </w:rPr>
        <w:t xml:space="preserve">за </w:t>
      </w:r>
      <w:r w:rsidR="00FE3288" w:rsidRPr="009B4FF2">
        <w:rPr>
          <w:sz w:val="28"/>
          <w:szCs w:val="28"/>
        </w:rPr>
        <w:t>(БЦЖ – вакцина против туберкул</w:t>
      </w:r>
      <w:r w:rsidR="00AA7146" w:rsidRPr="009B4FF2">
        <w:rPr>
          <w:sz w:val="28"/>
          <w:szCs w:val="28"/>
        </w:rPr>
        <w:t>е</w:t>
      </w:r>
      <w:r w:rsidR="00FE3288" w:rsidRPr="009B4FF2">
        <w:rPr>
          <w:sz w:val="28"/>
          <w:szCs w:val="28"/>
        </w:rPr>
        <w:t xml:space="preserve">за) </w:t>
      </w:r>
      <w:r w:rsidR="00FE3288" w:rsidRPr="009B4FF2">
        <w:rPr>
          <w:rFonts w:eastAsia="Calibri"/>
          <w:bCs/>
          <w:sz w:val="28"/>
          <w:szCs w:val="28"/>
          <w:lang w:val="x-none" w:eastAsia="en-US"/>
        </w:rPr>
        <w:t xml:space="preserve">вакцинировано </w:t>
      </w:r>
      <w:r w:rsidR="00FE3288" w:rsidRPr="009B4FF2">
        <w:rPr>
          <w:rFonts w:eastAsia="Calibri"/>
          <w:bCs/>
          <w:sz w:val="28"/>
          <w:szCs w:val="28"/>
          <w:lang w:eastAsia="en-US"/>
        </w:rPr>
        <w:t>2</w:t>
      </w:r>
      <w:r w:rsidR="00AA7146" w:rsidRPr="009B4FF2">
        <w:rPr>
          <w:rFonts w:eastAsia="Calibri"/>
          <w:bCs/>
          <w:sz w:val="28"/>
          <w:szCs w:val="28"/>
          <w:lang w:eastAsia="en-US"/>
        </w:rPr>
        <w:t> </w:t>
      </w:r>
      <w:r w:rsidR="00FE3288" w:rsidRPr="009B4FF2">
        <w:rPr>
          <w:rFonts w:eastAsia="Calibri"/>
          <w:bCs/>
          <w:sz w:val="28"/>
          <w:szCs w:val="28"/>
          <w:lang w:eastAsia="en-US"/>
        </w:rPr>
        <w:t>456</w:t>
      </w:r>
      <w:r w:rsidR="00AA7146" w:rsidRPr="009B4FF2">
        <w:rPr>
          <w:rFonts w:eastAsia="Calibri"/>
          <w:bCs/>
          <w:sz w:val="28"/>
          <w:szCs w:val="28"/>
          <w:lang w:eastAsia="en-US"/>
        </w:rPr>
        <w:t xml:space="preserve"> </w:t>
      </w:r>
      <w:r w:rsidR="00FE3288" w:rsidRPr="009B4FF2">
        <w:rPr>
          <w:rFonts w:eastAsia="Calibri"/>
          <w:bCs/>
          <w:sz w:val="28"/>
          <w:szCs w:val="28"/>
          <w:lang w:val="x-none" w:eastAsia="en-US"/>
        </w:rPr>
        <w:t xml:space="preserve">детей целевого возраста </w:t>
      </w:r>
      <w:r w:rsidR="002E4D80" w:rsidRPr="009B4FF2">
        <w:rPr>
          <w:rFonts w:eastAsia="Calibri"/>
          <w:bCs/>
          <w:sz w:val="28"/>
          <w:szCs w:val="28"/>
          <w:lang w:eastAsia="en-US"/>
        </w:rPr>
        <w:t>до 1 (</w:t>
      </w:r>
      <w:r w:rsidR="00FE3288" w:rsidRPr="009B4FF2">
        <w:rPr>
          <w:rFonts w:eastAsia="Calibri"/>
          <w:bCs/>
          <w:sz w:val="28"/>
          <w:szCs w:val="28"/>
          <w:lang w:val="x-none" w:eastAsia="en-US"/>
        </w:rPr>
        <w:t>одного</w:t>
      </w:r>
      <w:r w:rsidR="002E4D80" w:rsidRPr="009B4FF2">
        <w:rPr>
          <w:rFonts w:eastAsia="Calibri"/>
          <w:bCs/>
          <w:sz w:val="28"/>
          <w:szCs w:val="28"/>
          <w:lang w:eastAsia="en-US"/>
        </w:rPr>
        <w:t>)</w:t>
      </w:r>
      <w:r w:rsidR="00FE3288" w:rsidRPr="009B4FF2">
        <w:rPr>
          <w:rFonts w:eastAsia="Calibri"/>
          <w:bCs/>
          <w:sz w:val="28"/>
          <w:szCs w:val="28"/>
          <w:lang w:val="x-none" w:eastAsia="en-US"/>
        </w:rPr>
        <w:t xml:space="preserve"> года, охват иммунизацией составил 95,</w:t>
      </w:r>
      <w:r w:rsidR="00FE3288" w:rsidRPr="009B4FF2">
        <w:rPr>
          <w:rFonts w:eastAsia="Calibri"/>
          <w:bCs/>
          <w:sz w:val="28"/>
          <w:szCs w:val="28"/>
          <w:lang w:eastAsia="en-US"/>
        </w:rPr>
        <w:t>3</w:t>
      </w:r>
      <w:r w:rsidR="00393218" w:rsidRPr="009B4FF2">
        <w:rPr>
          <w:sz w:val="28"/>
          <w:szCs w:val="28"/>
        </w:rPr>
        <w:t xml:space="preserve"> процента</w:t>
      </w:r>
      <w:r w:rsidR="00A22168" w:rsidRPr="009B4FF2">
        <w:rPr>
          <w:sz w:val="28"/>
          <w:szCs w:val="28"/>
        </w:rPr>
        <w:t>;</w:t>
      </w:r>
    </w:p>
    <w:p w:rsidR="00FE3288" w:rsidRPr="009B4FF2" w:rsidRDefault="00527880" w:rsidP="00FE3288">
      <w:pPr>
        <w:ind w:firstLine="709"/>
        <w:jc w:val="both"/>
        <w:rPr>
          <w:rFonts w:eastAsia="Calibri"/>
          <w:bCs/>
          <w:sz w:val="28"/>
          <w:szCs w:val="28"/>
          <w:lang w:eastAsia="en-US"/>
        </w:rPr>
      </w:pPr>
      <w:r w:rsidRPr="009B4FF2">
        <w:rPr>
          <w:rFonts w:eastAsia="Calibri"/>
          <w:bCs/>
          <w:sz w:val="28"/>
          <w:szCs w:val="28"/>
          <w:lang w:eastAsia="en-US"/>
        </w:rPr>
        <w:t>2</w:t>
      </w:r>
      <w:r w:rsidR="00FE3288" w:rsidRPr="009B4FF2">
        <w:rPr>
          <w:rFonts w:eastAsia="Calibri"/>
          <w:bCs/>
          <w:sz w:val="28"/>
          <w:szCs w:val="28"/>
          <w:lang w:eastAsia="en-US"/>
        </w:rPr>
        <w:t>)</w:t>
      </w:r>
      <w:r w:rsidR="00FE3288" w:rsidRPr="009B4FF2">
        <w:rPr>
          <w:rFonts w:eastAsia="Calibri"/>
          <w:bCs/>
          <w:sz w:val="28"/>
          <w:szCs w:val="28"/>
          <w:lang w:val="x-none" w:eastAsia="en-US"/>
        </w:rPr>
        <w:t xml:space="preserve"> против вирусного гепатита В привито 2</w:t>
      </w:r>
      <w:r w:rsidR="00FF4854">
        <w:rPr>
          <w:rFonts w:eastAsia="Calibri"/>
          <w:bCs/>
          <w:sz w:val="28"/>
          <w:szCs w:val="28"/>
          <w:lang w:eastAsia="en-US"/>
        </w:rPr>
        <w:t> </w:t>
      </w:r>
      <w:r w:rsidR="00FE3288" w:rsidRPr="009B4FF2">
        <w:rPr>
          <w:rFonts w:eastAsia="Calibri"/>
          <w:bCs/>
          <w:sz w:val="28"/>
          <w:szCs w:val="28"/>
          <w:lang w:eastAsia="en-US"/>
        </w:rPr>
        <w:t>080</w:t>
      </w:r>
      <w:r w:rsidR="00FF4854">
        <w:rPr>
          <w:rFonts w:eastAsia="Calibri"/>
          <w:bCs/>
          <w:sz w:val="28"/>
          <w:szCs w:val="28"/>
          <w:lang w:eastAsia="en-US"/>
        </w:rPr>
        <w:t xml:space="preserve"> </w:t>
      </w:r>
      <w:r w:rsidR="00FE3288" w:rsidRPr="009B4FF2">
        <w:rPr>
          <w:rFonts w:eastAsia="Calibri"/>
          <w:bCs/>
          <w:sz w:val="28"/>
          <w:szCs w:val="28"/>
          <w:lang w:val="x-none" w:eastAsia="en-US"/>
        </w:rPr>
        <w:t xml:space="preserve">детей в возрасте </w:t>
      </w:r>
      <w:r w:rsidR="002E4D80" w:rsidRPr="009B4FF2">
        <w:rPr>
          <w:rFonts w:eastAsia="Calibri"/>
          <w:bCs/>
          <w:sz w:val="28"/>
          <w:szCs w:val="28"/>
          <w:lang w:eastAsia="en-US"/>
        </w:rPr>
        <w:t>до</w:t>
      </w:r>
      <w:r w:rsidR="00CF3DA9" w:rsidRPr="009B4FF2">
        <w:rPr>
          <w:rFonts w:eastAsia="Calibri"/>
          <w:bCs/>
          <w:sz w:val="28"/>
          <w:szCs w:val="28"/>
          <w:lang w:eastAsia="en-US"/>
        </w:rPr>
        <w:t xml:space="preserve"> </w:t>
      </w:r>
      <w:r w:rsidR="00AA7146" w:rsidRPr="009B4FF2">
        <w:rPr>
          <w:rFonts w:eastAsia="Calibri"/>
          <w:bCs/>
          <w:sz w:val="28"/>
          <w:szCs w:val="28"/>
          <w:lang w:eastAsia="en-US"/>
        </w:rPr>
        <w:br/>
      </w:r>
      <w:r w:rsidR="00CF3DA9" w:rsidRPr="009B4FF2">
        <w:rPr>
          <w:rFonts w:eastAsia="Calibri"/>
          <w:bCs/>
          <w:sz w:val="28"/>
          <w:szCs w:val="28"/>
          <w:lang w:eastAsia="en-US"/>
        </w:rPr>
        <w:t>1</w:t>
      </w:r>
      <w:r w:rsidR="002E4D80" w:rsidRPr="009B4FF2">
        <w:rPr>
          <w:rFonts w:eastAsia="Calibri"/>
          <w:bCs/>
          <w:sz w:val="28"/>
          <w:szCs w:val="28"/>
          <w:lang w:eastAsia="en-US"/>
        </w:rPr>
        <w:t xml:space="preserve"> </w:t>
      </w:r>
      <w:r w:rsidR="00CF3DA9" w:rsidRPr="009B4FF2">
        <w:rPr>
          <w:rFonts w:eastAsia="Calibri"/>
          <w:bCs/>
          <w:sz w:val="28"/>
          <w:szCs w:val="28"/>
          <w:lang w:eastAsia="en-US"/>
        </w:rPr>
        <w:t>(</w:t>
      </w:r>
      <w:r w:rsidR="00FE3288" w:rsidRPr="009B4FF2">
        <w:rPr>
          <w:rFonts w:eastAsia="Calibri"/>
          <w:bCs/>
          <w:sz w:val="28"/>
          <w:szCs w:val="28"/>
          <w:lang w:val="x-none" w:eastAsia="en-US"/>
        </w:rPr>
        <w:t>одного</w:t>
      </w:r>
      <w:r w:rsidR="00CF3DA9" w:rsidRPr="009B4FF2">
        <w:rPr>
          <w:rFonts w:eastAsia="Calibri"/>
          <w:bCs/>
          <w:sz w:val="28"/>
          <w:szCs w:val="28"/>
          <w:lang w:eastAsia="en-US"/>
        </w:rPr>
        <w:t>)</w:t>
      </w:r>
      <w:r w:rsidR="00FE3288" w:rsidRPr="009B4FF2">
        <w:rPr>
          <w:rFonts w:eastAsia="Calibri"/>
          <w:bCs/>
          <w:sz w:val="28"/>
          <w:szCs w:val="28"/>
          <w:lang w:val="x-none" w:eastAsia="en-US"/>
        </w:rPr>
        <w:t xml:space="preserve"> года, охват иммунизацией составил 8</w:t>
      </w:r>
      <w:r w:rsidR="00FE3288" w:rsidRPr="009B4FF2">
        <w:rPr>
          <w:rFonts w:eastAsia="Calibri"/>
          <w:bCs/>
          <w:sz w:val="28"/>
          <w:szCs w:val="28"/>
          <w:lang w:eastAsia="en-US"/>
        </w:rPr>
        <w:t>0</w:t>
      </w:r>
      <w:r w:rsidR="00FE3288" w:rsidRPr="009B4FF2">
        <w:rPr>
          <w:rFonts w:eastAsia="Calibri"/>
          <w:bCs/>
          <w:sz w:val="28"/>
          <w:szCs w:val="28"/>
          <w:lang w:val="x-none" w:eastAsia="en-US"/>
        </w:rPr>
        <w:t>,</w:t>
      </w:r>
      <w:r w:rsidR="00FE3288" w:rsidRPr="009B4FF2">
        <w:rPr>
          <w:rFonts w:eastAsia="Calibri"/>
          <w:bCs/>
          <w:sz w:val="28"/>
          <w:szCs w:val="28"/>
          <w:lang w:eastAsia="en-US"/>
        </w:rPr>
        <w:t>7</w:t>
      </w:r>
      <w:r w:rsidR="00393218" w:rsidRPr="009B4FF2">
        <w:rPr>
          <w:sz w:val="28"/>
          <w:szCs w:val="28"/>
        </w:rPr>
        <w:t xml:space="preserve"> процента</w:t>
      </w:r>
      <w:r w:rsidR="00FE3288" w:rsidRPr="009B4FF2">
        <w:rPr>
          <w:rFonts w:eastAsia="Calibri"/>
          <w:bCs/>
          <w:sz w:val="28"/>
          <w:szCs w:val="28"/>
          <w:lang w:eastAsia="en-US"/>
        </w:rPr>
        <w:t>;</w:t>
      </w:r>
    </w:p>
    <w:p w:rsidR="00FE3288" w:rsidRPr="009B4FF2" w:rsidRDefault="00527880" w:rsidP="00FE3288">
      <w:pPr>
        <w:ind w:firstLine="709"/>
        <w:jc w:val="both"/>
        <w:rPr>
          <w:rFonts w:eastAsia="Calibri"/>
          <w:bCs/>
          <w:sz w:val="28"/>
          <w:szCs w:val="28"/>
          <w:lang w:val="x-none" w:eastAsia="en-US"/>
        </w:rPr>
      </w:pPr>
      <w:r w:rsidRPr="009B4FF2">
        <w:rPr>
          <w:rFonts w:eastAsia="Calibri"/>
          <w:bCs/>
          <w:sz w:val="28"/>
          <w:szCs w:val="28"/>
          <w:lang w:eastAsia="en-US"/>
        </w:rPr>
        <w:t>3</w:t>
      </w:r>
      <w:r w:rsidR="00FE3288" w:rsidRPr="009B4FF2">
        <w:rPr>
          <w:rFonts w:eastAsia="Calibri"/>
          <w:bCs/>
          <w:sz w:val="28"/>
          <w:szCs w:val="28"/>
          <w:lang w:eastAsia="en-US"/>
        </w:rPr>
        <w:t>)</w:t>
      </w:r>
      <w:r w:rsidR="00FE3288" w:rsidRPr="009B4FF2">
        <w:rPr>
          <w:rFonts w:eastAsia="Calibri"/>
          <w:bCs/>
          <w:sz w:val="28"/>
          <w:szCs w:val="28"/>
          <w:lang w:val="x-none" w:eastAsia="en-US"/>
        </w:rPr>
        <w:t xml:space="preserve"> против полиомиелита привито 2</w:t>
      </w:r>
      <w:r w:rsidR="00AA7146" w:rsidRPr="009B4FF2">
        <w:rPr>
          <w:rFonts w:eastAsia="Calibri"/>
          <w:bCs/>
          <w:sz w:val="28"/>
          <w:szCs w:val="28"/>
          <w:lang w:eastAsia="en-US"/>
        </w:rPr>
        <w:t> </w:t>
      </w:r>
      <w:r w:rsidR="00FE3288" w:rsidRPr="009B4FF2">
        <w:rPr>
          <w:rFonts w:eastAsia="Calibri"/>
          <w:bCs/>
          <w:sz w:val="28"/>
          <w:szCs w:val="28"/>
          <w:lang w:eastAsia="en-US"/>
        </w:rPr>
        <w:t>057</w:t>
      </w:r>
      <w:r w:rsidR="00AA7146" w:rsidRPr="009B4FF2">
        <w:rPr>
          <w:rFonts w:eastAsia="Calibri"/>
          <w:bCs/>
          <w:sz w:val="28"/>
          <w:szCs w:val="28"/>
          <w:lang w:eastAsia="en-US"/>
        </w:rPr>
        <w:t xml:space="preserve"> </w:t>
      </w:r>
      <w:r w:rsidR="00FE3288" w:rsidRPr="009B4FF2">
        <w:rPr>
          <w:rFonts w:eastAsia="Calibri"/>
          <w:bCs/>
          <w:sz w:val="28"/>
          <w:szCs w:val="28"/>
          <w:lang w:val="x-none" w:eastAsia="en-US"/>
        </w:rPr>
        <w:t>детей в возрасте</w:t>
      </w:r>
      <w:r w:rsidR="002E4D80" w:rsidRPr="009B4FF2">
        <w:rPr>
          <w:rFonts w:eastAsia="Calibri"/>
          <w:bCs/>
          <w:sz w:val="28"/>
          <w:szCs w:val="28"/>
          <w:lang w:eastAsia="en-US"/>
        </w:rPr>
        <w:t xml:space="preserve"> до</w:t>
      </w:r>
      <w:r w:rsidR="00FE3288" w:rsidRPr="009B4FF2">
        <w:rPr>
          <w:rFonts w:eastAsia="Calibri"/>
          <w:bCs/>
          <w:sz w:val="28"/>
          <w:szCs w:val="28"/>
          <w:lang w:val="x-none" w:eastAsia="en-US"/>
        </w:rPr>
        <w:t xml:space="preserve"> </w:t>
      </w:r>
      <w:r w:rsidR="002E4D80" w:rsidRPr="009B4FF2">
        <w:rPr>
          <w:rFonts w:eastAsia="Calibri"/>
          <w:bCs/>
          <w:sz w:val="28"/>
          <w:szCs w:val="28"/>
          <w:lang w:eastAsia="en-US"/>
        </w:rPr>
        <w:t>1 (</w:t>
      </w:r>
      <w:r w:rsidR="00FE3288" w:rsidRPr="009B4FF2">
        <w:rPr>
          <w:rFonts w:eastAsia="Calibri"/>
          <w:bCs/>
          <w:sz w:val="28"/>
          <w:szCs w:val="28"/>
          <w:lang w:val="x-none" w:eastAsia="en-US"/>
        </w:rPr>
        <w:t>одного</w:t>
      </w:r>
      <w:r w:rsidR="002E4D80" w:rsidRPr="009B4FF2">
        <w:rPr>
          <w:rFonts w:eastAsia="Calibri"/>
          <w:bCs/>
          <w:sz w:val="28"/>
          <w:szCs w:val="28"/>
          <w:lang w:eastAsia="en-US"/>
        </w:rPr>
        <w:t>)</w:t>
      </w:r>
      <w:r w:rsidR="00FE3288" w:rsidRPr="009B4FF2">
        <w:rPr>
          <w:rFonts w:eastAsia="Calibri"/>
          <w:bCs/>
          <w:sz w:val="28"/>
          <w:szCs w:val="28"/>
          <w:lang w:val="x-none" w:eastAsia="en-US"/>
        </w:rPr>
        <w:t xml:space="preserve"> года, охват иммунизацией составил 78,6</w:t>
      </w:r>
      <w:r w:rsidR="00393218" w:rsidRPr="009B4FF2">
        <w:rPr>
          <w:sz w:val="28"/>
          <w:szCs w:val="28"/>
        </w:rPr>
        <w:t xml:space="preserve"> процента</w:t>
      </w:r>
      <w:r w:rsidR="00FE3288" w:rsidRPr="009B4FF2">
        <w:rPr>
          <w:rFonts w:eastAsia="Calibri"/>
          <w:bCs/>
          <w:sz w:val="28"/>
          <w:szCs w:val="28"/>
          <w:lang w:val="x-none" w:eastAsia="en-US"/>
        </w:rPr>
        <w:t>; I ревакцинацией охвачено прививками 2</w:t>
      </w:r>
      <w:r w:rsidR="00F3161C">
        <w:rPr>
          <w:rFonts w:eastAsia="Calibri"/>
          <w:bCs/>
          <w:sz w:val="28"/>
          <w:szCs w:val="28"/>
          <w:lang w:eastAsia="en-US"/>
        </w:rPr>
        <w:t> </w:t>
      </w:r>
      <w:r w:rsidR="00FE3288" w:rsidRPr="009B4FF2">
        <w:rPr>
          <w:rFonts w:eastAsia="Calibri"/>
          <w:bCs/>
          <w:sz w:val="28"/>
          <w:szCs w:val="28"/>
          <w:lang w:eastAsia="en-US"/>
        </w:rPr>
        <w:t>170</w:t>
      </w:r>
      <w:r w:rsidR="00F3161C">
        <w:rPr>
          <w:rFonts w:eastAsia="Calibri"/>
          <w:bCs/>
          <w:sz w:val="28"/>
          <w:szCs w:val="28"/>
          <w:lang w:eastAsia="en-US"/>
        </w:rPr>
        <w:t xml:space="preserve"> </w:t>
      </w:r>
      <w:r w:rsidR="00FE3288" w:rsidRPr="009B4FF2">
        <w:rPr>
          <w:rFonts w:eastAsia="Calibri"/>
          <w:bCs/>
          <w:sz w:val="28"/>
          <w:szCs w:val="28"/>
          <w:lang w:val="x-none" w:eastAsia="en-US"/>
        </w:rPr>
        <w:t>детей в возрасте</w:t>
      </w:r>
      <w:r w:rsidR="002E4D80" w:rsidRPr="009B4FF2">
        <w:rPr>
          <w:rFonts w:eastAsia="Calibri"/>
          <w:bCs/>
          <w:sz w:val="28"/>
          <w:szCs w:val="28"/>
          <w:lang w:eastAsia="en-US"/>
        </w:rPr>
        <w:t xml:space="preserve"> до 3 (трех)</w:t>
      </w:r>
      <w:r w:rsidR="00FE3288" w:rsidRPr="009B4FF2">
        <w:rPr>
          <w:rFonts w:eastAsia="Calibri"/>
          <w:bCs/>
          <w:sz w:val="28"/>
          <w:szCs w:val="28"/>
          <w:lang w:val="x-none" w:eastAsia="en-US"/>
        </w:rPr>
        <w:t xml:space="preserve"> лет</w:t>
      </w:r>
      <w:r w:rsidR="00F3161C">
        <w:rPr>
          <w:rFonts w:eastAsia="Calibri"/>
          <w:bCs/>
          <w:sz w:val="28"/>
          <w:szCs w:val="28"/>
          <w:lang w:eastAsia="en-US"/>
        </w:rPr>
        <w:t>,</w:t>
      </w:r>
      <w:r w:rsidR="00FE3288" w:rsidRPr="009B4FF2">
        <w:rPr>
          <w:rFonts w:eastAsia="Calibri"/>
          <w:bCs/>
          <w:sz w:val="28"/>
          <w:szCs w:val="28"/>
          <w:lang w:val="x-none" w:eastAsia="en-US"/>
        </w:rPr>
        <w:t xml:space="preserve"> или </w:t>
      </w:r>
      <w:r w:rsidR="00FE3288" w:rsidRPr="009B4FF2">
        <w:rPr>
          <w:rFonts w:eastAsia="Calibri"/>
          <w:bCs/>
          <w:sz w:val="28"/>
          <w:szCs w:val="28"/>
          <w:lang w:eastAsia="en-US"/>
        </w:rPr>
        <w:t>61,2</w:t>
      </w:r>
      <w:r w:rsidR="00136B0D" w:rsidRPr="009B4FF2">
        <w:rPr>
          <w:sz w:val="28"/>
          <w:szCs w:val="28"/>
        </w:rPr>
        <w:t xml:space="preserve"> процента</w:t>
      </w:r>
      <w:r w:rsidR="00FE3288" w:rsidRPr="009B4FF2">
        <w:rPr>
          <w:rFonts w:eastAsia="Calibri"/>
          <w:bCs/>
          <w:sz w:val="28"/>
          <w:szCs w:val="28"/>
          <w:lang w:val="x-none" w:eastAsia="en-US"/>
        </w:rPr>
        <w:t xml:space="preserve">; </w:t>
      </w:r>
      <w:r w:rsidR="00AA7146" w:rsidRPr="009B4FF2">
        <w:rPr>
          <w:rFonts w:eastAsia="Calibri"/>
          <w:bCs/>
          <w:sz w:val="28"/>
          <w:szCs w:val="28"/>
          <w:lang w:val="x-none" w:eastAsia="en-US"/>
        </w:rPr>
        <w:br/>
      </w:r>
      <w:r w:rsidR="00F3161C" w:rsidRPr="009B4FF2">
        <w:rPr>
          <w:rFonts w:eastAsia="Calibri"/>
          <w:bCs/>
          <w:sz w:val="28"/>
          <w:szCs w:val="28"/>
          <w:lang w:val="x-none" w:eastAsia="en-US"/>
        </w:rPr>
        <w:t xml:space="preserve">II </w:t>
      </w:r>
      <w:r w:rsidR="00FE3288" w:rsidRPr="009B4FF2">
        <w:rPr>
          <w:rFonts w:eastAsia="Calibri"/>
          <w:bCs/>
          <w:sz w:val="28"/>
          <w:szCs w:val="28"/>
          <w:lang w:val="x-none" w:eastAsia="en-US"/>
        </w:rPr>
        <w:t>ревакцинацией – 4</w:t>
      </w:r>
      <w:r w:rsidR="00FE3288" w:rsidRPr="009B4FF2">
        <w:rPr>
          <w:rFonts w:eastAsia="Calibri"/>
          <w:bCs/>
          <w:sz w:val="28"/>
          <w:szCs w:val="28"/>
          <w:lang w:eastAsia="en-US"/>
        </w:rPr>
        <w:t xml:space="preserve"> 255</w:t>
      </w:r>
      <w:r w:rsidR="00FE3288" w:rsidRPr="009B4FF2">
        <w:rPr>
          <w:rFonts w:eastAsia="Calibri"/>
          <w:bCs/>
          <w:sz w:val="28"/>
          <w:szCs w:val="28"/>
          <w:lang w:val="x-none" w:eastAsia="en-US"/>
        </w:rPr>
        <w:t xml:space="preserve"> детей в возрасте </w:t>
      </w:r>
      <w:r w:rsidR="002E4D80" w:rsidRPr="009B4FF2">
        <w:rPr>
          <w:rFonts w:eastAsia="Calibri"/>
          <w:bCs/>
          <w:sz w:val="28"/>
          <w:szCs w:val="28"/>
          <w:lang w:eastAsia="en-US"/>
        </w:rPr>
        <w:t xml:space="preserve">до </w:t>
      </w:r>
      <w:r w:rsidR="00FE3288" w:rsidRPr="009B4FF2">
        <w:rPr>
          <w:rFonts w:eastAsia="Calibri"/>
          <w:bCs/>
          <w:sz w:val="28"/>
          <w:szCs w:val="28"/>
          <w:lang w:val="x-none" w:eastAsia="en-US"/>
        </w:rPr>
        <w:t xml:space="preserve">7 </w:t>
      </w:r>
      <w:r w:rsidR="002E4D80" w:rsidRPr="009B4FF2">
        <w:rPr>
          <w:rFonts w:eastAsia="Calibri"/>
          <w:bCs/>
          <w:sz w:val="28"/>
          <w:szCs w:val="28"/>
          <w:lang w:eastAsia="en-US"/>
        </w:rPr>
        <w:t xml:space="preserve">(семи) </w:t>
      </w:r>
      <w:r w:rsidR="00FE3288" w:rsidRPr="009B4FF2">
        <w:rPr>
          <w:rFonts w:eastAsia="Calibri"/>
          <w:bCs/>
          <w:sz w:val="28"/>
          <w:szCs w:val="28"/>
          <w:lang w:val="x-none" w:eastAsia="en-US"/>
        </w:rPr>
        <w:t>лет</w:t>
      </w:r>
      <w:r w:rsidR="00F3161C">
        <w:rPr>
          <w:rFonts w:eastAsia="Calibri"/>
          <w:bCs/>
          <w:sz w:val="28"/>
          <w:szCs w:val="28"/>
          <w:lang w:eastAsia="en-US"/>
        </w:rPr>
        <w:t>,</w:t>
      </w:r>
      <w:r w:rsidR="00FE3288" w:rsidRPr="009B4FF2">
        <w:rPr>
          <w:rFonts w:eastAsia="Calibri"/>
          <w:bCs/>
          <w:sz w:val="28"/>
          <w:szCs w:val="28"/>
          <w:lang w:val="x-none" w:eastAsia="en-US"/>
        </w:rPr>
        <w:t xml:space="preserve"> или 87,</w:t>
      </w:r>
      <w:r w:rsidR="00FE3288" w:rsidRPr="009B4FF2">
        <w:rPr>
          <w:rFonts w:eastAsia="Calibri"/>
          <w:bCs/>
          <w:sz w:val="28"/>
          <w:szCs w:val="28"/>
          <w:lang w:eastAsia="en-US"/>
        </w:rPr>
        <w:t>7</w:t>
      </w:r>
      <w:r w:rsidR="00393218" w:rsidRPr="009B4FF2">
        <w:rPr>
          <w:sz w:val="28"/>
          <w:szCs w:val="28"/>
        </w:rPr>
        <w:t xml:space="preserve"> процента</w:t>
      </w:r>
      <w:r w:rsidR="00FE3288" w:rsidRPr="009B4FF2">
        <w:rPr>
          <w:rFonts w:eastAsia="Calibri"/>
          <w:bCs/>
          <w:sz w:val="28"/>
          <w:szCs w:val="28"/>
          <w:lang w:val="x-none" w:eastAsia="en-US"/>
        </w:rPr>
        <w:t xml:space="preserve">;  </w:t>
      </w:r>
    </w:p>
    <w:p w:rsidR="00FE3288" w:rsidRPr="009B4FF2" w:rsidRDefault="00527880" w:rsidP="00FE3288">
      <w:pPr>
        <w:ind w:firstLine="709"/>
        <w:jc w:val="both"/>
        <w:rPr>
          <w:rFonts w:eastAsia="Calibri"/>
          <w:bCs/>
          <w:sz w:val="28"/>
          <w:szCs w:val="28"/>
          <w:lang w:val="x-none" w:eastAsia="en-US"/>
        </w:rPr>
      </w:pPr>
      <w:r w:rsidRPr="009B4FF2">
        <w:rPr>
          <w:rFonts w:eastAsia="Calibri"/>
          <w:bCs/>
          <w:sz w:val="28"/>
          <w:szCs w:val="28"/>
          <w:lang w:eastAsia="en-US"/>
        </w:rPr>
        <w:t>4</w:t>
      </w:r>
      <w:r w:rsidR="00FE3288" w:rsidRPr="009B4FF2">
        <w:rPr>
          <w:rFonts w:eastAsia="Calibri"/>
          <w:bCs/>
          <w:sz w:val="28"/>
          <w:szCs w:val="28"/>
          <w:lang w:eastAsia="en-US"/>
        </w:rPr>
        <w:t>)</w:t>
      </w:r>
      <w:r w:rsidR="00FE3288" w:rsidRPr="009B4FF2">
        <w:rPr>
          <w:rFonts w:eastAsia="Calibri"/>
          <w:bCs/>
          <w:sz w:val="28"/>
          <w:szCs w:val="28"/>
          <w:lang w:val="x-none" w:eastAsia="en-US"/>
        </w:rPr>
        <w:t xml:space="preserve"> против дифтерии и столбняка привито 2</w:t>
      </w:r>
      <w:r w:rsidR="00AA7146" w:rsidRPr="009B4FF2">
        <w:rPr>
          <w:rFonts w:eastAsia="Calibri"/>
          <w:bCs/>
          <w:sz w:val="28"/>
          <w:szCs w:val="28"/>
          <w:lang w:eastAsia="en-US"/>
        </w:rPr>
        <w:t> </w:t>
      </w:r>
      <w:r w:rsidR="00FE3288" w:rsidRPr="009B4FF2">
        <w:rPr>
          <w:rFonts w:eastAsia="Calibri"/>
          <w:bCs/>
          <w:sz w:val="28"/>
          <w:szCs w:val="28"/>
          <w:lang w:eastAsia="en-US"/>
        </w:rPr>
        <w:t>025</w:t>
      </w:r>
      <w:r w:rsidR="00AA7146" w:rsidRPr="009B4FF2">
        <w:rPr>
          <w:rFonts w:eastAsia="Calibri"/>
          <w:bCs/>
          <w:sz w:val="28"/>
          <w:szCs w:val="28"/>
          <w:lang w:eastAsia="en-US"/>
        </w:rPr>
        <w:t xml:space="preserve"> </w:t>
      </w:r>
      <w:r w:rsidR="00FE3288" w:rsidRPr="009B4FF2">
        <w:rPr>
          <w:rFonts w:eastAsia="Calibri"/>
          <w:bCs/>
          <w:sz w:val="28"/>
          <w:szCs w:val="28"/>
          <w:lang w:val="x-none" w:eastAsia="en-US"/>
        </w:rPr>
        <w:t xml:space="preserve">детей в возрасте </w:t>
      </w:r>
      <w:r w:rsidR="00AA7146" w:rsidRPr="009B4FF2">
        <w:rPr>
          <w:rFonts w:eastAsia="Calibri"/>
          <w:bCs/>
          <w:sz w:val="28"/>
          <w:szCs w:val="28"/>
          <w:lang w:val="x-none" w:eastAsia="en-US"/>
        </w:rPr>
        <w:br/>
      </w:r>
      <w:r w:rsidR="00CF3DA9" w:rsidRPr="009B4FF2">
        <w:rPr>
          <w:rFonts w:eastAsia="Calibri"/>
          <w:bCs/>
          <w:sz w:val="28"/>
          <w:szCs w:val="28"/>
          <w:lang w:eastAsia="en-US"/>
        </w:rPr>
        <w:t>1 (</w:t>
      </w:r>
      <w:r w:rsidR="00FE3288" w:rsidRPr="009B4FF2">
        <w:rPr>
          <w:rFonts w:eastAsia="Calibri"/>
          <w:bCs/>
          <w:sz w:val="28"/>
          <w:szCs w:val="28"/>
          <w:lang w:val="x-none" w:eastAsia="en-US"/>
        </w:rPr>
        <w:t>одного</w:t>
      </w:r>
      <w:r w:rsidR="00CF3DA9" w:rsidRPr="009B4FF2">
        <w:rPr>
          <w:rFonts w:eastAsia="Calibri"/>
          <w:bCs/>
          <w:sz w:val="28"/>
          <w:szCs w:val="28"/>
          <w:lang w:eastAsia="en-US"/>
        </w:rPr>
        <w:t>)</w:t>
      </w:r>
      <w:r w:rsidR="00FE3288" w:rsidRPr="009B4FF2">
        <w:rPr>
          <w:rFonts w:eastAsia="Calibri"/>
          <w:bCs/>
          <w:sz w:val="28"/>
          <w:szCs w:val="28"/>
          <w:lang w:val="x-none" w:eastAsia="en-US"/>
        </w:rPr>
        <w:t xml:space="preserve"> года, охвачено иммунизацией 78</w:t>
      </w:r>
      <w:r w:rsidR="00FE3288" w:rsidRPr="009B4FF2">
        <w:rPr>
          <w:rFonts w:eastAsia="Calibri"/>
          <w:bCs/>
          <w:sz w:val="28"/>
          <w:szCs w:val="28"/>
          <w:lang w:eastAsia="en-US"/>
        </w:rPr>
        <w:t>,6</w:t>
      </w:r>
      <w:r w:rsidR="00393218" w:rsidRPr="009B4FF2">
        <w:rPr>
          <w:sz w:val="28"/>
          <w:szCs w:val="28"/>
        </w:rPr>
        <w:t xml:space="preserve"> процента</w:t>
      </w:r>
      <w:r w:rsidR="00FE3288" w:rsidRPr="009B4FF2">
        <w:rPr>
          <w:rFonts w:eastAsia="Calibri"/>
          <w:bCs/>
          <w:sz w:val="28"/>
          <w:szCs w:val="28"/>
          <w:lang w:val="x-none" w:eastAsia="en-US"/>
        </w:rPr>
        <w:t>; I ревакцинацией охвачено прививками 2</w:t>
      </w:r>
      <w:r w:rsidR="00F3161C">
        <w:rPr>
          <w:rFonts w:eastAsia="Calibri"/>
          <w:bCs/>
          <w:sz w:val="28"/>
          <w:szCs w:val="28"/>
          <w:lang w:eastAsia="en-US"/>
        </w:rPr>
        <w:t xml:space="preserve"> </w:t>
      </w:r>
      <w:r w:rsidR="00FE3288" w:rsidRPr="009B4FF2">
        <w:rPr>
          <w:rFonts w:eastAsia="Calibri"/>
          <w:bCs/>
          <w:sz w:val="28"/>
          <w:szCs w:val="28"/>
          <w:lang w:val="x-none" w:eastAsia="en-US"/>
        </w:rPr>
        <w:t xml:space="preserve">075 детей в возрасте </w:t>
      </w:r>
      <w:r w:rsidR="00CF3DA9" w:rsidRPr="009B4FF2">
        <w:rPr>
          <w:rFonts w:eastAsia="Calibri"/>
          <w:bCs/>
          <w:sz w:val="28"/>
          <w:szCs w:val="28"/>
          <w:lang w:eastAsia="en-US"/>
        </w:rPr>
        <w:t xml:space="preserve">до </w:t>
      </w:r>
      <w:r w:rsidR="00FE3288" w:rsidRPr="009B4FF2">
        <w:rPr>
          <w:rFonts w:eastAsia="Calibri"/>
          <w:bCs/>
          <w:sz w:val="28"/>
          <w:szCs w:val="28"/>
          <w:lang w:val="x-none" w:eastAsia="en-US"/>
        </w:rPr>
        <w:t>3</w:t>
      </w:r>
      <w:r w:rsidR="00CF3DA9" w:rsidRPr="009B4FF2">
        <w:rPr>
          <w:rFonts w:eastAsia="Calibri"/>
          <w:bCs/>
          <w:sz w:val="28"/>
          <w:szCs w:val="28"/>
          <w:lang w:eastAsia="en-US"/>
        </w:rPr>
        <w:t xml:space="preserve"> (трех)</w:t>
      </w:r>
      <w:r w:rsidR="00FE3288" w:rsidRPr="009B4FF2">
        <w:rPr>
          <w:rFonts w:eastAsia="Calibri"/>
          <w:bCs/>
          <w:sz w:val="28"/>
          <w:szCs w:val="28"/>
          <w:lang w:val="x-none" w:eastAsia="en-US"/>
        </w:rPr>
        <w:t xml:space="preserve"> лет</w:t>
      </w:r>
      <w:r w:rsidR="00F3161C">
        <w:rPr>
          <w:rFonts w:eastAsia="Calibri"/>
          <w:bCs/>
          <w:sz w:val="28"/>
          <w:szCs w:val="28"/>
          <w:lang w:eastAsia="en-US"/>
        </w:rPr>
        <w:t>,</w:t>
      </w:r>
      <w:r w:rsidR="00FE3288" w:rsidRPr="009B4FF2">
        <w:rPr>
          <w:rFonts w:eastAsia="Calibri"/>
          <w:bCs/>
          <w:sz w:val="28"/>
          <w:szCs w:val="28"/>
          <w:lang w:val="x-none" w:eastAsia="en-US"/>
        </w:rPr>
        <w:t xml:space="preserve"> или </w:t>
      </w:r>
      <w:r w:rsidR="00FE3288" w:rsidRPr="009B4FF2">
        <w:rPr>
          <w:rFonts w:eastAsia="Calibri"/>
          <w:bCs/>
          <w:sz w:val="28"/>
          <w:szCs w:val="28"/>
          <w:lang w:eastAsia="en-US"/>
        </w:rPr>
        <w:t>61,2</w:t>
      </w:r>
      <w:r w:rsidR="00393218" w:rsidRPr="009B4FF2">
        <w:rPr>
          <w:sz w:val="28"/>
          <w:szCs w:val="28"/>
        </w:rPr>
        <w:t xml:space="preserve"> процента</w:t>
      </w:r>
      <w:r w:rsidR="00FE3288" w:rsidRPr="009B4FF2">
        <w:rPr>
          <w:rFonts w:eastAsia="Calibri"/>
          <w:bCs/>
          <w:sz w:val="28"/>
          <w:szCs w:val="28"/>
          <w:lang w:val="x-none" w:eastAsia="en-US"/>
        </w:rPr>
        <w:t>; II ревакцинацией – 4</w:t>
      </w:r>
      <w:r w:rsidR="00FE3288" w:rsidRPr="009B4FF2">
        <w:rPr>
          <w:rFonts w:eastAsia="Calibri"/>
          <w:bCs/>
          <w:sz w:val="28"/>
          <w:szCs w:val="28"/>
          <w:lang w:eastAsia="en-US"/>
        </w:rPr>
        <w:t xml:space="preserve"> 210</w:t>
      </w:r>
      <w:r w:rsidR="00FE3288" w:rsidRPr="009B4FF2">
        <w:rPr>
          <w:rFonts w:eastAsia="Calibri"/>
          <w:bCs/>
          <w:sz w:val="28"/>
          <w:szCs w:val="28"/>
          <w:lang w:val="x-none" w:eastAsia="en-US"/>
        </w:rPr>
        <w:t xml:space="preserve"> детей в возрасте</w:t>
      </w:r>
      <w:r w:rsidR="00CF3DA9" w:rsidRPr="009B4FF2">
        <w:rPr>
          <w:rFonts w:eastAsia="Calibri"/>
          <w:bCs/>
          <w:sz w:val="28"/>
          <w:szCs w:val="28"/>
          <w:lang w:eastAsia="en-US"/>
        </w:rPr>
        <w:t xml:space="preserve"> до</w:t>
      </w:r>
      <w:r w:rsidR="00FE3288" w:rsidRPr="009B4FF2">
        <w:rPr>
          <w:rFonts w:eastAsia="Calibri"/>
          <w:bCs/>
          <w:sz w:val="28"/>
          <w:szCs w:val="28"/>
          <w:lang w:val="x-none" w:eastAsia="en-US"/>
        </w:rPr>
        <w:t xml:space="preserve"> 7 </w:t>
      </w:r>
      <w:r w:rsidR="00CF3DA9" w:rsidRPr="009B4FF2">
        <w:rPr>
          <w:rFonts w:eastAsia="Calibri"/>
          <w:bCs/>
          <w:sz w:val="28"/>
          <w:szCs w:val="28"/>
          <w:lang w:eastAsia="en-US"/>
        </w:rPr>
        <w:t xml:space="preserve">(семи) </w:t>
      </w:r>
      <w:r w:rsidR="00FE3288" w:rsidRPr="009B4FF2">
        <w:rPr>
          <w:rFonts w:eastAsia="Calibri"/>
          <w:bCs/>
          <w:sz w:val="28"/>
          <w:szCs w:val="28"/>
          <w:lang w:val="x-none" w:eastAsia="en-US"/>
        </w:rPr>
        <w:t>лет</w:t>
      </w:r>
      <w:r w:rsidR="00F3161C">
        <w:rPr>
          <w:rFonts w:eastAsia="Calibri"/>
          <w:bCs/>
          <w:sz w:val="28"/>
          <w:szCs w:val="28"/>
          <w:lang w:eastAsia="en-US"/>
        </w:rPr>
        <w:t>,</w:t>
      </w:r>
      <w:r w:rsidR="00FE3288" w:rsidRPr="009B4FF2">
        <w:rPr>
          <w:rFonts w:eastAsia="Calibri"/>
          <w:bCs/>
          <w:sz w:val="28"/>
          <w:szCs w:val="28"/>
          <w:lang w:val="x-none" w:eastAsia="en-US"/>
        </w:rPr>
        <w:t xml:space="preserve"> или </w:t>
      </w:r>
      <w:r w:rsidR="00FE3288" w:rsidRPr="009B4FF2">
        <w:rPr>
          <w:rFonts w:eastAsia="Calibri"/>
          <w:bCs/>
          <w:sz w:val="28"/>
          <w:szCs w:val="28"/>
          <w:lang w:eastAsia="en-US"/>
        </w:rPr>
        <w:t>87,7</w:t>
      </w:r>
      <w:r w:rsidR="00393218" w:rsidRPr="009B4FF2">
        <w:rPr>
          <w:sz w:val="28"/>
          <w:szCs w:val="28"/>
        </w:rPr>
        <w:t xml:space="preserve"> процента</w:t>
      </w:r>
      <w:r w:rsidR="00F3161C">
        <w:rPr>
          <w:rFonts w:eastAsia="Calibri"/>
          <w:bCs/>
          <w:sz w:val="28"/>
          <w:szCs w:val="28"/>
          <w:lang w:val="x-none" w:eastAsia="en-US"/>
        </w:rPr>
        <w:t>; III</w:t>
      </w:r>
      <w:r w:rsidR="00FE3288" w:rsidRPr="009B4FF2">
        <w:rPr>
          <w:rFonts w:eastAsia="Calibri"/>
          <w:bCs/>
          <w:sz w:val="28"/>
          <w:szCs w:val="28"/>
          <w:lang w:val="x-none" w:eastAsia="en-US"/>
        </w:rPr>
        <w:t xml:space="preserve"> ревакцинацией – </w:t>
      </w:r>
      <w:r w:rsidR="00FE3288" w:rsidRPr="009B4FF2">
        <w:rPr>
          <w:rFonts w:eastAsia="Calibri"/>
          <w:bCs/>
          <w:sz w:val="28"/>
          <w:szCs w:val="28"/>
          <w:lang w:eastAsia="en-US"/>
        </w:rPr>
        <w:t>3</w:t>
      </w:r>
      <w:r w:rsidR="00F3161C">
        <w:rPr>
          <w:rFonts w:eastAsia="Calibri"/>
          <w:bCs/>
          <w:sz w:val="28"/>
          <w:szCs w:val="28"/>
          <w:lang w:eastAsia="en-US"/>
        </w:rPr>
        <w:t> </w:t>
      </w:r>
      <w:r w:rsidR="00FE3288" w:rsidRPr="009B4FF2">
        <w:rPr>
          <w:rFonts w:eastAsia="Calibri"/>
          <w:bCs/>
          <w:sz w:val="28"/>
          <w:szCs w:val="28"/>
          <w:lang w:eastAsia="en-US"/>
        </w:rPr>
        <w:t>801</w:t>
      </w:r>
      <w:r w:rsidR="00F3161C">
        <w:rPr>
          <w:rFonts w:eastAsia="Calibri"/>
          <w:bCs/>
          <w:sz w:val="28"/>
          <w:szCs w:val="28"/>
          <w:lang w:eastAsia="en-US"/>
        </w:rPr>
        <w:t xml:space="preserve"> </w:t>
      </w:r>
      <w:r w:rsidR="00FE3288" w:rsidRPr="009B4FF2">
        <w:rPr>
          <w:rFonts w:eastAsia="Calibri"/>
          <w:bCs/>
          <w:sz w:val="28"/>
          <w:szCs w:val="28"/>
          <w:lang w:val="x-none" w:eastAsia="en-US"/>
        </w:rPr>
        <w:t>подрост</w:t>
      </w:r>
      <w:r w:rsidR="00FE3288" w:rsidRPr="009B4FF2">
        <w:rPr>
          <w:rFonts w:eastAsia="Calibri"/>
          <w:bCs/>
          <w:sz w:val="28"/>
          <w:szCs w:val="28"/>
          <w:lang w:eastAsia="en-US"/>
        </w:rPr>
        <w:t>ок</w:t>
      </w:r>
      <w:r w:rsidR="00FE3288" w:rsidRPr="009B4FF2">
        <w:rPr>
          <w:rFonts w:eastAsia="Calibri"/>
          <w:bCs/>
          <w:sz w:val="28"/>
          <w:szCs w:val="28"/>
          <w:lang w:val="x-none" w:eastAsia="en-US"/>
        </w:rPr>
        <w:t xml:space="preserve"> в возрасте</w:t>
      </w:r>
      <w:r w:rsidR="00CF3DA9" w:rsidRPr="009B4FF2">
        <w:rPr>
          <w:rFonts w:eastAsia="Calibri"/>
          <w:bCs/>
          <w:sz w:val="28"/>
          <w:szCs w:val="28"/>
          <w:lang w:eastAsia="en-US"/>
        </w:rPr>
        <w:t xml:space="preserve"> до</w:t>
      </w:r>
      <w:r w:rsidR="00FE3288" w:rsidRPr="009B4FF2">
        <w:rPr>
          <w:rFonts w:eastAsia="Calibri"/>
          <w:bCs/>
          <w:sz w:val="28"/>
          <w:szCs w:val="28"/>
          <w:lang w:val="x-none" w:eastAsia="en-US"/>
        </w:rPr>
        <w:t xml:space="preserve"> </w:t>
      </w:r>
      <w:r w:rsidR="00CF3DA9" w:rsidRPr="009B4FF2">
        <w:rPr>
          <w:rFonts w:eastAsia="Calibri"/>
          <w:bCs/>
          <w:sz w:val="28"/>
          <w:szCs w:val="28"/>
          <w:lang w:val="x-none" w:eastAsia="en-US"/>
        </w:rPr>
        <w:t xml:space="preserve">15 (пятнадцати) </w:t>
      </w:r>
      <w:r w:rsidR="00FE3288" w:rsidRPr="009B4FF2">
        <w:rPr>
          <w:rFonts w:eastAsia="Calibri"/>
          <w:bCs/>
          <w:sz w:val="28"/>
          <w:szCs w:val="28"/>
          <w:lang w:val="x-none" w:eastAsia="en-US"/>
        </w:rPr>
        <w:t>лет</w:t>
      </w:r>
      <w:r w:rsidR="00AA7146" w:rsidRPr="009B4FF2">
        <w:rPr>
          <w:rFonts w:eastAsia="Calibri"/>
          <w:bCs/>
          <w:sz w:val="28"/>
          <w:szCs w:val="28"/>
          <w:lang w:eastAsia="en-US"/>
        </w:rPr>
        <w:t xml:space="preserve"> </w:t>
      </w:r>
      <w:r w:rsidR="00AA7146" w:rsidRPr="009B4FF2">
        <w:rPr>
          <w:rFonts w:eastAsia="Calibri"/>
          <w:bCs/>
          <w:sz w:val="28"/>
          <w:szCs w:val="28"/>
          <w:lang w:eastAsia="en-US"/>
        </w:rPr>
        <w:br/>
      </w:r>
      <w:r w:rsidR="00FE3288" w:rsidRPr="009B4FF2">
        <w:rPr>
          <w:rFonts w:eastAsia="Calibri"/>
          <w:bCs/>
          <w:sz w:val="28"/>
          <w:szCs w:val="28"/>
          <w:lang w:val="x-none" w:eastAsia="en-US"/>
        </w:rPr>
        <w:t>(</w:t>
      </w:r>
      <w:r w:rsidR="00FE3288" w:rsidRPr="009B4FF2">
        <w:rPr>
          <w:rFonts w:eastAsia="Calibri"/>
          <w:bCs/>
          <w:sz w:val="28"/>
          <w:szCs w:val="28"/>
          <w:lang w:eastAsia="en-US"/>
        </w:rPr>
        <w:t>88,0</w:t>
      </w:r>
      <w:r w:rsidR="00393218" w:rsidRPr="009B4FF2">
        <w:rPr>
          <w:sz w:val="28"/>
          <w:szCs w:val="28"/>
        </w:rPr>
        <w:t xml:space="preserve"> процента</w:t>
      </w:r>
      <w:r w:rsidR="00FE3288" w:rsidRPr="009B4FF2">
        <w:rPr>
          <w:rFonts w:eastAsia="Calibri"/>
          <w:bCs/>
          <w:sz w:val="28"/>
          <w:szCs w:val="28"/>
          <w:lang w:val="x-none" w:eastAsia="en-US"/>
        </w:rPr>
        <w:t>);</w:t>
      </w:r>
    </w:p>
    <w:p w:rsidR="00FE3288" w:rsidRPr="009B4FF2" w:rsidRDefault="00527880" w:rsidP="00FE3288">
      <w:pPr>
        <w:ind w:firstLine="709"/>
        <w:jc w:val="both"/>
        <w:rPr>
          <w:rFonts w:eastAsia="Calibri"/>
          <w:bCs/>
          <w:sz w:val="28"/>
          <w:szCs w:val="28"/>
          <w:lang w:val="x-none" w:eastAsia="en-US"/>
        </w:rPr>
      </w:pPr>
      <w:r w:rsidRPr="009B4FF2">
        <w:rPr>
          <w:rFonts w:eastAsia="Calibri"/>
          <w:bCs/>
          <w:sz w:val="28"/>
          <w:szCs w:val="28"/>
          <w:lang w:eastAsia="en-US"/>
        </w:rPr>
        <w:t>5</w:t>
      </w:r>
      <w:r w:rsidR="00FE3288" w:rsidRPr="009B4FF2">
        <w:rPr>
          <w:rFonts w:eastAsia="Calibri"/>
          <w:bCs/>
          <w:sz w:val="28"/>
          <w:szCs w:val="28"/>
          <w:lang w:eastAsia="en-US"/>
        </w:rPr>
        <w:t xml:space="preserve">) </w:t>
      </w:r>
      <w:r w:rsidR="00FE3288" w:rsidRPr="009B4FF2">
        <w:rPr>
          <w:rFonts w:eastAsia="Calibri"/>
          <w:bCs/>
          <w:sz w:val="28"/>
          <w:szCs w:val="28"/>
          <w:lang w:val="x-none" w:eastAsia="en-US"/>
        </w:rPr>
        <w:t xml:space="preserve">против коклюша вакцинировано </w:t>
      </w:r>
      <w:r w:rsidR="00FE3288" w:rsidRPr="009B4FF2">
        <w:rPr>
          <w:rFonts w:eastAsia="Calibri"/>
          <w:bCs/>
          <w:sz w:val="28"/>
          <w:szCs w:val="28"/>
          <w:lang w:eastAsia="en-US"/>
        </w:rPr>
        <w:t>1 995</w:t>
      </w:r>
      <w:r w:rsidR="00FE3288" w:rsidRPr="009B4FF2">
        <w:rPr>
          <w:rFonts w:eastAsia="Calibri"/>
          <w:bCs/>
          <w:sz w:val="28"/>
          <w:szCs w:val="28"/>
          <w:lang w:val="x-none" w:eastAsia="en-US"/>
        </w:rPr>
        <w:t xml:space="preserve"> детей в возрасте </w:t>
      </w:r>
      <w:r w:rsidR="00CF3DA9" w:rsidRPr="009B4FF2">
        <w:rPr>
          <w:rFonts w:eastAsia="Calibri"/>
          <w:bCs/>
          <w:sz w:val="28"/>
          <w:szCs w:val="28"/>
          <w:lang w:eastAsia="en-US"/>
        </w:rPr>
        <w:t>до 1 (</w:t>
      </w:r>
      <w:r w:rsidR="00FE3288" w:rsidRPr="009B4FF2">
        <w:rPr>
          <w:rFonts w:eastAsia="Calibri"/>
          <w:bCs/>
          <w:sz w:val="28"/>
          <w:szCs w:val="28"/>
          <w:lang w:val="x-none" w:eastAsia="en-US"/>
        </w:rPr>
        <w:t>одного</w:t>
      </w:r>
      <w:r w:rsidR="00CF3DA9" w:rsidRPr="009B4FF2">
        <w:rPr>
          <w:rFonts w:eastAsia="Calibri"/>
          <w:bCs/>
          <w:sz w:val="28"/>
          <w:szCs w:val="28"/>
          <w:lang w:eastAsia="en-US"/>
        </w:rPr>
        <w:t>)</w:t>
      </w:r>
      <w:r w:rsidR="00FE3288" w:rsidRPr="009B4FF2">
        <w:rPr>
          <w:rFonts w:eastAsia="Calibri"/>
          <w:bCs/>
          <w:sz w:val="28"/>
          <w:szCs w:val="28"/>
          <w:lang w:val="x-none" w:eastAsia="en-US"/>
        </w:rPr>
        <w:t xml:space="preserve"> года (</w:t>
      </w:r>
      <w:r w:rsidR="00FE3288" w:rsidRPr="009B4FF2">
        <w:rPr>
          <w:rFonts w:eastAsia="Calibri"/>
          <w:bCs/>
          <w:sz w:val="28"/>
          <w:szCs w:val="28"/>
          <w:lang w:eastAsia="en-US"/>
        </w:rPr>
        <w:t>77,4</w:t>
      </w:r>
      <w:r w:rsidR="009B4FF2" w:rsidRPr="009B4FF2">
        <w:rPr>
          <w:sz w:val="28"/>
          <w:szCs w:val="28"/>
        </w:rPr>
        <w:t xml:space="preserve"> процента</w:t>
      </w:r>
      <w:r w:rsidR="00FE3288" w:rsidRPr="009B4FF2">
        <w:rPr>
          <w:rFonts w:eastAsia="Calibri"/>
          <w:bCs/>
          <w:sz w:val="28"/>
          <w:szCs w:val="28"/>
          <w:lang w:val="x-none" w:eastAsia="en-US"/>
        </w:rPr>
        <w:t>), ревакцинацией охвачено 2</w:t>
      </w:r>
      <w:r w:rsidR="00FE3288" w:rsidRPr="009B4FF2">
        <w:rPr>
          <w:rFonts w:eastAsia="Calibri"/>
          <w:bCs/>
          <w:sz w:val="28"/>
          <w:szCs w:val="28"/>
          <w:lang w:eastAsia="en-US"/>
        </w:rPr>
        <w:t xml:space="preserve"> 016</w:t>
      </w:r>
      <w:r w:rsidR="00FE3288" w:rsidRPr="009B4FF2">
        <w:rPr>
          <w:rFonts w:eastAsia="Calibri"/>
          <w:bCs/>
          <w:sz w:val="28"/>
          <w:szCs w:val="28"/>
          <w:lang w:val="x-none" w:eastAsia="en-US"/>
        </w:rPr>
        <w:t xml:space="preserve"> </w:t>
      </w:r>
      <w:r w:rsidR="00FE3288" w:rsidRPr="009B4FF2">
        <w:rPr>
          <w:rFonts w:eastAsia="Calibri"/>
          <w:bCs/>
          <w:sz w:val="28"/>
          <w:szCs w:val="28"/>
          <w:lang w:eastAsia="en-US"/>
        </w:rPr>
        <w:t>детей</w:t>
      </w:r>
      <w:r w:rsidR="00FE3288" w:rsidRPr="009B4FF2">
        <w:rPr>
          <w:rFonts w:eastAsia="Calibri"/>
          <w:bCs/>
          <w:sz w:val="28"/>
          <w:szCs w:val="28"/>
          <w:lang w:val="x-none" w:eastAsia="en-US"/>
        </w:rPr>
        <w:t xml:space="preserve"> в возрасте </w:t>
      </w:r>
      <w:r w:rsidR="00587991">
        <w:rPr>
          <w:rFonts w:eastAsia="Calibri"/>
          <w:bCs/>
          <w:sz w:val="28"/>
          <w:szCs w:val="28"/>
          <w:lang w:val="x-none" w:eastAsia="en-US"/>
        </w:rPr>
        <w:br/>
      </w:r>
      <w:r w:rsidR="002E4D80" w:rsidRPr="009B4FF2">
        <w:rPr>
          <w:rFonts w:eastAsia="Calibri"/>
          <w:bCs/>
          <w:sz w:val="28"/>
          <w:szCs w:val="28"/>
          <w:lang w:eastAsia="en-US"/>
        </w:rPr>
        <w:t xml:space="preserve">до </w:t>
      </w:r>
      <w:r w:rsidR="002E4D80" w:rsidRPr="009B4FF2">
        <w:rPr>
          <w:rFonts w:eastAsia="Calibri"/>
          <w:bCs/>
          <w:sz w:val="28"/>
          <w:szCs w:val="28"/>
          <w:lang w:val="x-none" w:eastAsia="en-US"/>
        </w:rPr>
        <w:t xml:space="preserve">3 </w:t>
      </w:r>
      <w:r w:rsidR="002E4D80" w:rsidRPr="009B4FF2">
        <w:rPr>
          <w:rFonts w:eastAsia="Calibri"/>
          <w:bCs/>
          <w:sz w:val="28"/>
          <w:szCs w:val="28"/>
          <w:lang w:eastAsia="en-US"/>
        </w:rPr>
        <w:t>(трех)</w:t>
      </w:r>
      <w:r w:rsidR="00FE3288" w:rsidRPr="009B4FF2">
        <w:rPr>
          <w:rFonts w:eastAsia="Calibri"/>
          <w:bCs/>
          <w:sz w:val="28"/>
          <w:szCs w:val="28"/>
          <w:lang w:val="x-none" w:eastAsia="en-US"/>
        </w:rPr>
        <w:t xml:space="preserve"> лет</w:t>
      </w:r>
      <w:r w:rsidR="00CF3DA9" w:rsidRPr="009B4FF2">
        <w:rPr>
          <w:rFonts w:eastAsia="Calibri"/>
          <w:bCs/>
          <w:sz w:val="28"/>
          <w:szCs w:val="28"/>
          <w:lang w:eastAsia="en-US"/>
        </w:rPr>
        <w:t xml:space="preserve"> </w:t>
      </w:r>
      <w:r w:rsidR="00FE3288" w:rsidRPr="009B4FF2">
        <w:rPr>
          <w:rFonts w:eastAsia="Calibri"/>
          <w:bCs/>
          <w:sz w:val="28"/>
          <w:szCs w:val="28"/>
          <w:lang w:val="x-none" w:eastAsia="en-US"/>
        </w:rPr>
        <w:t>(</w:t>
      </w:r>
      <w:r w:rsidR="00FE3288" w:rsidRPr="009B4FF2">
        <w:rPr>
          <w:rFonts w:eastAsia="Calibri"/>
          <w:bCs/>
          <w:sz w:val="28"/>
          <w:szCs w:val="28"/>
          <w:lang w:eastAsia="en-US"/>
        </w:rPr>
        <w:t>59,5</w:t>
      </w:r>
      <w:r w:rsidR="00393218" w:rsidRPr="009B4FF2">
        <w:rPr>
          <w:sz w:val="28"/>
          <w:szCs w:val="28"/>
        </w:rPr>
        <w:t xml:space="preserve"> процента</w:t>
      </w:r>
      <w:r w:rsidR="00FE3288" w:rsidRPr="009B4FF2">
        <w:rPr>
          <w:rFonts w:eastAsia="Calibri"/>
          <w:bCs/>
          <w:sz w:val="28"/>
          <w:szCs w:val="28"/>
          <w:lang w:val="x-none" w:eastAsia="en-US"/>
        </w:rPr>
        <w:t>);</w:t>
      </w:r>
    </w:p>
    <w:p w:rsidR="00FE3288" w:rsidRPr="009B4FF2" w:rsidRDefault="00527880" w:rsidP="00FE3288">
      <w:pPr>
        <w:ind w:firstLine="709"/>
        <w:jc w:val="both"/>
        <w:rPr>
          <w:rFonts w:eastAsia="Calibri"/>
          <w:bCs/>
          <w:sz w:val="28"/>
          <w:szCs w:val="28"/>
          <w:lang w:val="x-none" w:eastAsia="en-US"/>
        </w:rPr>
      </w:pPr>
      <w:r w:rsidRPr="009B4FF2">
        <w:rPr>
          <w:rFonts w:eastAsia="Calibri"/>
          <w:bCs/>
          <w:sz w:val="28"/>
          <w:szCs w:val="28"/>
          <w:lang w:eastAsia="en-US"/>
        </w:rPr>
        <w:t>6</w:t>
      </w:r>
      <w:r w:rsidR="00FE3288" w:rsidRPr="009B4FF2">
        <w:rPr>
          <w:rFonts w:eastAsia="Calibri"/>
          <w:bCs/>
          <w:sz w:val="28"/>
          <w:szCs w:val="28"/>
          <w:lang w:eastAsia="en-US"/>
        </w:rPr>
        <w:t>)</w:t>
      </w:r>
      <w:r w:rsidR="00FE3288" w:rsidRPr="009B4FF2">
        <w:rPr>
          <w:rFonts w:eastAsia="Calibri"/>
          <w:bCs/>
          <w:sz w:val="28"/>
          <w:szCs w:val="28"/>
          <w:lang w:val="x-none" w:eastAsia="en-US"/>
        </w:rPr>
        <w:t xml:space="preserve"> против гемофильной инфекции вакцинировано 2</w:t>
      </w:r>
      <w:r w:rsidR="00FE3288" w:rsidRPr="009B4FF2">
        <w:rPr>
          <w:rFonts w:eastAsia="Calibri"/>
          <w:bCs/>
          <w:sz w:val="28"/>
          <w:szCs w:val="28"/>
          <w:lang w:eastAsia="en-US"/>
        </w:rPr>
        <w:t xml:space="preserve"> 026</w:t>
      </w:r>
      <w:r w:rsidR="00FE3288" w:rsidRPr="009B4FF2">
        <w:rPr>
          <w:rFonts w:eastAsia="Calibri"/>
          <w:bCs/>
          <w:sz w:val="28"/>
          <w:szCs w:val="28"/>
          <w:lang w:val="x-none" w:eastAsia="en-US"/>
        </w:rPr>
        <w:t xml:space="preserve"> </w:t>
      </w:r>
      <w:r w:rsidR="00FE3288" w:rsidRPr="009B4FF2">
        <w:rPr>
          <w:rFonts w:eastAsia="Calibri"/>
          <w:bCs/>
          <w:sz w:val="28"/>
          <w:szCs w:val="28"/>
          <w:lang w:eastAsia="en-US"/>
        </w:rPr>
        <w:t>детей</w:t>
      </w:r>
      <w:r w:rsidR="00FE3288" w:rsidRPr="009B4FF2">
        <w:rPr>
          <w:rFonts w:eastAsia="Calibri"/>
          <w:bCs/>
          <w:sz w:val="28"/>
          <w:szCs w:val="28"/>
          <w:lang w:val="x-none" w:eastAsia="en-US"/>
        </w:rPr>
        <w:t xml:space="preserve"> в возрасте </w:t>
      </w:r>
      <w:r w:rsidR="00CF3DA9" w:rsidRPr="009B4FF2">
        <w:rPr>
          <w:rFonts w:eastAsia="Calibri"/>
          <w:bCs/>
          <w:sz w:val="28"/>
          <w:szCs w:val="28"/>
          <w:lang w:eastAsia="en-US"/>
        </w:rPr>
        <w:t>1 (</w:t>
      </w:r>
      <w:r w:rsidR="00FE3288" w:rsidRPr="009B4FF2">
        <w:rPr>
          <w:rFonts w:eastAsia="Calibri"/>
          <w:bCs/>
          <w:sz w:val="28"/>
          <w:szCs w:val="28"/>
          <w:lang w:val="x-none" w:eastAsia="en-US"/>
        </w:rPr>
        <w:t>одного</w:t>
      </w:r>
      <w:r w:rsidR="00CF3DA9" w:rsidRPr="009B4FF2">
        <w:rPr>
          <w:rFonts w:eastAsia="Calibri"/>
          <w:bCs/>
          <w:sz w:val="28"/>
          <w:szCs w:val="28"/>
          <w:lang w:eastAsia="en-US"/>
        </w:rPr>
        <w:t>)</w:t>
      </w:r>
      <w:r w:rsidR="00FE3288" w:rsidRPr="009B4FF2">
        <w:rPr>
          <w:rFonts w:eastAsia="Calibri"/>
          <w:bCs/>
          <w:sz w:val="28"/>
          <w:szCs w:val="28"/>
          <w:lang w:val="x-none" w:eastAsia="en-US"/>
        </w:rPr>
        <w:t xml:space="preserve"> года, охват составил 78,</w:t>
      </w:r>
      <w:r w:rsidR="00FE3288" w:rsidRPr="009B4FF2">
        <w:rPr>
          <w:rFonts w:eastAsia="Calibri"/>
          <w:bCs/>
          <w:sz w:val="28"/>
          <w:szCs w:val="28"/>
          <w:lang w:eastAsia="en-US"/>
        </w:rPr>
        <w:t>6</w:t>
      </w:r>
      <w:r w:rsidR="00393218" w:rsidRPr="009B4FF2">
        <w:rPr>
          <w:sz w:val="28"/>
          <w:szCs w:val="28"/>
        </w:rPr>
        <w:t xml:space="preserve"> процента</w:t>
      </w:r>
      <w:r w:rsidR="00FE3288" w:rsidRPr="009B4FF2">
        <w:rPr>
          <w:rFonts w:eastAsia="Calibri"/>
          <w:bCs/>
          <w:sz w:val="28"/>
          <w:szCs w:val="28"/>
          <w:lang w:val="x-none" w:eastAsia="en-US"/>
        </w:rPr>
        <w:t>;</w:t>
      </w:r>
    </w:p>
    <w:p w:rsidR="00FE3288" w:rsidRPr="009B4FF2" w:rsidRDefault="00527880" w:rsidP="00FE3288">
      <w:pPr>
        <w:ind w:firstLine="709"/>
        <w:jc w:val="both"/>
        <w:rPr>
          <w:rFonts w:eastAsia="Calibri"/>
          <w:bCs/>
          <w:sz w:val="28"/>
          <w:szCs w:val="28"/>
          <w:lang w:val="x-none" w:eastAsia="en-US"/>
        </w:rPr>
      </w:pPr>
      <w:r w:rsidRPr="009B4FF2">
        <w:rPr>
          <w:rFonts w:eastAsia="Calibri"/>
          <w:bCs/>
          <w:sz w:val="28"/>
          <w:szCs w:val="28"/>
          <w:lang w:eastAsia="en-US"/>
        </w:rPr>
        <w:t>7</w:t>
      </w:r>
      <w:r w:rsidR="00FE3288" w:rsidRPr="009B4FF2">
        <w:rPr>
          <w:rFonts w:eastAsia="Calibri"/>
          <w:bCs/>
          <w:sz w:val="28"/>
          <w:szCs w:val="28"/>
          <w:lang w:eastAsia="en-US"/>
        </w:rPr>
        <w:t>)</w:t>
      </w:r>
      <w:r w:rsidR="00FE3288" w:rsidRPr="009B4FF2">
        <w:rPr>
          <w:rFonts w:eastAsia="Calibri"/>
          <w:bCs/>
          <w:sz w:val="28"/>
          <w:szCs w:val="28"/>
          <w:lang w:val="x-none" w:eastAsia="en-US"/>
        </w:rPr>
        <w:t xml:space="preserve"> против </w:t>
      </w:r>
      <w:r w:rsidR="00FE3288" w:rsidRPr="009B4FF2">
        <w:rPr>
          <w:rFonts w:eastAsia="Calibri"/>
          <w:bCs/>
          <w:sz w:val="28"/>
          <w:szCs w:val="28"/>
          <w:lang w:eastAsia="en-US"/>
        </w:rPr>
        <w:t>пневмококковой</w:t>
      </w:r>
      <w:r w:rsidR="00FE3288" w:rsidRPr="009B4FF2">
        <w:rPr>
          <w:rFonts w:eastAsia="Calibri"/>
          <w:bCs/>
          <w:sz w:val="28"/>
          <w:szCs w:val="28"/>
          <w:lang w:val="x-none" w:eastAsia="en-US"/>
        </w:rPr>
        <w:t xml:space="preserve"> инфекции вакцинировано </w:t>
      </w:r>
      <w:r w:rsidR="00FE3288" w:rsidRPr="009B4FF2">
        <w:rPr>
          <w:rFonts w:eastAsia="Calibri"/>
          <w:bCs/>
          <w:sz w:val="28"/>
          <w:szCs w:val="28"/>
          <w:lang w:eastAsia="en-US"/>
        </w:rPr>
        <w:t>1</w:t>
      </w:r>
      <w:r w:rsidR="009B4FF2" w:rsidRPr="009B4FF2">
        <w:rPr>
          <w:rFonts w:eastAsia="Calibri"/>
          <w:bCs/>
          <w:sz w:val="28"/>
          <w:szCs w:val="28"/>
          <w:lang w:eastAsia="en-US"/>
        </w:rPr>
        <w:t> </w:t>
      </w:r>
      <w:r w:rsidR="00FE3288" w:rsidRPr="009B4FF2">
        <w:rPr>
          <w:rFonts w:eastAsia="Calibri"/>
          <w:bCs/>
          <w:sz w:val="28"/>
          <w:szCs w:val="28"/>
          <w:lang w:eastAsia="en-US"/>
        </w:rPr>
        <w:t>664</w:t>
      </w:r>
      <w:r w:rsidR="009B4FF2" w:rsidRPr="009B4FF2">
        <w:rPr>
          <w:rFonts w:eastAsia="Calibri"/>
          <w:bCs/>
          <w:sz w:val="28"/>
          <w:szCs w:val="28"/>
          <w:lang w:eastAsia="en-US"/>
        </w:rPr>
        <w:t xml:space="preserve"> </w:t>
      </w:r>
      <w:r w:rsidR="00FE3288" w:rsidRPr="009B4FF2">
        <w:rPr>
          <w:rFonts w:eastAsia="Calibri"/>
          <w:bCs/>
          <w:sz w:val="28"/>
          <w:szCs w:val="28"/>
          <w:lang w:eastAsia="en-US"/>
        </w:rPr>
        <w:t>ребенка</w:t>
      </w:r>
      <w:r w:rsidR="00FE3288" w:rsidRPr="009B4FF2">
        <w:rPr>
          <w:rFonts w:eastAsia="Calibri"/>
          <w:bCs/>
          <w:sz w:val="28"/>
          <w:szCs w:val="28"/>
          <w:lang w:val="x-none" w:eastAsia="en-US"/>
        </w:rPr>
        <w:t xml:space="preserve"> в возрасте</w:t>
      </w:r>
      <w:r w:rsidR="00CF3DA9" w:rsidRPr="009B4FF2">
        <w:rPr>
          <w:rFonts w:eastAsia="Calibri"/>
          <w:bCs/>
          <w:sz w:val="28"/>
          <w:szCs w:val="28"/>
          <w:lang w:eastAsia="en-US"/>
        </w:rPr>
        <w:t xml:space="preserve"> 1</w:t>
      </w:r>
      <w:r w:rsidR="00FE3288" w:rsidRPr="009B4FF2">
        <w:rPr>
          <w:rFonts w:eastAsia="Calibri"/>
          <w:bCs/>
          <w:sz w:val="28"/>
          <w:szCs w:val="28"/>
          <w:lang w:val="x-none" w:eastAsia="en-US"/>
        </w:rPr>
        <w:t xml:space="preserve"> </w:t>
      </w:r>
      <w:r w:rsidR="00CF3DA9" w:rsidRPr="009B4FF2">
        <w:rPr>
          <w:rFonts w:eastAsia="Calibri"/>
          <w:bCs/>
          <w:sz w:val="28"/>
          <w:szCs w:val="28"/>
          <w:lang w:eastAsia="en-US"/>
        </w:rPr>
        <w:t>(</w:t>
      </w:r>
      <w:r w:rsidR="00FE3288" w:rsidRPr="009B4FF2">
        <w:rPr>
          <w:rFonts w:eastAsia="Calibri"/>
          <w:bCs/>
          <w:sz w:val="28"/>
          <w:szCs w:val="28"/>
          <w:lang w:val="x-none" w:eastAsia="en-US"/>
        </w:rPr>
        <w:t>одного</w:t>
      </w:r>
      <w:r w:rsidR="00CF3DA9" w:rsidRPr="009B4FF2">
        <w:rPr>
          <w:rFonts w:eastAsia="Calibri"/>
          <w:bCs/>
          <w:sz w:val="28"/>
          <w:szCs w:val="28"/>
          <w:lang w:eastAsia="en-US"/>
        </w:rPr>
        <w:t>)</w:t>
      </w:r>
      <w:r w:rsidR="00FE3288" w:rsidRPr="009B4FF2">
        <w:rPr>
          <w:rFonts w:eastAsia="Calibri"/>
          <w:bCs/>
          <w:sz w:val="28"/>
          <w:szCs w:val="28"/>
          <w:lang w:val="x-none" w:eastAsia="en-US"/>
        </w:rPr>
        <w:t xml:space="preserve"> года, охват составил </w:t>
      </w:r>
      <w:r w:rsidR="00FE3288" w:rsidRPr="009B4FF2">
        <w:rPr>
          <w:rFonts w:eastAsia="Calibri"/>
          <w:bCs/>
          <w:sz w:val="28"/>
          <w:szCs w:val="28"/>
          <w:lang w:eastAsia="en-US"/>
        </w:rPr>
        <w:t>64,6</w:t>
      </w:r>
      <w:r w:rsidR="00393218" w:rsidRPr="009B4FF2">
        <w:rPr>
          <w:sz w:val="28"/>
          <w:szCs w:val="28"/>
        </w:rPr>
        <w:t xml:space="preserve"> процента</w:t>
      </w:r>
      <w:r w:rsidR="00FE3288" w:rsidRPr="009B4FF2">
        <w:rPr>
          <w:rFonts w:eastAsia="Calibri"/>
          <w:bCs/>
          <w:sz w:val="28"/>
          <w:szCs w:val="28"/>
          <w:lang w:val="x-none" w:eastAsia="en-US"/>
        </w:rPr>
        <w:t>;</w:t>
      </w:r>
    </w:p>
    <w:p w:rsidR="00FE3288" w:rsidRPr="009B4FF2" w:rsidRDefault="00527880" w:rsidP="00FE3288">
      <w:pPr>
        <w:ind w:firstLine="709"/>
        <w:jc w:val="both"/>
        <w:rPr>
          <w:rFonts w:eastAsia="Calibri"/>
          <w:bCs/>
          <w:sz w:val="28"/>
          <w:szCs w:val="28"/>
          <w:lang w:val="x-none" w:eastAsia="en-US"/>
        </w:rPr>
      </w:pPr>
      <w:r w:rsidRPr="009B4FF2">
        <w:rPr>
          <w:rFonts w:eastAsia="Calibri"/>
          <w:bCs/>
          <w:sz w:val="28"/>
          <w:szCs w:val="28"/>
          <w:lang w:eastAsia="en-US"/>
        </w:rPr>
        <w:t>8</w:t>
      </w:r>
      <w:r w:rsidR="00FE3288" w:rsidRPr="009B4FF2">
        <w:rPr>
          <w:rFonts w:eastAsia="Calibri"/>
          <w:bCs/>
          <w:sz w:val="28"/>
          <w:szCs w:val="28"/>
          <w:lang w:eastAsia="en-US"/>
        </w:rPr>
        <w:t>)</w:t>
      </w:r>
      <w:r w:rsidR="00FE3288" w:rsidRPr="009B4FF2">
        <w:rPr>
          <w:rFonts w:eastAsia="Calibri"/>
          <w:bCs/>
          <w:sz w:val="28"/>
          <w:szCs w:val="28"/>
          <w:lang w:val="x-none" w:eastAsia="en-US"/>
        </w:rPr>
        <w:t xml:space="preserve"> против кори, краснухи и эпидемического паротита охвачено вакцинацией 2</w:t>
      </w:r>
      <w:r w:rsidR="009B4FF2" w:rsidRPr="009B4FF2">
        <w:rPr>
          <w:rFonts w:eastAsia="Calibri"/>
          <w:bCs/>
          <w:sz w:val="28"/>
          <w:szCs w:val="28"/>
          <w:lang w:eastAsia="en-US"/>
        </w:rPr>
        <w:t> </w:t>
      </w:r>
      <w:r w:rsidR="00FE3288" w:rsidRPr="009B4FF2">
        <w:rPr>
          <w:rFonts w:eastAsia="Calibri"/>
          <w:bCs/>
          <w:sz w:val="28"/>
          <w:szCs w:val="28"/>
          <w:lang w:eastAsia="en-US"/>
        </w:rPr>
        <w:t>114</w:t>
      </w:r>
      <w:r w:rsidR="009B4FF2" w:rsidRPr="009B4FF2">
        <w:rPr>
          <w:rFonts w:eastAsia="Calibri"/>
          <w:bCs/>
          <w:sz w:val="28"/>
          <w:szCs w:val="28"/>
          <w:lang w:eastAsia="en-US"/>
        </w:rPr>
        <w:t xml:space="preserve"> </w:t>
      </w:r>
      <w:r w:rsidR="00FE3288" w:rsidRPr="009B4FF2">
        <w:rPr>
          <w:rFonts w:eastAsia="Calibri"/>
          <w:bCs/>
          <w:sz w:val="28"/>
          <w:szCs w:val="28"/>
          <w:lang w:val="x-none" w:eastAsia="en-US"/>
        </w:rPr>
        <w:t xml:space="preserve">детей в возрасте </w:t>
      </w:r>
      <w:r w:rsidR="00F24F18" w:rsidRPr="009B4FF2">
        <w:rPr>
          <w:rFonts w:eastAsia="Calibri"/>
          <w:bCs/>
          <w:sz w:val="28"/>
          <w:szCs w:val="28"/>
          <w:lang w:eastAsia="en-US"/>
        </w:rPr>
        <w:t xml:space="preserve">до </w:t>
      </w:r>
      <w:r w:rsidR="002E4D80" w:rsidRPr="009B4FF2">
        <w:rPr>
          <w:rFonts w:eastAsia="Calibri"/>
          <w:bCs/>
          <w:sz w:val="28"/>
          <w:szCs w:val="28"/>
          <w:lang w:eastAsia="en-US"/>
        </w:rPr>
        <w:t>1 (</w:t>
      </w:r>
      <w:r w:rsidR="00FE3288" w:rsidRPr="009B4FF2">
        <w:rPr>
          <w:rFonts w:eastAsia="Calibri"/>
          <w:bCs/>
          <w:sz w:val="28"/>
          <w:szCs w:val="28"/>
          <w:lang w:val="x-none" w:eastAsia="en-US"/>
        </w:rPr>
        <w:t>одного</w:t>
      </w:r>
      <w:r w:rsidR="002E4D80" w:rsidRPr="009B4FF2">
        <w:rPr>
          <w:rFonts w:eastAsia="Calibri"/>
          <w:bCs/>
          <w:sz w:val="28"/>
          <w:szCs w:val="28"/>
          <w:lang w:eastAsia="en-US"/>
        </w:rPr>
        <w:t>)</w:t>
      </w:r>
      <w:r w:rsidR="00FE3288" w:rsidRPr="009B4FF2">
        <w:rPr>
          <w:rFonts w:eastAsia="Calibri"/>
          <w:bCs/>
          <w:sz w:val="28"/>
          <w:szCs w:val="28"/>
          <w:lang w:val="x-none" w:eastAsia="en-US"/>
        </w:rPr>
        <w:t xml:space="preserve"> года, охват иммунизацией составил 8</w:t>
      </w:r>
      <w:r w:rsidR="00FE3288" w:rsidRPr="009B4FF2">
        <w:rPr>
          <w:rFonts w:eastAsia="Calibri"/>
          <w:bCs/>
          <w:sz w:val="28"/>
          <w:szCs w:val="28"/>
          <w:lang w:eastAsia="en-US"/>
        </w:rPr>
        <w:t>2,1</w:t>
      </w:r>
      <w:r w:rsidR="00393218" w:rsidRPr="009B4FF2">
        <w:rPr>
          <w:sz w:val="28"/>
          <w:szCs w:val="28"/>
        </w:rPr>
        <w:t xml:space="preserve"> процента</w:t>
      </w:r>
      <w:r w:rsidR="00FE3288" w:rsidRPr="009B4FF2">
        <w:rPr>
          <w:rFonts w:eastAsia="Calibri"/>
          <w:bCs/>
          <w:sz w:val="28"/>
          <w:szCs w:val="28"/>
          <w:lang w:val="x-none" w:eastAsia="en-US"/>
        </w:rPr>
        <w:t>; I ревакцинацией охвачено 4</w:t>
      </w:r>
      <w:r w:rsidR="00FE3288" w:rsidRPr="009B4FF2">
        <w:rPr>
          <w:rFonts w:eastAsia="Calibri"/>
          <w:bCs/>
          <w:sz w:val="28"/>
          <w:szCs w:val="28"/>
          <w:lang w:eastAsia="en-US"/>
        </w:rPr>
        <w:t xml:space="preserve"> 214</w:t>
      </w:r>
      <w:r w:rsidR="00FE3288" w:rsidRPr="009B4FF2">
        <w:rPr>
          <w:rFonts w:eastAsia="Calibri"/>
          <w:bCs/>
          <w:sz w:val="28"/>
          <w:szCs w:val="28"/>
          <w:lang w:val="x-none" w:eastAsia="en-US"/>
        </w:rPr>
        <w:t xml:space="preserve"> детей в возрасте </w:t>
      </w:r>
      <w:r w:rsidR="00587991">
        <w:rPr>
          <w:rFonts w:eastAsia="Calibri"/>
          <w:bCs/>
          <w:sz w:val="28"/>
          <w:szCs w:val="28"/>
          <w:lang w:val="x-none" w:eastAsia="en-US"/>
        </w:rPr>
        <w:br/>
      </w:r>
      <w:r w:rsidR="002E4D80" w:rsidRPr="009B4FF2">
        <w:rPr>
          <w:rFonts w:eastAsia="Calibri"/>
          <w:bCs/>
          <w:sz w:val="28"/>
          <w:szCs w:val="28"/>
          <w:lang w:eastAsia="en-US"/>
        </w:rPr>
        <w:t xml:space="preserve">до </w:t>
      </w:r>
      <w:r w:rsidR="00FE3288" w:rsidRPr="009B4FF2">
        <w:rPr>
          <w:rFonts w:eastAsia="Calibri"/>
          <w:bCs/>
          <w:sz w:val="28"/>
          <w:szCs w:val="28"/>
          <w:lang w:val="x-none" w:eastAsia="en-US"/>
        </w:rPr>
        <w:t xml:space="preserve">7 </w:t>
      </w:r>
      <w:r w:rsidR="002E4D80" w:rsidRPr="009B4FF2">
        <w:rPr>
          <w:rFonts w:eastAsia="Calibri"/>
          <w:bCs/>
          <w:sz w:val="28"/>
          <w:szCs w:val="28"/>
          <w:lang w:eastAsia="en-US"/>
        </w:rPr>
        <w:t xml:space="preserve">(семи) </w:t>
      </w:r>
      <w:r w:rsidR="00FE3288" w:rsidRPr="009B4FF2">
        <w:rPr>
          <w:rFonts w:eastAsia="Calibri"/>
          <w:bCs/>
          <w:sz w:val="28"/>
          <w:szCs w:val="28"/>
          <w:lang w:val="x-none" w:eastAsia="en-US"/>
        </w:rPr>
        <w:t>лет (</w:t>
      </w:r>
      <w:r w:rsidR="00FE3288" w:rsidRPr="009B4FF2">
        <w:rPr>
          <w:rFonts w:eastAsia="Calibri"/>
          <w:bCs/>
          <w:sz w:val="28"/>
          <w:szCs w:val="28"/>
          <w:lang w:eastAsia="en-US"/>
        </w:rPr>
        <w:t>87,8</w:t>
      </w:r>
      <w:r w:rsidR="00393218" w:rsidRPr="009B4FF2">
        <w:rPr>
          <w:sz w:val="28"/>
          <w:szCs w:val="28"/>
        </w:rPr>
        <w:t xml:space="preserve"> процента</w:t>
      </w:r>
      <w:r w:rsidR="00587991">
        <w:rPr>
          <w:rFonts w:eastAsia="Calibri"/>
          <w:bCs/>
          <w:sz w:val="28"/>
          <w:szCs w:val="28"/>
          <w:lang w:val="x-none" w:eastAsia="en-US"/>
        </w:rPr>
        <w:t>); II</w:t>
      </w:r>
      <w:r w:rsidR="00FE3288" w:rsidRPr="009B4FF2">
        <w:rPr>
          <w:rFonts w:eastAsia="Calibri"/>
          <w:bCs/>
          <w:sz w:val="28"/>
          <w:szCs w:val="28"/>
          <w:lang w:val="x-none" w:eastAsia="en-US"/>
        </w:rPr>
        <w:t xml:space="preserve"> ревакцинацией – </w:t>
      </w:r>
      <w:r w:rsidR="00FE3288" w:rsidRPr="009B4FF2">
        <w:rPr>
          <w:rFonts w:eastAsia="Calibri"/>
          <w:bCs/>
          <w:sz w:val="28"/>
          <w:szCs w:val="28"/>
          <w:lang w:eastAsia="en-US"/>
        </w:rPr>
        <w:t>4 021</w:t>
      </w:r>
      <w:r w:rsidR="00FE3288" w:rsidRPr="009B4FF2">
        <w:rPr>
          <w:rFonts w:eastAsia="Calibri"/>
          <w:bCs/>
          <w:sz w:val="28"/>
          <w:szCs w:val="28"/>
          <w:lang w:val="x-none" w:eastAsia="en-US"/>
        </w:rPr>
        <w:t xml:space="preserve"> </w:t>
      </w:r>
      <w:r w:rsidR="00AE7CCC" w:rsidRPr="009B4FF2">
        <w:rPr>
          <w:rFonts w:eastAsia="Calibri"/>
          <w:bCs/>
          <w:sz w:val="28"/>
          <w:szCs w:val="28"/>
          <w:lang w:eastAsia="en-US"/>
        </w:rPr>
        <w:t xml:space="preserve">ребенок </w:t>
      </w:r>
      <w:r w:rsidR="00FE3288" w:rsidRPr="009B4FF2">
        <w:rPr>
          <w:rFonts w:eastAsia="Calibri"/>
          <w:bCs/>
          <w:sz w:val="28"/>
          <w:szCs w:val="28"/>
          <w:lang w:val="x-none" w:eastAsia="en-US"/>
        </w:rPr>
        <w:t>в возрасте</w:t>
      </w:r>
      <w:r w:rsidR="00AE7CCC" w:rsidRPr="009B4FF2">
        <w:rPr>
          <w:rFonts w:eastAsia="Calibri"/>
          <w:bCs/>
          <w:sz w:val="28"/>
          <w:szCs w:val="28"/>
          <w:lang w:eastAsia="en-US"/>
        </w:rPr>
        <w:t xml:space="preserve"> до</w:t>
      </w:r>
      <w:r w:rsidR="00FE3288" w:rsidRPr="009B4FF2">
        <w:rPr>
          <w:rFonts w:eastAsia="Calibri"/>
          <w:bCs/>
          <w:sz w:val="28"/>
          <w:szCs w:val="28"/>
          <w:lang w:val="x-none" w:eastAsia="en-US"/>
        </w:rPr>
        <w:t xml:space="preserve"> 15 </w:t>
      </w:r>
      <w:r w:rsidR="002E4D80" w:rsidRPr="009B4FF2">
        <w:rPr>
          <w:rFonts w:eastAsia="Calibri"/>
          <w:bCs/>
          <w:sz w:val="28"/>
          <w:szCs w:val="28"/>
          <w:lang w:eastAsia="en-US"/>
        </w:rPr>
        <w:t xml:space="preserve">(пятнадцати) </w:t>
      </w:r>
      <w:r w:rsidR="00FE3288" w:rsidRPr="009B4FF2">
        <w:rPr>
          <w:rFonts w:eastAsia="Calibri"/>
          <w:bCs/>
          <w:sz w:val="28"/>
          <w:szCs w:val="28"/>
          <w:lang w:val="x-none" w:eastAsia="en-US"/>
        </w:rPr>
        <w:t>лет (</w:t>
      </w:r>
      <w:r w:rsidR="00FE3288" w:rsidRPr="009B4FF2">
        <w:rPr>
          <w:rFonts w:eastAsia="Calibri"/>
          <w:bCs/>
          <w:sz w:val="28"/>
          <w:szCs w:val="28"/>
          <w:lang w:eastAsia="en-US"/>
        </w:rPr>
        <w:t>93,1</w:t>
      </w:r>
      <w:r w:rsidR="00393218" w:rsidRPr="009B4FF2">
        <w:rPr>
          <w:sz w:val="28"/>
          <w:szCs w:val="28"/>
        </w:rPr>
        <w:t xml:space="preserve"> процента</w:t>
      </w:r>
      <w:r w:rsidR="00FE3288" w:rsidRPr="009B4FF2">
        <w:rPr>
          <w:rFonts w:eastAsia="Calibri"/>
          <w:bCs/>
          <w:sz w:val="28"/>
          <w:szCs w:val="28"/>
          <w:lang w:val="x-none" w:eastAsia="en-US"/>
        </w:rPr>
        <w:t>);</w:t>
      </w:r>
    </w:p>
    <w:p w:rsidR="00FE3288" w:rsidRPr="009B4FF2" w:rsidRDefault="00527880" w:rsidP="00FE3288">
      <w:pPr>
        <w:ind w:firstLine="709"/>
        <w:jc w:val="both"/>
        <w:rPr>
          <w:rFonts w:eastAsia="Calibri"/>
          <w:bCs/>
          <w:sz w:val="28"/>
          <w:szCs w:val="28"/>
          <w:lang w:val="x-none" w:eastAsia="en-US"/>
        </w:rPr>
      </w:pPr>
      <w:r w:rsidRPr="009B4FF2">
        <w:rPr>
          <w:rFonts w:eastAsia="Calibri"/>
          <w:bCs/>
          <w:sz w:val="28"/>
          <w:szCs w:val="28"/>
          <w:lang w:eastAsia="en-US"/>
        </w:rPr>
        <w:t>9</w:t>
      </w:r>
      <w:r w:rsidR="00FE3288" w:rsidRPr="009B4FF2">
        <w:rPr>
          <w:rFonts w:eastAsia="Calibri"/>
          <w:bCs/>
          <w:sz w:val="28"/>
          <w:szCs w:val="28"/>
          <w:lang w:eastAsia="en-US"/>
        </w:rPr>
        <w:t>)</w:t>
      </w:r>
      <w:r w:rsidR="00FE3288" w:rsidRPr="009B4FF2">
        <w:rPr>
          <w:rFonts w:eastAsia="Calibri"/>
          <w:bCs/>
          <w:sz w:val="28"/>
          <w:szCs w:val="28"/>
          <w:lang w:val="x-none" w:eastAsia="en-US"/>
        </w:rPr>
        <w:t xml:space="preserve"> иммунизацией против дифтерии и столбняка взрослого населения охвачено </w:t>
      </w:r>
      <w:r w:rsidR="00FE3288" w:rsidRPr="009B4FF2">
        <w:rPr>
          <w:rFonts w:eastAsia="Calibri"/>
          <w:bCs/>
          <w:sz w:val="28"/>
          <w:szCs w:val="28"/>
          <w:lang w:eastAsia="en-US"/>
        </w:rPr>
        <w:t>19 953</w:t>
      </w:r>
      <w:r w:rsidR="00FE3288" w:rsidRPr="009B4FF2">
        <w:rPr>
          <w:rFonts w:eastAsia="Calibri"/>
          <w:bCs/>
          <w:sz w:val="28"/>
          <w:szCs w:val="28"/>
          <w:lang w:val="x-none" w:eastAsia="en-US"/>
        </w:rPr>
        <w:t xml:space="preserve"> человек</w:t>
      </w:r>
      <w:r w:rsidR="00FE3288" w:rsidRPr="009B4FF2">
        <w:rPr>
          <w:rFonts w:eastAsia="Calibri"/>
          <w:bCs/>
          <w:sz w:val="28"/>
          <w:szCs w:val="28"/>
          <w:lang w:eastAsia="en-US"/>
        </w:rPr>
        <w:t>а</w:t>
      </w:r>
      <w:r w:rsidR="00FE3288" w:rsidRPr="009B4FF2">
        <w:rPr>
          <w:rFonts w:eastAsia="Calibri"/>
          <w:bCs/>
          <w:sz w:val="28"/>
          <w:szCs w:val="28"/>
          <w:lang w:val="x-none" w:eastAsia="en-US"/>
        </w:rPr>
        <w:t xml:space="preserve">, что составило </w:t>
      </w:r>
      <w:r w:rsidR="00FE3288" w:rsidRPr="009B4FF2">
        <w:rPr>
          <w:rFonts w:eastAsia="Calibri"/>
          <w:bCs/>
          <w:sz w:val="28"/>
          <w:szCs w:val="28"/>
          <w:lang w:eastAsia="en-US"/>
        </w:rPr>
        <w:t>98,1</w:t>
      </w:r>
      <w:r w:rsidR="00393218" w:rsidRPr="009B4FF2">
        <w:rPr>
          <w:sz w:val="28"/>
          <w:szCs w:val="28"/>
        </w:rPr>
        <w:t xml:space="preserve"> процента</w:t>
      </w:r>
      <w:r w:rsidR="00FE3288" w:rsidRPr="009B4FF2">
        <w:rPr>
          <w:rFonts w:eastAsia="Calibri"/>
          <w:bCs/>
          <w:sz w:val="28"/>
          <w:szCs w:val="28"/>
          <w:lang w:val="x-none" w:eastAsia="en-US"/>
        </w:rPr>
        <w:t xml:space="preserve"> от общего количества лиц, подлежащих вакцинации.</w:t>
      </w:r>
    </w:p>
    <w:p w:rsidR="004816EF" w:rsidRPr="009B4FF2" w:rsidRDefault="00FE3288" w:rsidP="004816EF">
      <w:pPr>
        <w:ind w:firstLine="709"/>
        <w:jc w:val="both"/>
        <w:rPr>
          <w:rFonts w:eastAsia="Calibri"/>
          <w:sz w:val="28"/>
          <w:szCs w:val="28"/>
          <w:lang w:val="x-none" w:eastAsia="en-US"/>
        </w:rPr>
      </w:pPr>
      <w:r w:rsidRPr="009B4FF2">
        <w:rPr>
          <w:rFonts w:eastAsia="Calibri"/>
          <w:bCs/>
          <w:sz w:val="28"/>
          <w:szCs w:val="28"/>
          <w:lang w:val="x-none" w:eastAsia="en-US"/>
        </w:rPr>
        <w:t>П</w:t>
      </w:r>
      <w:r w:rsidRPr="009B4FF2">
        <w:rPr>
          <w:rFonts w:eastAsia="Calibri"/>
          <w:sz w:val="28"/>
          <w:szCs w:val="28"/>
          <w:lang w:val="x-none" w:eastAsia="en-US"/>
        </w:rPr>
        <w:t>роведение вакци</w:t>
      </w:r>
      <w:r w:rsidRPr="009B4FF2">
        <w:rPr>
          <w:rFonts w:eastAsia="Calibri"/>
          <w:sz w:val="28"/>
          <w:szCs w:val="28"/>
          <w:lang w:eastAsia="en-US"/>
        </w:rPr>
        <w:t>нации</w:t>
      </w:r>
      <w:r w:rsidRPr="009B4FF2">
        <w:rPr>
          <w:rFonts w:eastAsia="Calibri"/>
          <w:sz w:val="28"/>
          <w:szCs w:val="28"/>
          <w:lang w:val="x-none" w:eastAsia="en-US"/>
        </w:rPr>
        <w:t xml:space="preserve"> позволило поддерживать статус региона, свободного от полиомиелита, а заболеваемость </w:t>
      </w:r>
      <w:proofErr w:type="spellStart"/>
      <w:r w:rsidRPr="009B4FF2">
        <w:rPr>
          <w:rFonts w:eastAsia="Calibri"/>
          <w:sz w:val="28"/>
          <w:szCs w:val="28"/>
          <w:lang w:val="x-none" w:eastAsia="en-US"/>
        </w:rPr>
        <w:t>вакциноуправляемыми</w:t>
      </w:r>
      <w:proofErr w:type="spellEnd"/>
      <w:r w:rsidRPr="009B4FF2">
        <w:rPr>
          <w:rFonts w:eastAsia="Calibri"/>
          <w:sz w:val="28"/>
          <w:szCs w:val="28"/>
          <w:lang w:val="x-none" w:eastAsia="en-US"/>
        </w:rPr>
        <w:t xml:space="preserve"> инфекциями остается на низких уровнях. Из 1</w:t>
      </w:r>
      <w:r w:rsidRPr="009B4FF2">
        <w:rPr>
          <w:rFonts w:eastAsia="Calibri"/>
          <w:sz w:val="28"/>
          <w:szCs w:val="28"/>
          <w:lang w:eastAsia="en-US"/>
        </w:rPr>
        <w:t>1 (одиннадцати)</w:t>
      </w:r>
      <w:r w:rsidRPr="009B4FF2">
        <w:rPr>
          <w:rFonts w:eastAsia="Calibri"/>
          <w:sz w:val="28"/>
          <w:szCs w:val="28"/>
          <w:lang w:val="x-none" w:eastAsia="en-US"/>
        </w:rPr>
        <w:t xml:space="preserve"> инфекций, против которых проводится иммунизация</w:t>
      </w:r>
      <w:r w:rsidRPr="009B4FF2">
        <w:rPr>
          <w:rFonts w:eastAsia="Calibri"/>
          <w:sz w:val="28"/>
          <w:szCs w:val="28"/>
          <w:lang w:eastAsia="en-US"/>
        </w:rPr>
        <w:t>,</w:t>
      </w:r>
      <w:r w:rsidRPr="009B4FF2">
        <w:rPr>
          <w:rFonts w:eastAsia="Calibri"/>
          <w:sz w:val="28"/>
          <w:szCs w:val="28"/>
          <w:lang w:val="x-none" w:eastAsia="en-US"/>
        </w:rPr>
        <w:t xml:space="preserve"> на протяжении 20</w:t>
      </w:r>
      <w:r w:rsidRPr="009B4FF2">
        <w:rPr>
          <w:rFonts w:eastAsia="Calibri"/>
          <w:sz w:val="28"/>
          <w:szCs w:val="28"/>
          <w:lang w:eastAsia="en-US"/>
        </w:rPr>
        <w:t>24</w:t>
      </w:r>
      <w:r w:rsidRPr="009B4FF2">
        <w:rPr>
          <w:rFonts w:eastAsia="Calibri"/>
          <w:sz w:val="28"/>
          <w:szCs w:val="28"/>
          <w:lang w:val="x-none" w:eastAsia="en-US"/>
        </w:rPr>
        <w:t xml:space="preserve"> г</w:t>
      </w:r>
      <w:r w:rsidRPr="009B4FF2">
        <w:rPr>
          <w:rFonts w:eastAsia="Calibri"/>
          <w:sz w:val="28"/>
          <w:szCs w:val="28"/>
          <w:lang w:eastAsia="en-US"/>
        </w:rPr>
        <w:t>ода,</w:t>
      </w:r>
      <w:r w:rsidRPr="009B4FF2">
        <w:rPr>
          <w:rFonts w:eastAsia="Calibri"/>
          <w:sz w:val="28"/>
          <w:szCs w:val="28"/>
          <w:lang w:val="x-none" w:eastAsia="en-US"/>
        </w:rPr>
        <w:t xml:space="preserve"> зарегистрированы: </w:t>
      </w:r>
    </w:p>
    <w:p w:rsidR="00FE3288" w:rsidRPr="009B4FF2" w:rsidRDefault="00F24F18" w:rsidP="004816EF">
      <w:pPr>
        <w:ind w:firstLine="709"/>
        <w:jc w:val="both"/>
        <w:rPr>
          <w:rFonts w:eastAsia="Calibri"/>
          <w:sz w:val="28"/>
          <w:szCs w:val="28"/>
          <w:lang w:val="x-none" w:eastAsia="en-US"/>
        </w:rPr>
      </w:pPr>
      <w:r w:rsidRPr="009B4FF2">
        <w:rPr>
          <w:rFonts w:eastAsia="Calibri"/>
          <w:sz w:val="28"/>
          <w:szCs w:val="28"/>
          <w:lang w:eastAsia="en-US"/>
        </w:rPr>
        <w:lastRenderedPageBreak/>
        <w:t>а</w:t>
      </w:r>
      <w:r w:rsidR="004816EF" w:rsidRPr="009B4FF2">
        <w:rPr>
          <w:rFonts w:eastAsia="Calibri"/>
          <w:sz w:val="28"/>
          <w:szCs w:val="28"/>
          <w:lang w:eastAsia="en-US"/>
        </w:rPr>
        <w:t xml:space="preserve">) </w:t>
      </w:r>
      <w:r w:rsidR="00FE3288" w:rsidRPr="009B4FF2">
        <w:rPr>
          <w:rFonts w:eastAsia="Calibri"/>
          <w:sz w:val="28"/>
          <w:szCs w:val="28"/>
          <w:lang w:eastAsia="en-US"/>
        </w:rPr>
        <w:t>к</w:t>
      </w:r>
      <w:proofErr w:type="spellStart"/>
      <w:r w:rsidR="00FE3288" w:rsidRPr="009B4FF2">
        <w:rPr>
          <w:rFonts w:eastAsia="Calibri"/>
          <w:sz w:val="28"/>
          <w:szCs w:val="28"/>
          <w:lang w:val="x-none" w:eastAsia="en-US"/>
        </w:rPr>
        <w:t>оклюш</w:t>
      </w:r>
      <w:proofErr w:type="spellEnd"/>
      <w:r w:rsidR="00FE3288" w:rsidRPr="009B4FF2">
        <w:rPr>
          <w:rFonts w:eastAsia="Calibri"/>
          <w:sz w:val="28"/>
          <w:szCs w:val="28"/>
          <w:lang w:val="x-none" w:eastAsia="en-US"/>
        </w:rPr>
        <w:t xml:space="preserve"> – </w:t>
      </w:r>
      <w:r w:rsidR="00FE3288" w:rsidRPr="009B4FF2">
        <w:rPr>
          <w:rFonts w:eastAsia="Calibri"/>
          <w:sz w:val="28"/>
          <w:szCs w:val="28"/>
          <w:lang w:eastAsia="en-US"/>
        </w:rPr>
        <w:t>123 случая</w:t>
      </w:r>
      <w:r w:rsidR="00587991">
        <w:rPr>
          <w:rFonts w:eastAsia="Calibri"/>
          <w:sz w:val="28"/>
          <w:szCs w:val="28"/>
          <w:lang w:eastAsia="en-US"/>
        </w:rPr>
        <w:t>,</w:t>
      </w:r>
      <w:r w:rsidR="00FE3288" w:rsidRPr="009B4FF2">
        <w:rPr>
          <w:rFonts w:eastAsia="Calibri"/>
          <w:sz w:val="28"/>
          <w:szCs w:val="28"/>
          <w:lang w:eastAsia="en-US"/>
        </w:rPr>
        <w:t xml:space="preserve"> или 26,9 случа</w:t>
      </w:r>
      <w:r w:rsidR="009E68AA">
        <w:rPr>
          <w:rFonts w:eastAsia="Calibri"/>
          <w:sz w:val="28"/>
          <w:szCs w:val="28"/>
          <w:lang w:eastAsia="en-US"/>
        </w:rPr>
        <w:t>я</w:t>
      </w:r>
      <w:r w:rsidR="00FE3288" w:rsidRPr="009B4FF2">
        <w:rPr>
          <w:rFonts w:eastAsia="Calibri"/>
          <w:sz w:val="28"/>
          <w:szCs w:val="28"/>
          <w:lang w:val="x-none" w:eastAsia="en-US"/>
        </w:rPr>
        <w:t xml:space="preserve"> на 100 тысяч населения </w:t>
      </w:r>
      <w:r w:rsidR="009B4FF2" w:rsidRPr="009B4FF2">
        <w:rPr>
          <w:rFonts w:eastAsia="Calibri"/>
          <w:sz w:val="28"/>
          <w:szCs w:val="28"/>
          <w:lang w:val="x-none" w:eastAsia="en-US"/>
        </w:rPr>
        <w:br/>
      </w:r>
      <w:r w:rsidR="00FE3288" w:rsidRPr="009B4FF2">
        <w:rPr>
          <w:rFonts w:eastAsia="Calibri"/>
          <w:sz w:val="28"/>
          <w:szCs w:val="28"/>
          <w:lang w:val="x-none" w:eastAsia="en-US"/>
        </w:rPr>
        <w:t>(</w:t>
      </w:r>
      <w:r w:rsidR="00FE3288" w:rsidRPr="009B4FF2">
        <w:rPr>
          <w:rFonts w:eastAsia="Calibri"/>
          <w:sz w:val="28"/>
          <w:szCs w:val="28"/>
          <w:lang w:eastAsia="en-US"/>
        </w:rPr>
        <w:t xml:space="preserve">2023 год – 49 случаев, </w:t>
      </w:r>
      <w:r w:rsidR="00FE3288" w:rsidRPr="009B4FF2">
        <w:rPr>
          <w:rFonts w:eastAsia="Calibri"/>
          <w:sz w:val="28"/>
          <w:szCs w:val="28"/>
          <w:lang w:val="x-none" w:eastAsia="en-US"/>
        </w:rPr>
        <w:t xml:space="preserve">2022 год </w:t>
      </w:r>
      <w:r w:rsidR="00FE3288" w:rsidRPr="009B4FF2">
        <w:rPr>
          <w:rFonts w:eastAsia="Calibri"/>
          <w:sz w:val="28"/>
          <w:szCs w:val="28"/>
          <w:lang w:eastAsia="en-US"/>
        </w:rPr>
        <w:t xml:space="preserve">– </w:t>
      </w:r>
      <w:r w:rsidR="00FE3288" w:rsidRPr="009B4FF2">
        <w:rPr>
          <w:rFonts w:eastAsia="Calibri"/>
          <w:sz w:val="28"/>
          <w:szCs w:val="28"/>
          <w:lang w:val="x-none" w:eastAsia="en-US"/>
        </w:rPr>
        <w:t>0</w:t>
      </w:r>
      <w:r w:rsidR="00FE3288" w:rsidRPr="009B4FF2">
        <w:rPr>
          <w:rFonts w:eastAsia="Calibri"/>
          <w:sz w:val="28"/>
          <w:szCs w:val="28"/>
          <w:lang w:eastAsia="en-US"/>
        </w:rPr>
        <w:t xml:space="preserve"> случаев,</w:t>
      </w:r>
      <w:r w:rsidR="00FE3288" w:rsidRPr="009B4FF2">
        <w:rPr>
          <w:rFonts w:eastAsia="Calibri"/>
          <w:sz w:val="28"/>
          <w:szCs w:val="28"/>
          <w:lang w:val="x-none" w:eastAsia="en-US"/>
        </w:rPr>
        <w:t xml:space="preserve"> 20</w:t>
      </w:r>
      <w:r w:rsidR="00FE3288" w:rsidRPr="009B4FF2">
        <w:rPr>
          <w:rFonts w:eastAsia="Calibri"/>
          <w:sz w:val="28"/>
          <w:szCs w:val="28"/>
          <w:lang w:eastAsia="en-US"/>
        </w:rPr>
        <w:t>21</w:t>
      </w:r>
      <w:r w:rsidR="00FE3288" w:rsidRPr="009B4FF2">
        <w:rPr>
          <w:rFonts w:eastAsia="Calibri"/>
          <w:sz w:val="28"/>
          <w:szCs w:val="28"/>
          <w:lang w:val="x-none" w:eastAsia="en-US"/>
        </w:rPr>
        <w:t xml:space="preserve"> год</w:t>
      </w:r>
      <w:r w:rsidR="00FE3288" w:rsidRPr="009B4FF2">
        <w:rPr>
          <w:rFonts w:eastAsia="Calibri"/>
          <w:sz w:val="28"/>
          <w:szCs w:val="28"/>
          <w:lang w:eastAsia="en-US"/>
        </w:rPr>
        <w:t xml:space="preserve"> –</w:t>
      </w:r>
      <w:r w:rsidR="00FE3288" w:rsidRPr="009B4FF2">
        <w:rPr>
          <w:rFonts w:eastAsia="Calibri"/>
          <w:sz w:val="28"/>
          <w:szCs w:val="28"/>
          <w:lang w:val="x-none" w:eastAsia="en-US"/>
        </w:rPr>
        <w:t xml:space="preserve"> </w:t>
      </w:r>
      <w:r w:rsidR="00FE3288" w:rsidRPr="009B4FF2">
        <w:rPr>
          <w:rFonts w:eastAsia="Calibri"/>
          <w:sz w:val="28"/>
          <w:szCs w:val="28"/>
          <w:lang w:eastAsia="en-US"/>
        </w:rPr>
        <w:t>0 случаев). Из обще</w:t>
      </w:r>
      <w:r w:rsidR="008A4FF0" w:rsidRPr="009B4FF2">
        <w:rPr>
          <w:rFonts w:eastAsia="Calibri"/>
          <w:sz w:val="28"/>
          <w:szCs w:val="28"/>
          <w:lang w:eastAsia="en-US"/>
        </w:rPr>
        <w:t>й</w:t>
      </w:r>
      <w:r w:rsidR="00FE3288" w:rsidRPr="009B4FF2">
        <w:rPr>
          <w:rFonts w:eastAsia="Calibri"/>
          <w:sz w:val="28"/>
          <w:szCs w:val="28"/>
          <w:lang w:eastAsia="en-US"/>
        </w:rPr>
        <w:t xml:space="preserve"> </w:t>
      </w:r>
      <w:r w:rsidR="008A4FF0" w:rsidRPr="009B4FF2">
        <w:rPr>
          <w:rFonts w:eastAsia="Calibri"/>
          <w:sz w:val="28"/>
          <w:szCs w:val="28"/>
          <w:lang w:eastAsia="en-US"/>
        </w:rPr>
        <w:t>численности</w:t>
      </w:r>
      <w:r w:rsidR="00FE3288" w:rsidRPr="009B4FF2">
        <w:rPr>
          <w:rFonts w:eastAsia="Calibri"/>
          <w:sz w:val="28"/>
          <w:szCs w:val="28"/>
          <w:lang w:eastAsia="en-US"/>
        </w:rPr>
        <w:t xml:space="preserve"> больных получили полный курс вакцинации против коклюша </w:t>
      </w:r>
      <w:r w:rsidR="009B4FF2" w:rsidRPr="009B4FF2">
        <w:rPr>
          <w:rFonts w:eastAsia="Calibri"/>
          <w:sz w:val="28"/>
          <w:szCs w:val="28"/>
          <w:lang w:eastAsia="en-US"/>
        </w:rPr>
        <w:br/>
      </w:r>
      <w:r w:rsidR="00FE3288" w:rsidRPr="009B4FF2">
        <w:rPr>
          <w:rFonts w:eastAsia="Calibri"/>
          <w:sz w:val="28"/>
          <w:szCs w:val="28"/>
          <w:lang w:eastAsia="en-US"/>
        </w:rPr>
        <w:t>17 человек</w:t>
      </w:r>
      <w:r w:rsidR="00587991">
        <w:rPr>
          <w:rFonts w:eastAsia="Calibri"/>
          <w:sz w:val="28"/>
          <w:szCs w:val="28"/>
          <w:lang w:eastAsia="en-US"/>
        </w:rPr>
        <w:t>,</w:t>
      </w:r>
      <w:r w:rsidR="00FE3288" w:rsidRPr="009B4FF2">
        <w:rPr>
          <w:rFonts w:eastAsia="Calibri"/>
          <w:sz w:val="28"/>
          <w:szCs w:val="28"/>
          <w:lang w:eastAsia="en-US"/>
        </w:rPr>
        <w:t xml:space="preserve"> или 13,8</w:t>
      </w:r>
      <w:r w:rsidR="00393218" w:rsidRPr="009B4FF2">
        <w:rPr>
          <w:sz w:val="28"/>
          <w:szCs w:val="28"/>
        </w:rPr>
        <w:t xml:space="preserve"> процента</w:t>
      </w:r>
      <w:r w:rsidR="00FE3288" w:rsidRPr="009B4FF2">
        <w:rPr>
          <w:rFonts w:eastAsia="Calibri"/>
          <w:sz w:val="28"/>
          <w:szCs w:val="28"/>
          <w:lang w:eastAsia="en-US"/>
        </w:rPr>
        <w:t>;</w:t>
      </w:r>
    </w:p>
    <w:p w:rsidR="00FE3288" w:rsidRPr="009B4FF2" w:rsidRDefault="00F24F18" w:rsidP="00FE3288">
      <w:pPr>
        <w:ind w:firstLine="709"/>
        <w:jc w:val="both"/>
        <w:rPr>
          <w:rFonts w:eastAsia="Calibri"/>
          <w:sz w:val="28"/>
          <w:szCs w:val="28"/>
          <w:lang w:eastAsia="en-US"/>
        </w:rPr>
      </w:pPr>
      <w:r w:rsidRPr="009B4FF2">
        <w:rPr>
          <w:rFonts w:eastAsia="Calibri"/>
          <w:sz w:val="28"/>
          <w:szCs w:val="28"/>
          <w:lang w:eastAsia="en-US"/>
        </w:rPr>
        <w:t>б</w:t>
      </w:r>
      <w:r w:rsidR="00FE3288" w:rsidRPr="009B4FF2">
        <w:rPr>
          <w:rFonts w:eastAsia="Calibri"/>
          <w:sz w:val="28"/>
          <w:szCs w:val="28"/>
          <w:lang w:eastAsia="en-US"/>
        </w:rPr>
        <w:t>)</w:t>
      </w:r>
      <w:r w:rsidR="00FE3288" w:rsidRPr="009B4FF2">
        <w:rPr>
          <w:rFonts w:eastAsia="Calibri"/>
          <w:sz w:val="28"/>
          <w:szCs w:val="28"/>
          <w:lang w:val="x-none" w:eastAsia="en-US"/>
        </w:rPr>
        <w:t xml:space="preserve"> </w:t>
      </w:r>
      <w:r w:rsidR="00FE3288" w:rsidRPr="009B4FF2">
        <w:rPr>
          <w:rFonts w:eastAsia="Calibri"/>
          <w:sz w:val="28"/>
          <w:szCs w:val="28"/>
          <w:lang w:eastAsia="en-US"/>
        </w:rPr>
        <w:t>э</w:t>
      </w:r>
      <w:proofErr w:type="spellStart"/>
      <w:r w:rsidR="00FE3288" w:rsidRPr="009B4FF2">
        <w:rPr>
          <w:rFonts w:eastAsia="Calibri"/>
          <w:sz w:val="28"/>
          <w:szCs w:val="28"/>
          <w:lang w:val="x-none" w:eastAsia="en-US"/>
        </w:rPr>
        <w:t>пидемический</w:t>
      </w:r>
      <w:proofErr w:type="spellEnd"/>
      <w:r w:rsidR="00FE3288" w:rsidRPr="009B4FF2">
        <w:rPr>
          <w:rFonts w:eastAsia="Calibri"/>
          <w:sz w:val="28"/>
          <w:szCs w:val="28"/>
          <w:lang w:val="x-none" w:eastAsia="en-US"/>
        </w:rPr>
        <w:t xml:space="preserve"> паротит </w:t>
      </w:r>
      <w:r w:rsidR="00FE3288" w:rsidRPr="009B4FF2">
        <w:rPr>
          <w:rFonts w:eastAsia="Calibri"/>
          <w:sz w:val="28"/>
          <w:szCs w:val="28"/>
          <w:lang w:eastAsia="en-US"/>
        </w:rPr>
        <w:t>–</w:t>
      </w:r>
      <w:r w:rsidR="00FE3288" w:rsidRPr="009B4FF2">
        <w:rPr>
          <w:rFonts w:eastAsia="Calibri"/>
          <w:sz w:val="28"/>
          <w:szCs w:val="28"/>
          <w:lang w:val="x-none" w:eastAsia="en-US"/>
        </w:rPr>
        <w:t xml:space="preserve"> </w:t>
      </w:r>
      <w:r w:rsidR="00FE3288" w:rsidRPr="009B4FF2">
        <w:rPr>
          <w:rFonts w:eastAsia="Calibri"/>
          <w:sz w:val="28"/>
          <w:szCs w:val="28"/>
          <w:lang w:eastAsia="en-US"/>
        </w:rPr>
        <w:t xml:space="preserve">7 </w:t>
      </w:r>
      <w:r w:rsidR="00FE3288" w:rsidRPr="009B4FF2">
        <w:rPr>
          <w:rFonts w:eastAsia="Calibri"/>
          <w:sz w:val="28"/>
          <w:szCs w:val="28"/>
          <w:lang w:val="x-none" w:eastAsia="en-US"/>
        </w:rPr>
        <w:t>случа</w:t>
      </w:r>
      <w:r w:rsidR="00FE3288" w:rsidRPr="009B4FF2">
        <w:rPr>
          <w:rFonts w:eastAsia="Calibri"/>
          <w:sz w:val="28"/>
          <w:szCs w:val="28"/>
          <w:lang w:eastAsia="en-US"/>
        </w:rPr>
        <w:t>ев</w:t>
      </w:r>
      <w:r w:rsidR="00587991">
        <w:rPr>
          <w:rFonts w:eastAsia="Calibri"/>
          <w:sz w:val="28"/>
          <w:szCs w:val="28"/>
          <w:lang w:eastAsia="en-US"/>
        </w:rPr>
        <w:t>,</w:t>
      </w:r>
      <w:r w:rsidR="00FE3288" w:rsidRPr="009B4FF2">
        <w:rPr>
          <w:rFonts w:eastAsia="Calibri"/>
          <w:sz w:val="28"/>
          <w:szCs w:val="28"/>
          <w:lang w:val="x-none" w:eastAsia="en-US"/>
        </w:rPr>
        <w:t xml:space="preserve"> или </w:t>
      </w:r>
      <w:r w:rsidR="00FE3288" w:rsidRPr="009B4FF2">
        <w:rPr>
          <w:rFonts w:eastAsia="Calibri"/>
          <w:sz w:val="28"/>
          <w:szCs w:val="28"/>
          <w:lang w:eastAsia="en-US"/>
        </w:rPr>
        <w:t>1,2 случа</w:t>
      </w:r>
      <w:r w:rsidR="009E68AA">
        <w:rPr>
          <w:rFonts w:eastAsia="Calibri"/>
          <w:sz w:val="28"/>
          <w:szCs w:val="28"/>
          <w:lang w:eastAsia="en-US"/>
        </w:rPr>
        <w:t>я</w:t>
      </w:r>
      <w:r w:rsidR="00FE3288" w:rsidRPr="009B4FF2">
        <w:rPr>
          <w:rFonts w:eastAsia="Calibri"/>
          <w:sz w:val="28"/>
          <w:szCs w:val="28"/>
          <w:lang w:val="x-none" w:eastAsia="en-US"/>
        </w:rPr>
        <w:t xml:space="preserve"> на 100 тысяч населения (2023 год – 4</w:t>
      </w:r>
      <w:r w:rsidR="00FE3288" w:rsidRPr="009B4FF2">
        <w:rPr>
          <w:rFonts w:eastAsia="Calibri"/>
          <w:sz w:val="28"/>
          <w:szCs w:val="28"/>
          <w:lang w:eastAsia="en-US"/>
        </w:rPr>
        <w:t xml:space="preserve"> случая,</w:t>
      </w:r>
      <w:r w:rsidR="00FE3288" w:rsidRPr="009B4FF2">
        <w:rPr>
          <w:rFonts w:eastAsia="Calibri"/>
          <w:sz w:val="28"/>
          <w:szCs w:val="28"/>
          <w:lang w:val="x-none" w:eastAsia="en-US"/>
        </w:rPr>
        <w:t xml:space="preserve"> 2022 год –</w:t>
      </w:r>
      <w:r w:rsidR="00FE3288" w:rsidRPr="009B4FF2">
        <w:rPr>
          <w:rFonts w:eastAsia="Calibri"/>
          <w:sz w:val="28"/>
          <w:szCs w:val="28"/>
          <w:lang w:eastAsia="en-US"/>
        </w:rPr>
        <w:t xml:space="preserve"> </w:t>
      </w:r>
      <w:r w:rsidR="00FE3288" w:rsidRPr="009B4FF2">
        <w:rPr>
          <w:rFonts w:eastAsia="Calibri"/>
          <w:sz w:val="28"/>
          <w:szCs w:val="28"/>
          <w:lang w:val="x-none" w:eastAsia="en-US"/>
        </w:rPr>
        <w:t>6</w:t>
      </w:r>
      <w:r w:rsidR="00FE3288" w:rsidRPr="009B4FF2">
        <w:rPr>
          <w:rFonts w:eastAsia="Calibri"/>
          <w:sz w:val="28"/>
          <w:szCs w:val="28"/>
          <w:lang w:eastAsia="en-US"/>
        </w:rPr>
        <w:t xml:space="preserve"> случаев,</w:t>
      </w:r>
      <w:r w:rsidR="00FE3288" w:rsidRPr="009B4FF2">
        <w:rPr>
          <w:rFonts w:eastAsia="Calibri"/>
          <w:sz w:val="28"/>
          <w:szCs w:val="28"/>
          <w:lang w:val="x-none" w:eastAsia="en-US"/>
        </w:rPr>
        <w:t xml:space="preserve"> 20</w:t>
      </w:r>
      <w:r w:rsidR="00FE3288" w:rsidRPr="009B4FF2">
        <w:rPr>
          <w:rFonts w:eastAsia="Calibri"/>
          <w:sz w:val="28"/>
          <w:szCs w:val="28"/>
          <w:lang w:eastAsia="en-US"/>
        </w:rPr>
        <w:t>21</w:t>
      </w:r>
      <w:r w:rsidR="00FE3288" w:rsidRPr="009B4FF2">
        <w:rPr>
          <w:rFonts w:eastAsia="Calibri"/>
          <w:sz w:val="28"/>
          <w:szCs w:val="28"/>
          <w:lang w:val="x-none" w:eastAsia="en-US"/>
        </w:rPr>
        <w:t xml:space="preserve"> год</w:t>
      </w:r>
      <w:r w:rsidR="00FE3288" w:rsidRPr="009B4FF2">
        <w:rPr>
          <w:rFonts w:eastAsia="Calibri"/>
          <w:sz w:val="28"/>
          <w:szCs w:val="28"/>
          <w:lang w:eastAsia="en-US"/>
        </w:rPr>
        <w:t xml:space="preserve"> </w:t>
      </w:r>
      <w:r w:rsidR="00FE3288" w:rsidRPr="009B4FF2">
        <w:rPr>
          <w:rFonts w:eastAsia="Calibri"/>
          <w:sz w:val="28"/>
          <w:szCs w:val="28"/>
          <w:lang w:val="x-none" w:eastAsia="en-US"/>
        </w:rPr>
        <w:t xml:space="preserve">– </w:t>
      </w:r>
      <w:r w:rsidR="00FE3288" w:rsidRPr="009B4FF2">
        <w:rPr>
          <w:rFonts w:eastAsia="Calibri"/>
          <w:sz w:val="28"/>
          <w:szCs w:val="28"/>
          <w:lang w:eastAsia="en-US"/>
        </w:rPr>
        <w:t>1 случай</w:t>
      </w:r>
      <w:r w:rsidR="00FE3288" w:rsidRPr="009B4FF2">
        <w:rPr>
          <w:rFonts w:eastAsia="Calibri"/>
          <w:sz w:val="28"/>
          <w:szCs w:val="28"/>
          <w:lang w:val="x-none" w:eastAsia="en-US"/>
        </w:rPr>
        <w:t>)</w:t>
      </w:r>
      <w:r w:rsidR="00FE3288" w:rsidRPr="009B4FF2">
        <w:rPr>
          <w:rFonts w:eastAsia="Calibri"/>
          <w:sz w:val="28"/>
          <w:szCs w:val="28"/>
          <w:lang w:eastAsia="en-US"/>
        </w:rPr>
        <w:t>;</w:t>
      </w:r>
    </w:p>
    <w:p w:rsidR="00FE3288" w:rsidRPr="009B4FF2" w:rsidRDefault="00F24F18" w:rsidP="00FE3288">
      <w:pPr>
        <w:ind w:firstLine="709"/>
        <w:jc w:val="both"/>
        <w:rPr>
          <w:rFonts w:eastAsia="Calibri"/>
          <w:sz w:val="28"/>
          <w:szCs w:val="28"/>
          <w:lang w:val="x-none" w:eastAsia="en-US"/>
        </w:rPr>
      </w:pPr>
      <w:r w:rsidRPr="009B4FF2">
        <w:rPr>
          <w:rFonts w:eastAsia="Calibri"/>
          <w:sz w:val="28"/>
          <w:szCs w:val="28"/>
          <w:lang w:eastAsia="en-US"/>
        </w:rPr>
        <w:t>в</w:t>
      </w:r>
      <w:r w:rsidR="00FE3288" w:rsidRPr="009B4FF2">
        <w:rPr>
          <w:rFonts w:eastAsia="Calibri"/>
          <w:sz w:val="28"/>
          <w:szCs w:val="28"/>
          <w:lang w:eastAsia="en-US"/>
        </w:rPr>
        <w:t>)</w:t>
      </w:r>
      <w:r w:rsidR="00FE3288" w:rsidRPr="009B4FF2">
        <w:rPr>
          <w:rFonts w:eastAsia="Calibri"/>
          <w:sz w:val="28"/>
          <w:szCs w:val="28"/>
          <w:lang w:val="x-none" w:eastAsia="en-US"/>
        </w:rPr>
        <w:t xml:space="preserve"> </w:t>
      </w:r>
      <w:r w:rsidR="00FE3288" w:rsidRPr="009B4FF2">
        <w:rPr>
          <w:rFonts w:eastAsia="Calibri"/>
          <w:sz w:val="28"/>
          <w:szCs w:val="28"/>
          <w:lang w:eastAsia="en-US"/>
        </w:rPr>
        <w:t>о</w:t>
      </w:r>
      <w:proofErr w:type="spellStart"/>
      <w:r w:rsidR="00FE3288" w:rsidRPr="009B4FF2">
        <w:rPr>
          <w:rFonts w:eastAsia="Calibri"/>
          <w:sz w:val="28"/>
          <w:szCs w:val="28"/>
          <w:lang w:val="x-none" w:eastAsia="en-US"/>
        </w:rPr>
        <w:t>стрый</w:t>
      </w:r>
      <w:proofErr w:type="spellEnd"/>
      <w:r w:rsidR="00FE3288" w:rsidRPr="009B4FF2">
        <w:rPr>
          <w:rFonts w:eastAsia="Calibri"/>
          <w:sz w:val="28"/>
          <w:szCs w:val="28"/>
          <w:lang w:val="x-none" w:eastAsia="en-US"/>
        </w:rPr>
        <w:t xml:space="preserve"> вирусный гепатит В </w:t>
      </w:r>
      <w:r w:rsidR="00FE3288" w:rsidRPr="009B4FF2">
        <w:rPr>
          <w:rFonts w:eastAsia="Calibri"/>
          <w:sz w:val="28"/>
          <w:szCs w:val="28"/>
          <w:lang w:eastAsia="en-US"/>
        </w:rPr>
        <w:t>–</w:t>
      </w:r>
      <w:r w:rsidR="00FE3288" w:rsidRPr="009B4FF2">
        <w:rPr>
          <w:rFonts w:eastAsia="Calibri"/>
          <w:sz w:val="28"/>
          <w:szCs w:val="28"/>
          <w:lang w:val="x-none" w:eastAsia="en-US"/>
        </w:rPr>
        <w:t xml:space="preserve"> случа</w:t>
      </w:r>
      <w:r w:rsidR="00FE3288" w:rsidRPr="009B4FF2">
        <w:rPr>
          <w:rFonts w:eastAsia="Calibri"/>
          <w:sz w:val="28"/>
          <w:szCs w:val="28"/>
          <w:lang w:eastAsia="en-US"/>
        </w:rPr>
        <w:t>и</w:t>
      </w:r>
      <w:r w:rsidR="00FE3288" w:rsidRPr="009B4FF2">
        <w:rPr>
          <w:rFonts w:eastAsia="Calibri"/>
          <w:sz w:val="28"/>
          <w:szCs w:val="28"/>
          <w:lang w:val="x-none" w:eastAsia="en-US"/>
        </w:rPr>
        <w:t xml:space="preserve"> заболевания </w:t>
      </w:r>
      <w:r w:rsidR="00FE3288" w:rsidRPr="009B4FF2">
        <w:rPr>
          <w:rFonts w:eastAsia="Calibri"/>
          <w:sz w:val="28"/>
          <w:szCs w:val="28"/>
          <w:lang w:eastAsia="en-US"/>
        </w:rPr>
        <w:t xml:space="preserve">не зарегистрированы </w:t>
      </w:r>
      <w:r w:rsidR="00FE3288" w:rsidRPr="009B4FF2">
        <w:rPr>
          <w:rFonts w:eastAsia="Calibri"/>
          <w:sz w:val="28"/>
          <w:szCs w:val="28"/>
          <w:lang w:val="x-none" w:eastAsia="en-US"/>
        </w:rPr>
        <w:t xml:space="preserve">(2023 год – </w:t>
      </w:r>
      <w:r w:rsidR="00FE3288" w:rsidRPr="009B4FF2">
        <w:rPr>
          <w:rFonts w:eastAsia="Calibri"/>
          <w:sz w:val="28"/>
          <w:szCs w:val="28"/>
          <w:lang w:eastAsia="en-US"/>
        </w:rPr>
        <w:t>0 случаев,</w:t>
      </w:r>
      <w:r w:rsidR="00FE3288" w:rsidRPr="009B4FF2">
        <w:rPr>
          <w:rFonts w:eastAsia="Calibri"/>
          <w:sz w:val="28"/>
          <w:szCs w:val="28"/>
          <w:lang w:val="x-none" w:eastAsia="en-US"/>
        </w:rPr>
        <w:t xml:space="preserve"> </w:t>
      </w:r>
      <w:r w:rsidR="00FE3288" w:rsidRPr="009B4FF2">
        <w:rPr>
          <w:rFonts w:eastAsia="Calibri"/>
          <w:sz w:val="28"/>
          <w:szCs w:val="28"/>
          <w:lang w:eastAsia="en-US"/>
        </w:rPr>
        <w:t xml:space="preserve">2022 год – 0 случаев, </w:t>
      </w:r>
      <w:r w:rsidR="00FE3288" w:rsidRPr="009B4FF2">
        <w:rPr>
          <w:rFonts w:eastAsia="Calibri"/>
          <w:sz w:val="28"/>
          <w:szCs w:val="28"/>
          <w:lang w:val="x-none" w:eastAsia="en-US"/>
        </w:rPr>
        <w:t>20</w:t>
      </w:r>
      <w:r w:rsidR="00FE3288" w:rsidRPr="009B4FF2">
        <w:rPr>
          <w:rFonts w:eastAsia="Calibri"/>
          <w:sz w:val="28"/>
          <w:szCs w:val="28"/>
          <w:lang w:eastAsia="en-US"/>
        </w:rPr>
        <w:t>21</w:t>
      </w:r>
      <w:r w:rsidR="00FE3288" w:rsidRPr="009B4FF2">
        <w:rPr>
          <w:rFonts w:eastAsia="Calibri"/>
          <w:sz w:val="28"/>
          <w:szCs w:val="28"/>
          <w:lang w:val="x-none" w:eastAsia="en-US"/>
        </w:rPr>
        <w:t xml:space="preserve"> год – </w:t>
      </w:r>
      <w:r w:rsidR="009B4FF2" w:rsidRPr="009B4FF2">
        <w:rPr>
          <w:rFonts w:eastAsia="Calibri"/>
          <w:sz w:val="28"/>
          <w:szCs w:val="28"/>
          <w:lang w:val="x-none" w:eastAsia="en-US"/>
        </w:rPr>
        <w:br/>
      </w:r>
      <w:r w:rsidR="00FE3288" w:rsidRPr="009B4FF2">
        <w:rPr>
          <w:rFonts w:eastAsia="Calibri"/>
          <w:sz w:val="28"/>
          <w:szCs w:val="28"/>
          <w:lang w:eastAsia="en-US"/>
        </w:rPr>
        <w:t>3 случая (среди взрослого населения)</w:t>
      </w:r>
      <w:r w:rsidR="00FE3288" w:rsidRPr="009B4FF2">
        <w:rPr>
          <w:rFonts w:eastAsia="Calibri"/>
          <w:sz w:val="28"/>
          <w:szCs w:val="28"/>
          <w:lang w:val="x-none" w:eastAsia="en-US"/>
        </w:rPr>
        <w:t>)</w:t>
      </w:r>
      <w:r w:rsidR="00FE3288" w:rsidRPr="009B4FF2">
        <w:rPr>
          <w:rFonts w:eastAsia="Calibri"/>
          <w:sz w:val="28"/>
          <w:szCs w:val="28"/>
          <w:lang w:eastAsia="en-US"/>
        </w:rPr>
        <w:t>;</w:t>
      </w:r>
    </w:p>
    <w:p w:rsidR="00FE3288" w:rsidRPr="009B4FF2" w:rsidRDefault="00F24F18" w:rsidP="00FE3288">
      <w:pPr>
        <w:ind w:firstLine="709"/>
        <w:jc w:val="both"/>
        <w:rPr>
          <w:rFonts w:eastAsia="Calibri"/>
          <w:sz w:val="28"/>
          <w:szCs w:val="28"/>
          <w:lang w:val="x-none" w:eastAsia="en-US"/>
        </w:rPr>
      </w:pPr>
      <w:r w:rsidRPr="009B4FF2">
        <w:rPr>
          <w:rFonts w:eastAsia="Calibri"/>
          <w:sz w:val="28"/>
          <w:szCs w:val="28"/>
          <w:lang w:eastAsia="en-US"/>
        </w:rPr>
        <w:t>г</w:t>
      </w:r>
      <w:r w:rsidR="00FE3288" w:rsidRPr="009B4FF2">
        <w:rPr>
          <w:rFonts w:eastAsia="Calibri"/>
          <w:sz w:val="28"/>
          <w:szCs w:val="28"/>
          <w:lang w:eastAsia="en-US"/>
        </w:rPr>
        <w:t>) туберкулез – 204 случая</w:t>
      </w:r>
      <w:r w:rsidR="00587991">
        <w:rPr>
          <w:rFonts w:eastAsia="Calibri"/>
          <w:sz w:val="28"/>
          <w:szCs w:val="28"/>
          <w:lang w:eastAsia="en-US"/>
        </w:rPr>
        <w:t>,</w:t>
      </w:r>
      <w:r w:rsidR="00FE3288" w:rsidRPr="009B4FF2">
        <w:rPr>
          <w:rFonts w:eastAsia="Calibri"/>
          <w:sz w:val="28"/>
          <w:szCs w:val="28"/>
          <w:lang w:eastAsia="en-US"/>
        </w:rPr>
        <w:t xml:space="preserve"> или 44,8 случа</w:t>
      </w:r>
      <w:r w:rsidR="009E68AA">
        <w:rPr>
          <w:rFonts w:eastAsia="Calibri"/>
          <w:sz w:val="28"/>
          <w:szCs w:val="28"/>
          <w:lang w:eastAsia="en-US"/>
        </w:rPr>
        <w:t>я</w:t>
      </w:r>
      <w:r w:rsidR="00FE3288" w:rsidRPr="009B4FF2">
        <w:rPr>
          <w:rFonts w:eastAsia="Calibri"/>
          <w:sz w:val="28"/>
          <w:szCs w:val="28"/>
          <w:lang w:eastAsia="en-US"/>
        </w:rPr>
        <w:t xml:space="preserve"> на 100 тысяч населения </w:t>
      </w:r>
      <w:r w:rsidR="009B4FF2" w:rsidRPr="009B4FF2">
        <w:rPr>
          <w:rFonts w:eastAsia="Calibri"/>
          <w:sz w:val="28"/>
          <w:szCs w:val="28"/>
          <w:lang w:eastAsia="en-US"/>
        </w:rPr>
        <w:br/>
      </w:r>
      <w:r w:rsidR="00FE3288" w:rsidRPr="009B4FF2">
        <w:rPr>
          <w:rFonts w:eastAsia="Calibri"/>
          <w:sz w:val="28"/>
          <w:szCs w:val="28"/>
          <w:lang w:eastAsia="en-US"/>
        </w:rPr>
        <w:t xml:space="preserve">(2023 год – 221; 2022 год – 224; 2021 </w:t>
      </w:r>
      <w:r w:rsidR="00393218" w:rsidRPr="009B4FF2">
        <w:rPr>
          <w:rFonts w:eastAsia="Calibri"/>
          <w:sz w:val="28"/>
          <w:szCs w:val="28"/>
          <w:lang w:eastAsia="en-US"/>
        </w:rPr>
        <w:t xml:space="preserve">год </w:t>
      </w:r>
      <w:r w:rsidR="00FE3288" w:rsidRPr="009B4FF2">
        <w:rPr>
          <w:rFonts w:eastAsia="Calibri"/>
          <w:sz w:val="28"/>
          <w:szCs w:val="28"/>
          <w:lang w:eastAsia="en-US"/>
        </w:rPr>
        <w:t>– 235);</w:t>
      </w:r>
      <w:r w:rsidR="00FE3288" w:rsidRPr="009B4FF2">
        <w:rPr>
          <w:rFonts w:eastAsia="Calibri"/>
          <w:sz w:val="28"/>
          <w:szCs w:val="28"/>
          <w:lang w:val="x-none" w:eastAsia="en-US"/>
        </w:rPr>
        <w:t xml:space="preserve">  </w:t>
      </w:r>
    </w:p>
    <w:p w:rsidR="00FE3288" w:rsidRPr="009B4FF2" w:rsidRDefault="00F24F18" w:rsidP="00FE3288">
      <w:pPr>
        <w:ind w:firstLine="709"/>
        <w:jc w:val="both"/>
        <w:rPr>
          <w:rFonts w:eastAsia="Calibri"/>
          <w:sz w:val="28"/>
          <w:szCs w:val="28"/>
          <w:lang w:val="x-none" w:eastAsia="en-US"/>
        </w:rPr>
      </w:pPr>
      <w:r w:rsidRPr="009B4FF2">
        <w:rPr>
          <w:rFonts w:eastAsia="Calibri"/>
          <w:sz w:val="28"/>
          <w:szCs w:val="28"/>
          <w:lang w:eastAsia="en-US"/>
        </w:rPr>
        <w:t>д</w:t>
      </w:r>
      <w:r w:rsidR="00FE3288" w:rsidRPr="009B4FF2">
        <w:rPr>
          <w:rFonts w:eastAsia="Calibri"/>
          <w:sz w:val="28"/>
          <w:szCs w:val="28"/>
          <w:lang w:eastAsia="en-US"/>
        </w:rPr>
        <w:t>) корь – 1 случай (ребенок не привит по возрасту, инфицирование имело место в лечебно‑профилактическом учреждени</w:t>
      </w:r>
      <w:r w:rsidRPr="009B4FF2">
        <w:rPr>
          <w:rFonts w:eastAsia="Calibri"/>
          <w:sz w:val="28"/>
          <w:szCs w:val="28"/>
          <w:lang w:eastAsia="en-US"/>
        </w:rPr>
        <w:t>и</w:t>
      </w:r>
      <w:r w:rsidR="00FE3288" w:rsidRPr="009B4FF2">
        <w:rPr>
          <w:rFonts w:eastAsia="Calibri"/>
          <w:sz w:val="28"/>
          <w:szCs w:val="28"/>
          <w:lang w:eastAsia="en-US"/>
        </w:rPr>
        <w:t xml:space="preserve"> г</w:t>
      </w:r>
      <w:r w:rsidR="00A22168" w:rsidRPr="009B4FF2">
        <w:rPr>
          <w:rFonts w:eastAsia="Calibri"/>
          <w:sz w:val="28"/>
          <w:szCs w:val="28"/>
          <w:lang w:eastAsia="en-US"/>
        </w:rPr>
        <w:t>орода</w:t>
      </w:r>
      <w:r w:rsidR="00FE3288" w:rsidRPr="009B4FF2">
        <w:rPr>
          <w:rFonts w:eastAsia="Calibri"/>
          <w:sz w:val="28"/>
          <w:szCs w:val="28"/>
          <w:lang w:eastAsia="en-US"/>
        </w:rPr>
        <w:t xml:space="preserve"> Кишинев</w:t>
      </w:r>
      <w:r w:rsidR="00587991">
        <w:rPr>
          <w:rFonts w:eastAsia="Calibri"/>
          <w:sz w:val="28"/>
          <w:szCs w:val="28"/>
          <w:lang w:eastAsia="en-US"/>
        </w:rPr>
        <w:t>а</w:t>
      </w:r>
      <w:r w:rsidR="00FE3288" w:rsidRPr="009B4FF2">
        <w:rPr>
          <w:rFonts w:eastAsia="Calibri"/>
          <w:sz w:val="28"/>
          <w:szCs w:val="28"/>
          <w:lang w:eastAsia="en-US"/>
        </w:rPr>
        <w:t xml:space="preserve">). </w:t>
      </w:r>
      <w:r w:rsidR="00AB78B1">
        <w:rPr>
          <w:rFonts w:eastAsia="Calibri"/>
          <w:sz w:val="28"/>
          <w:szCs w:val="28"/>
          <w:lang w:eastAsia="en-US"/>
        </w:rPr>
        <w:br/>
      </w:r>
      <w:r w:rsidR="00FE3288" w:rsidRPr="009B4FF2">
        <w:rPr>
          <w:rFonts w:eastAsia="Calibri"/>
          <w:sz w:val="28"/>
          <w:szCs w:val="28"/>
          <w:lang w:val="x-none" w:eastAsia="en-US"/>
        </w:rPr>
        <w:t>С 2008 года не регистрир</w:t>
      </w:r>
      <w:r w:rsidR="00FE3288" w:rsidRPr="009B4FF2">
        <w:rPr>
          <w:rFonts w:eastAsia="Calibri"/>
          <w:sz w:val="28"/>
          <w:szCs w:val="28"/>
          <w:lang w:eastAsia="en-US"/>
        </w:rPr>
        <w:t>овались</w:t>
      </w:r>
      <w:r w:rsidR="00FE3288" w:rsidRPr="009B4FF2">
        <w:rPr>
          <w:rFonts w:eastAsia="Calibri"/>
          <w:sz w:val="28"/>
          <w:szCs w:val="28"/>
          <w:lang w:val="x-none" w:eastAsia="en-US"/>
        </w:rPr>
        <w:t xml:space="preserve"> случаи кори, за исключением 2018 года – </w:t>
      </w:r>
      <w:r w:rsidR="00AB78B1">
        <w:rPr>
          <w:rFonts w:eastAsia="Calibri"/>
          <w:sz w:val="28"/>
          <w:szCs w:val="28"/>
          <w:lang w:val="x-none" w:eastAsia="en-US"/>
        </w:rPr>
        <w:br/>
      </w:r>
      <w:r w:rsidR="00FE3288" w:rsidRPr="009B4FF2">
        <w:rPr>
          <w:rFonts w:eastAsia="Calibri"/>
          <w:sz w:val="28"/>
          <w:szCs w:val="28"/>
          <w:lang w:val="x-none" w:eastAsia="en-US"/>
        </w:rPr>
        <w:t>1 случай.</w:t>
      </w:r>
    </w:p>
    <w:p w:rsidR="00FE3288" w:rsidRPr="009B4FF2" w:rsidRDefault="00FE3288" w:rsidP="00FE3288">
      <w:pPr>
        <w:ind w:firstLine="709"/>
        <w:jc w:val="both"/>
        <w:rPr>
          <w:rFonts w:eastAsia="Calibri"/>
          <w:sz w:val="28"/>
          <w:szCs w:val="28"/>
          <w:lang w:eastAsia="en-US"/>
        </w:rPr>
      </w:pPr>
      <w:r w:rsidRPr="009B4FF2">
        <w:rPr>
          <w:rFonts w:eastAsia="Calibri"/>
          <w:sz w:val="28"/>
          <w:szCs w:val="28"/>
          <w:lang w:val="x-none" w:eastAsia="en-US"/>
        </w:rPr>
        <w:t>С 2007 года не регистрируются случаи краснухи.</w:t>
      </w:r>
      <w:r w:rsidRPr="009B4FF2">
        <w:rPr>
          <w:rFonts w:eastAsia="Calibri"/>
          <w:sz w:val="28"/>
          <w:szCs w:val="28"/>
          <w:lang w:eastAsia="en-US"/>
        </w:rPr>
        <w:t xml:space="preserve"> </w:t>
      </w:r>
      <w:r w:rsidRPr="009B4FF2">
        <w:rPr>
          <w:rFonts w:eastAsia="Calibri"/>
          <w:sz w:val="28"/>
          <w:szCs w:val="28"/>
          <w:lang w:val="x-none" w:eastAsia="en-US"/>
        </w:rPr>
        <w:t>С 200</w:t>
      </w:r>
      <w:r w:rsidRPr="009B4FF2">
        <w:rPr>
          <w:rFonts w:eastAsia="Calibri"/>
          <w:sz w:val="28"/>
          <w:szCs w:val="28"/>
          <w:lang w:eastAsia="en-US"/>
        </w:rPr>
        <w:t>3</w:t>
      </w:r>
      <w:r w:rsidRPr="009B4FF2">
        <w:rPr>
          <w:rFonts w:eastAsia="Calibri"/>
          <w:sz w:val="28"/>
          <w:szCs w:val="28"/>
          <w:lang w:val="x-none" w:eastAsia="en-US"/>
        </w:rPr>
        <w:t xml:space="preserve"> года не регистрируются случаи дифтерии, за исключением 20</w:t>
      </w:r>
      <w:r w:rsidRPr="009B4FF2">
        <w:rPr>
          <w:rFonts w:eastAsia="Calibri"/>
          <w:sz w:val="28"/>
          <w:szCs w:val="28"/>
          <w:lang w:eastAsia="en-US"/>
        </w:rPr>
        <w:t>09</w:t>
      </w:r>
      <w:r w:rsidRPr="009B4FF2">
        <w:rPr>
          <w:rFonts w:eastAsia="Calibri"/>
          <w:sz w:val="28"/>
          <w:szCs w:val="28"/>
          <w:lang w:val="x-none" w:eastAsia="en-US"/>
        </w:rPr>
        <w:t xml:space="preserve"> года – 1 случай (г</w:t>
      </w:r>
      <w:r w:rsidR="00A22168" w:rsidRPr="009B4FF2">
        <w:rPr>
          <w:rFonts w:eastAsia="Calibri"/>
          <w:sz w:val="28"/>
          <w:szCs w:val="28"/>
          <w:lang w:eastAsia="en-US"/>
        </w:rPr>
        <w:t>ород</w:t>
      </w:r>
      <w:r w:rsidRPr="009B4FF2">
        <w:rPr>
          <w:rFonts w:eastAsia="Calibri"/>
          <w:sz w:val="28"/>
          <w:szCs w:val="28"/>
          <w:lang w:eastAsia="en-US"/>
        </w:rPr>
        <w:t xml:space="preserve"> </w:t>
      </w:r>
      <w:proofErr w:type="spellStart"/>
      <w:r w:rsidRPr="009B4FF2">
        <w:rPr>
          <w:rFonts w:eastAsia="Calibri"/>
          <w:sz w:val="28"/>
          <w:szCs w:val="28"/>
          <w:lang w:val="x-none" w:eastAsia="en-US"/>
        </w:rPr>
        <w:t>Слободзея</w:t>
      </w:r>
      <w:proofErr w:type="spellEnd"/>
      <w:r w:rsidRPr="009B4FF2">
        <w:rPr>
          <w:rFonts w:eastAsia="Calibri"/>
          <w:sz w:val="28"/>
          <w:szCs w:val="28"/>
          <w:lang w:val="x-none" w:eastAsia="en-US"/>
        </w:rPr>
        <w:t>).</w:t>
      </w:r>
      <w:r w:rsidRPr="009B4FF2">
        <w:rPr>
          <w:rFonts w:eastAsia="Calibri"/>
          <w:sz w:val="28"/>
          <w:szCs w:val="28"/>
          <w:lang w:eastAsia="en-US"/>
        </w:rPr>
        <w:t xml:space="preserve"> </w:t>
      </w:r>
      <w:r w:rsidRPr="009B4FF2">
        <w:rPr>
          <w:rFonts w:eastAsia="Calibri"/>
          <w:sz w:val="28"/>
          <w:szCs w:val="28"/>
          <w:lang w:val="x-none" w:eastAsia="en-US"/>
        </w:rPr>
        <w:t>На протяжении 3</w:t>
      </w:r>
      <w:r w:rsidRPr="009B4FF2">
        <w:rPr>
          <w:rFonts w:eastAsia="Calibri"/>
          <w:sz w:val="28"/>
          <w:szCs w:val="28"/>
          <w:lang w:eastAsia="en-US"/>
        </w:rPr>
        <w:t>7</w:t>
      </w:r>
      <w:r w:rsidRPr="009B4FF2">
        <w:rPr>
          <w:rFonts w:eastAsia="Calibri"/>
          <w:sz w:val="28"/>
          <w:szCs w:val="28"/>
          <w:lang w:val="x-none" w:eastAsia="en-US"/>
        </w:rPr>
        <w:t xml:space="preserve"> лет </w:t>
      </w:r>
      <w:r w:rsidRPr="009B4FF2">
        <w:rPr>
          <w:rFonts w:eastAsia="Calibri"/>
          <w:sz w:val="28"/>
          <w:szCs w:val="28"/>
          <w:lang w:eastAsia="en-US"/>
        </w:rPr>
        <w:t xml:space="preserve">не регистрируются </w:t>
      </w:r>
      <w:r w:rsidRPr="009B4FF2">
        <w:rPr>
          <w:rFonts w:eastAsia="Calibri"/>
          <w:sz w:val="28"/>
          <w:szCs w:val="28"/>
          <w:lang w:val="x-none" w:eastAsia="en-US"/>
        </w:rPr>
        <w:t>случаи полиомиелита</w:t>
      </w:r>
      <w:r w:rsidRPr="009B4FF2">
        <w:rPr>
          <w:rFonts w:eastAsia="Calibri"/>
          <w:sz w:val="28"/>
          <w:szCs w:val="28"/>
          <w:lang w:eastAsia="en-US"/>
        </w:rPr>
        <w:t>, столбняка</w:t>
      </w:r>
      <w:r w:rsidRPr="009B4FF2">
        <w:rPr>
          <w:rFonts w:eastAsia="Calibri"/>
          <w:sz w:val="28"/>
          <w:szCs w:val="28"/>
          <w:lang w:val="x-none" w:eastAsia="en-US"/>
        </w:rPr>
        <w:t xml:space="preserve"> (последни</w:t>
      </w:r>
      <w:r w:rsidRPr="009B4FF2">
        <w:rPr>
          <w:rFonts w:eastAsia="Calibri"/>
          <w:sz w:val="28"/>
          <w:szCs w:val="28"/>
          <w:lang w:eastAsia="en-US"/>
        </w:rPr>
        <w:t>е</w:t>
      </w:r>
      <w:r w:rsidRPr="009B4FF2">
        <w:rPr>
          <w:rFonts w:eastAsia="Calibri"/>
          <w:sz w:val="28"/>
          <w:szCs w:val="28"/>
          <w:lang w:val="x-none" w:eastAsia="en-US"/>
        </w:rPr>
        <w:t xml:space="preserve"> случа</w:t>
      </w:r>
      <w:r w:rsidRPr="009B4FF2">
        <w:rPr>
          <w:rFonts w:eastAsia="Calibri"/>
          <w:sz w:val="28"/>
          <w:szCs w:val="28"/>
          <w:lang w:eastAsia="en-US"/>
        </w:rPr>
        <w:t>и</w:t>
      </w:r>
      <w:r w:rsidRPr="009B4FF2">
        <w:rPr>
          <w:rFonts w:eastAsia="Calibri"/>
          <w:sz w:val="28"/>
          <w:szCs w:val="28"/>
          <w:lang w:val="x-none" w:eastAsia="en-US"/>
        </w:rPr>
        <w:t xml:space="preserve"> в 1986 году)</w:t>
      </w:r>
      <w:r w:rsidRPr="009B4FF2">
        <w:rPr>
          <w:rFonts w:eastAsia="Calibri"/>
          <w:sz w:val="28"/>
          <w:szCs w:val="28"/>
          <w:lang w:eastAsia="en-US"/>
        </w:rPr>
        <w:t>.</w:t>
      </w:r>
    </w:p>
    <w:p w:rsidR="00321016" w:rsidRPr="00587991" w:rsidRDefault="00FE3288" w:rsidP="00FE3288">
      <w:pPr>
        <w:ind w:firstLine="709"/>
        <w:jc w:val="both"/>
        <w:rPr>
          <w:color w:val="FF0000"/>
          <w:sz w:val="28"/>
          <w:szCs w:val="28"/>
        </w:rPr>
      </w:pPr>
      <w:r w:rsidRPr="009B4FF2">
        <w:rPr>
          <w:sz w:val="28"/>
          <w:szCs w:val="28"/>
        </w:rPr>
        <w:t xml:space="preserve">За 2024 год безвозмездно для иммунизации населения получено </w:t>
      </w:r>
      <w:r w:rsidR="009B4FF2" w:rsidRPr="009B4FF2">
        <w:rPr>
          <w:sz w:val="28"/>
          <w:szCs w:val="28"/>
        </w:rPr>
        <w:br/>
      </w:r>
      <w:r w:rsidRPr="009B4FF2">
        <w:rPr>
          <w:sz w:val="28"/>
          <w:szCs w:val="28"/>
        </w:rPr>
        <w:t>5 000 доз инактиви</w:t>
      </w:r>
      <w:r w:rsidR="00EE3610" w:rsidRPr="009B4FF2">
        <w:rPr>
          <w:sz w:val="28"/>
          <w:szCs w:val="28"/>
        </w:rPr>
        <w:t>рованной полиомиелитной вакцины</w:t>
      </w:r>
      <w:r w:rsidR="00587991">
        <w:rPr>
          <w:sz w:val="28"/>
          <w:szCs w:val="28"/>
        </w:rPr>
        <w:t>;</w:t>
      </w:r>
    </w:p>
    <w:p w:rsidR="00527880" w:rsidRPr="009B4FF2" w:rsidRDefault="00527880" w:rsidP="00527880">
      <w:pPr>
        <w:pStyle w:val="a3"/>
        <w:suppressAutoHyphens/>
        <w:ind w:firstLine="709"/>
        <w:jc w:val="both"/>
        <w:rPr>
          <w:bCs/>
          <w:sz w:val="28"/>
          <w:szCs w:val="28"/>
        </w:rPr>
      </w:pPr>
      <w:r w:rsidRPr="009B4FF2">
        <w:rPr>
          <w:bCs/>
          <w:sz w:val="28"/>
          <w:szCs w:val="28"/>
        </w:rPr>
        <w:t>б) на внедрение, приобретение и транспортировку новых вакцин и средств для иммунизации Программой предусмотрена сумма в размере 1 464 573 руб</w:t>
      </w:r>
      <w:r w:rsidR="00A22168" w:rsidRPr="009B4FF2">
        <w:rPr>
          <w:bCs/>
          <w:sz w:val="28"/>
          <w:szCs w:val="28"/>
        </w:rPr>
        <w:t>ля</w:t>
      </w:r>
      <w:r w:rsidRPr="009B4FF2">
        <w:rPr>
          <w:bCs/>
          <w:sz w:val="28"/>
          <w:szCs w:val="28"/>
        </w:rPr>
        <w:t>. Данное мероприятие не осуществлялось, так как в 2024 году не были предусмотрены плановые лимиты финансирования;</w:t>
      </w:r>
    </w:p>
    <w:p w:rsidR="003A0EB7" w:rsidRPr="009B4FF2" w:rsidRDefault="00527880" w:rsidP="00527880">
      <w:pPr>
        <w:pStyle w:val="a3"/>
        <w:tabs>
          <w:tab w:val="left" w:pos="426"/>
        </w:tabs>
        <w:autoSpaceDN w:val="0"/>
        <w:adjustRightInd w:val="0"/>
        <w:ind w:firstLine="709"/>
        <w:jc w:val="both"/>
        <w:rPr>
          <w:bCs/>
          <w:sz w:val="28"/>
          <w:szCs w:val="28"/>
        </w:rPr>
      </w:pPr>
      <w:r w:rsidRPr="009B4FF2">
        <w:rPr>
          <w:sz w:val="28"/>
          <w:szCs w:val="28"/>
          <w:lang w:eastAsia="en-US"/>
        </w:rPr>
        <w:t>в</w:t>
      </w:r>
      <w:r w:rsidR="004E3B16" w:rsidRPr="009B4FF2">
        <w:rPr>
          <w:sz w:val="28"/>
          <w:szCs w:val="28"/>
          <w:lang w:eastAsia="en-US"/>
        </w:rPr>
        <w:t xml:space="preserve">) </w:t>
      </w:r>
      <w:r w:rsidR="00321016" w:rsidRPr="009B4FF2">
        <w:rPr>
          <w:sz w:val="28"/>
          <w:szCs w:val="28"/>
          <w:lang w:eastAsia="en-US"/>
        </w:rPr>
        <w:t xml:space="preserve">на лабораторную диагностику </w:t>
      </w:r>
      <w:r w:rsidR="00FE3288" w:rsidRPr="009B4FF2">
        <w:rPr>
          <w:sz w:val="28"/>
          <w:szCs w:val="28"/>
          <w:lang w:eastAsia="en-US"/>
        </w:rPr>
        <w:t xml:space="preserve">были закуплены диагностические тест-системы и расходные материалы на общую сумму </w:t>
      </w:r>
      <w:r w:rsidR="004E3B16" w:rsidRPr="009B4FF2">
        <w:rPr>
          <w:sz w:val="28"/>
          <w:szCs w:val="28"/>
          <w:lang w:eastAsia="en-US"/>
        </w:rPr>
        <w:t xml:space="preserve">169 535 </w:t>
      </w:r>
      <w:r w:rsidR="00321016" w:rsidRPr="009B4FF2">
        <w:rPr>
          <w:sz w:val="28"/>
          <w:szCs w:val="28"/>
          <w:lang w:eastAsia="en-US"/>
        </w:rPr>
        <w:t>руб</w:t>
      </w:r>
      <w:r w:rsidR="00A22168" w:rsidRPr="009B4FF2">
        <w:rPr>
          <w:sz w:val="28"/>
          <w:szCs w:val="28"/>
          <w:lang w:eastAsia="en-US"/>
        </w:rPr>
        <w:t>лей</w:t>
      </w:r>
      <w:r w:rsidR="00321016" w:rsidRPr="009B4FF2">
        <w:rPr>
          <w:sz w:val="28"/>
          <w:szCs w:val="28"/>
          <w:lang w:eastAsia="en-US"/>
        </w:rPr>
        <w:br/>
        <w:t>(</w:t>
      </w:r>
      <w:r w:rsidR="004E3B16" w:rsidRPr="009B4FF2">
        <w:rPr>
          <w:sz w:val="28"/>
          <w:szCs w:val="28"/>
          <w:lang w:eastAsia="en-US"/>
        </w:rPr>
        <w:t>73,1</w:t>
      </w:r>
      <w:r w:rsidR="00321016" w:rsidRPr="009B4FF2">
        <w:rPr>
          <w:sz w:val="28"/>
          <w:szCs w:val="28"/>
          <w:lang w:eastAsia="en-US"/>
        </w:rPr>
        <w:t xml:space="preserve"> </w:t>
      </w:r>
      <w:r w:rsidR="00393218" w:rsidRPr="009B4FF2">
        <w:rPr>
          <w:sz w:val="28"/>
          <w:szCs w:val="28"/>
          <w:lang w:eastAsia="en-US"/>
        </w:rPr>
        <w:t>процента</w:t>
      </w:r>
      <w:r w:rsidR="004E3B16" w:rsidRPr="009B4FF2">
        <w:rPr>
          <w:sz w:val="28"/>
          <w:szCs w:val="28"/>
          <w:lang w:eastAsia="en-US"/>
        </w:rPr>
        <w:t xml:space="preserve"> </w:t>
      </w:r>
      <w:r w:rsidR="00321016" w:rsidRPr="009B4FF2">
        <w:rPr>
          <w:sz w:val="28"/>
          <w:szCs w:val="28"/>
          <w:lang w:eastAsia="en-US"/>
        </w:rPr>
        <w:t xml:space="preserve">от суммы, </w:t>
      </w:r>
      <w:r w:rsidR="004E3B16" w:rsidRPr="009B4FF2">
        <w:rPr>
          <w:sz w:val="28"/>
          <w:szCs w:val="28"/>
          <w:lang w:eastAsia="en-US"/>
        </w:rPr>
        <w:t>запланированной по смете)</w:t>
      </w:r>
      <w:r w:rsidRPr="009B4FF2">
        <w:rPr>
          <w:sz w:val="28"/>
          <w:szCs w:val="28"/>
          <w:lang w:eastAsia="en-US"/>
        </w:rPr>
        <w:t>;</w:t>
      </w:r>
    </w:p>
    <w:p w:rsidR="00931C38" w:rsidRPr="009B4FF2" w:rsidRDefault="00527880" w:rsidP="00D05E74">
      <w:pPr>
        <w:pStyle w:val="a3"/>
        <w:tabs>
          <w:tab w:val="left" w:pos="426"/>
        </w:tabs>
        <w:autoSpaceDN w:val="0"/>
        <w:adjustRightInd w:val="0"/>
        <w:ind w:firstLine="709"/>
        <w:jc w:val="both"/>
        <w:rPr>
          <w:rFonts w:eastAsiaTheme="minorHAnsi"/>
          <w:sz w:val="28"/>
          <w:szCs w:val="28"/>
          <w:lang w:eastAsia="en-US"/>
        </w:rPr>
      </w:pPr>
      <w:r w:rsidRPr="009B4FF2">
        <w:rPr>
          <w:bCs/>
          <w:sz w:val="28"/>
          <w:szCs w:val="28"/>
        </w:rPr>
        <w:t xml:space="preserve">г) </w:t>
      </w:r>
      <w:r w:rsidR="004816EF" w:rsidRPr="009B4FF2">
        <w:rPr>
          <w:bCs/>
          <w:sz w:val="28"/>
          <w:szCs w:val="28"/>
        </w:rPr>
        <w:t>на контроль качества вакцин и шприцев Программой предусмотрена сумма в размере 6 859 руб</w:t>
      </w:r>
      <w:r w:rsidR="00A22168" w:rsidRPr="009B4FF2">
        <w:rPr>
          <w:bCs/>
          <w:sz w:val="28"/>
          <w:szCs w:val="28"/>
        </w:rPr>
        <w:t>лей</w:t>
      </w:r>
      <w:r w:rsidR="004816EF" w:rsidRPr="009B4FF2">
        <w:rPr>
          <w:bCs/>
          <w:sz w:val="28"/>
          <w:szCs w:val="28"/>
        </w:rPr>
        <w:t>. В отчетном периоде по данному мероприятию</w:t>
      </w:r>
      <w:r w:rsidR="00931C38" w:rsidRPr="009B4FF2">
        <w:rPr>
          <w:bCs/>
          <w:sz w:val="28"/>
          <w:szCs w:val="28"/>
        </w:rPr>
        <w:t xml:space="preserve"> сметой республиканского бюджета </w:t>
      </w:r>
      <w:r w:rsidR="004816EF" w:rsidRPr="009B4FF2">
        <w:rPr>
          <w:bCs/>
          <w:sz w:val="28"/>
          <w:szCs w:val="28"/>
        </w:rPr>
        <w:t>не были предусмотрены плановые лимиты финансирования.</w:t>
      </w:r>
      <w:r w:rsidR="00D05E74" w:rsidRPr="009B4FF2">
        <w:rPr>
          <w:bCs/>
          <w:sz w:val="28"/>
          <w:szCs w:val="28"/>
        </w:rPr>
        <w:t xml:space="preserve"> При этом мероприятия контроля осуществлялись систематически, своевременно и в полном объ</w:t>
      </w:r>
      <w:r w:rsidR="001A17BE">
        <w:rPr>
          <w:bCs/>
          <w:sz w:val="28"/>
          <w:szCs w:val="28"/>
        </w:rPr>
        <w:t>е</w:t>
      </w:r>
      <w:r w:rsidR="00D05E74" w:rsidRPr="009B4FF2">
        <w:rPr>
          <w:bCs/>
          <w:sz w:val="28"/>
          <w:szCs w:val="28"/>
        </w:rPr>
        <w:t>ме. Поскольку в</w:t>
      </w:r>
      <w:r w:rsidR="00931C38" w:rsidRPr="009B4FF2">
        <w:rPr>
          <w:rFonts w:eastAsiaTheme="minorHAnsi"/>
          <w:sz w:val="28"/>
          <w:szCs w:val="28"/>
          <w:lang w:eastAsia="en-US"/>
        </w:rPr>
        <w:t>се ввозимые вакцины подлежат обязательной государственной сертификации, проверке соответствия серий вакцин требованиям специфической безопасности и экспертизе нормативно-технической документации</w:t>
      </w:r>
      <w:r w:rsidR="00574816">
        <w:rPr>
          <w:rFonts w:eastAsiaTheme="minorHAnsi"/>
          <w:sz w:val="28"/>
          <w:szCs w:val="28"/>
          <w:lang w:eastAsia="en-US"/>
        </w:rPr>
        <w:t>,</w:t>
      </w:r>
      <w:r w:rsidR="00587991">
        <w:rPr>
          <w:rFonts w:eastAsiaTheme="minorHAnsi"/>
          <w:sz w:val="28"/>
          <w:szCs w:val="28"/>
          <w:lang w:eastAsia="en-US"/>
        </w:rPr>
        <w:t xml:space="preserve"> </w:t>
      </w:r>
      <w:r w:rsidR="00587991" w:rsidRPr="009B4FF2">
        <w:rPr>
          <w:rFonts w:eastAsiaTheme="minorHAnsi"/>
          <w:sz w:val="28"/>
          <w:szCs w:val="28"/>
          <w:lang w:eastAsia="en-US"/>
        </w:rPr>
        <w:t>п</w:t>
      </w:r>
      <w:r w:rsidR="00931C38" w:rsidRPr="009B4FF2">
        <w:rPr>
          <w:rFonts w:eastAsiaTheme="minorHAnsi"/>
          <w:sz w:val="28"/>
          <w:szCs w:val="28"/>
          <w:lang w:eastAsia="en-US"/>
        </w:rPr>
        <w:t>осле процедуры сертификации и получения сертификата соответствия выдается разрешение на использование вакцин в организациях здравоохранения. Дальнейший контроль за качеством и безопасностью вакцин в местах их применения проводится профильными специалистами центра гигиены и эпидемиологии.</w:t>
      </w:r>
    </w:p>
    <w:p w:rsidR="00931C38" w:rsidRPr="009B4FF2" w:rsidRDefault="00D05E74" w:rsidP="00931C38">
      <w:pPr>
        <w:ind w:firstLine="709"/>
        <w:jc w:val="both"/>
        <w:rPr>
          <w:rFonts w:eastAsiaTheme="minorHAnsi"/>
          <w:sz w:val="28"/>
          <w:szCs w:val="28"/>
          <w:lang w:eastAsia="en-US"/>
        </w:rPr>
      </w:pPr>
      <w:r w:rsidRPr="009B4FF2">
        <w:rPr>
          <w:rFonts w:eastAsiaTheme="minorHAnsi"/>
          <w:sz w:val="28"/>
          <w:szCs w:val="28"/>
          <w:lang w:eastAsia="en-US"/>
        </w:rPr>
        <w:t xml:space="preserve">В </w:t>
      </w:r>
      <w:r w:rsidR="00931C38" w:rsidRPr="009B4FF2">
        <w:rPr>
          <w:rFonts w:eastAsiaTheme="minorHAnsi"/>
          <w:sz w:val="28"/>
          <w:szCs w:val="28"/>
          <w:lang w:eastAsia="en-US"/>
        </w:rPr>
        <w:t xml:space="preserve">течение последних лет все приобретенные вакцины обеспечены флаконными </w:t>
      </w:r>
      <w:proofErr w:type="spellStart"/>
      <w:r w:rsidR="00931C38" w:rsidRPr="009B4FF2">
        <w:rPr>
          <w:rFonts w:eastAsiaTheme="minorHAnsi"/>
          <w:sz w:val="28"/>
          <w:szCs w:val="28"/>
          <w:lang w:eastAsia="en-US"/>
        </w:rPr>
        <w:t>термоиндикаторами</w:t>
      </w:r>
      <w:proofErr w:type="spellEnd"/>
      <w:r w:rsidR="00931C38" w:rsidRPr="009B4FF2">
        <w:rPr>
          <w:rFonts w:eastAsiaTheme="minorHAnsi"/>
          <w:sz w:val="28"/>
          <w:szCs w:val="28"/>
          <w:lang w:eastAsia="en-US"/>
        </w:rPr>
        <w:t xml:space="preserve">. На всех уровнях поставок вакцин от производителя до организаций здравоохранения и самого вакцинируемого ведется тщательный мониторинг температурного режима хранения и транспортировки с использованием средств регистрации температуры </w:t>
      </w:r>
      <w:r w:rsidR="00931C38" w:rsidRPr="009B4FF2">
        <w:rPr>
          <w:rFonts w:eastAsiaTheme="minorHAnsi"/>
          <w:sz w:val="28"/>
          <w:szCs w:val="28"/>
          <w:lang w:eastAsia="en-US"/>
        </w:rPr>
        <w:lastRenderedPageBreak/>
        <w:t xml:space="preserve">согласно стандартным операционным процедурам по эффективному управлению вакцин. Также это позволяет </w:t>
      </w:r>
      <w:proofErr w:type="spellStart"/>
      <w:r w:rsidR="00931C38" w:rsidRPr="009B4FF2">
        <w:rPr>
          <w:rFonts w:eastAsiaTheme="minorHAnsi"/>
          <w:sz w:val="28"/>
          <w:szCs w:val="28"/>
          <w:lang w:eastAsia="en-US"/>
        </w:rPr>
        <w:t>мониторить</w:t>
      </w:r>
      <w:proofErr w:type="spellEnd"/>
      <w:r w:rsidR="00931C38" w:rsidRPr="009B4FF2">
        <w:rPr>
          <w:rFonts w:eastAsiaTheme="minorHAnsi"/>
          <w:sz w:val="28"/>
          <w:szCs w:val="28"/>
          <w:lang w:eastAsia="en-US"/>
        </w:rPr>
        <w:t xml:space="preserve"> годность </w:t>
      </w:r>
      <w:r w:rsidR="00AE7CCC" w:rsidRPr="009B4FF2">
        <w:rPr>
          <w:rFonts w:eastAsiaTheme="minorHAnsi"/>
          <w:sz w:val="28"/>
          <w:szCs w:val="28"/>
          <w:lang w:eastAsia="en-US"/>
        </w:rPr>
        <w:t xml:space="preserve">вакцин </w:t>
      </w:r>
      <w:r w:rsidR="00931C38" w:rsidRPr="009B4FF2">
        <w:rPr>
          <w:rFonts w:eastAsiaTheme="minorHAnsi"/>
          <w:sz w:val="28"/>
          <w:szCs w:val="28"/>
          <w:lang w:eastAsia="en-US"/>
        </w:rPr>
        <w:t xml:space="preserve">к применению. </w:t>
      </w:r>
    </w:p>
    <w:p w:rsidR="00931C38" w:rsidRPr="009B4FF2" w:rsidRDefault="00931C38" w:rsidP="00931C38">
      <w:pPr>
        <w:ind w:firstLine="709"/>
        <w:jc w:val="both"/>
        <w:rPr>
          <w:rFonts w:eastAsiaTheme="minorHAnsi"/>
          <w:sz w:val="28"/>
          <w:szCs w:val="28"/>
          <w:lang w:eastAsia="en-US"/>
        </w:rPr>
      </w:pPr>
      <w:r w:rsidRPr="009B4FF2">
        <w:rPr>
          <w:rFonts w:eastAsiaTheme="minorHAnsi"/>
          <w:sz w:val="28"/>
          <w:szCs w:val="28"/>
          <w:lang w:eastAsia="en-US"/>
        </w:rPr>
        <w:t>Все места хранения вакцин, включая прививочный кабинет, имеют холодильное оборудование</w:t>
      </w:r>
      <w:r w:rsidR="00F71C30">
        <w:rPr>
          <w:rFonts w:eastAsiaTheme="minorHAnsi"/>
          <w:sz w:val="28"/>
          <w:szCs w:val="28"/>
          <w:lang w:eastAsia="en-US"/>
        </w:rPr>
        <w:t>,</w:t>
      </w:r>
      <w:r w:rsidRPr="009B4FF2">
        <w:rPr>
          <w:rFonts w:eastAsiaTheme="minorHAnsi"/>
          <w:sz w:val="28"/>
          <w:szCs w:val="28"/>
          <w:lang w:eastAsia="en-US"/>
        </w:rPr>
        <w:t xml:space="preserve"> и дважды в день </w:t>
      </w:r>
      <w:r w:rsidR="00AE7CCC" w:rsidRPr="009B4FF2">
        <w:rPr>
          <w:rFonts w:eastAsiaTheme="minorHAnsi"/>
          <w:sz w:val="28"/>
          <w:szCs w:val="28"/>
          <w:lang w:eastAsia="en-US"/>
        </w:rPr>
        <w:t xml:space="preserve">в них </w:t>
      </w:r>
      <w:r w:rsidRPr="009B4FF2">
        <w:rPr>
          <w:rFonts w:eastAsiaTheme="minorHAnsi"/>
          <w:sz w:val="28"/>
          <w:szCs w:val="28"/>
          <w:lang w:eastAsia="en-US"/>
        </w:rPr>
        <w:t>проверяется поддержание оптимального температурного режима. Данные учета и регистрация с указанием наименования, серии, срока годности, даты поступления/отправки и показателей температуры вносятся в стандартный журнал. К проведению прививок допускаются медицинские работники, обученные правилам и технике проведения прививок. Вакцину вводят в дозе, строго соответствующей инструкции по применению препарата. </w:t>
      </w:r>
    </w:p>
    <w:p w:rsidR="006A1C37" w:rsidRPr="009B4FF2" w:rsidRDefault="00931C38" w:rsidP="006A1C37">
      <w:pPr>
        <w:pStyle w:val="a7"/>
        <w:ind w:firstLine="709"/>
        <w:jc w:val="both"/>
        <w:rPr>
          <w:rFonts w:ascii="Times New Roman" w:hAnsi="Times New Roman" w:cs="Times New Roman"/>
          <w:sz w:val="28"/>
          <w:szCs w:val="28"/>
        </w:rPr>
      </w:pPr>
      <w:r w:rsidRPr="009B4FF2">
        <w:rPr>
          <w:rFonts w:ascii="Times New Roman" w:hAnsi="Times New Roman" w:cs="Times New Roman"/>
          <w:bCs/>
          <w:sz w:val="28"/>
          <w:szCs w:val="28"/>
        </w:rPr>
        <w:t>Несмотря на то</w:t>
      </w:r>
      <w:r w:rsidR="006A1C37" w:rsidRPr="009B4FF2">
        <w:rPr>
          <w:rFonts w:ascii="Times New Roman" w:hAnsi="Times New Roman" w:cs="Times New Roman"/>
          <w:bCs/>
          <w:sz w:val="28"/>
          <w:szCs w:val="28"/>
        </w:rPr>
        <w:t xml:space="preserve">, что Программой на </w:t>
      </w:r>
      <w:r w:rsidR="006A1C37" w:rsidRPr="009B4FF2">
        <w:rPr>
          <w:rFonts w:ascii="Times New Roman" w:hAnsi="Times New Roman" w:cs="Times New Roman"/>
          <w:sz w:val="28"/>
          <w:szCs w:val="28"/>
        </w:rPr>
        <w:t xml:space="preserve">медико-гигиеническое воспитание населения в 2024 году лимиты не </w:t>
      </w:r>
      <w:r w:rsidRPr="009B4FF2">
        <w:rPr>
          <w:rFonts w:ascii="Times New Roman" w:hAnsi="Times New Roman" w:cs="Times New Roman"/>
          <w:sz w:val="28"/>
          <w:szCs w:val="28"/>
        </w:rPr>
        <w:t xml:space="preserve">были </w:t>
      </w:r>
      <w:r w:rsidR="006A1C37" w:rsidRPr="009B4FF2">
        <w:rPr>
          <w:rFonts w:ascii="Times New Roman" w:hAnsi="Times New Roman" w:cs="Times New Roman"/>
          <w:sz w:val="28"/>
          <w:szCs w:val="28"/>
        </w:rPr>
        <w:t>предусмотрены</w:t>
      </w:r>
      <w:r w:rsidR="00F71C30">
        <w:rPr>
          <w:rFonts w:ascii="Times New Roman" w:hAnsi="Times New Roman" w:cs="Times New Roman"/>
          <w:sz w:val="28"/>
          <w:szCs w:val="28"/>
        </w:rPr>
        <w:t>,</w:t>
      </w:r>
      <w:r w:rsidRPr="009B4FF2">
        <w:rPr>
          <w:rFonts w:ascii="Times New Roman" w:hAnsi="Times New Roman" w:cs="Times New Roman"/>
          <w:sz w:val="28"/>
          <w:szCs w:val="28"/>
        </w:rPr>
        <w:t xml:space="preserve"> медицинские </w:t>
      </w:r>
      <w:r w:rsidR="006A1C37" w:rsidRPr="009B4FF2">
        <w:rPr>
          <w:rFonts w:ascii="Times New Roman" w:hAnsi="Times New Roman" w:cs="Times New Roman"/>
          <w:sz w:val="28"/>
          <w:szCs w:val="28"/>
        </w:rPr>
        <w:t xml:space="preserve">работники отрасли принимали активное участие в информационной работе по профилактике и предупреждению болезней в рамках Программы. </w:t>
      </w:r>
      <w:r w:rsidRPr="009B4FF2">
        <w:rPr>
          <w:rFonts w:ascii="Times New Roman" w:hAnsi="Times New Roman" w:cs="Times New Roman"/>
          <w:sz w:val="28"/>
          <w:szCs w:val="28"/>
        </w:rPr>
        <w:t>В средствах массовой информации</w:t>
      </w:r>
      <w:r w:rsidR="006A1C37" w:rsidRPr="009B4FF2">
        <w:rPr>
          <w:rFonts w:ascii="Times New Roman" w:hAnsi="Times New Roman" w:cs="Times New Roman"/>
          <w:sz w:val="28"/>
          <w:szCs w:val="28"/>
        </w:rPr>
        <w:t xml:space="preserve"> специалисты рассказывали о Программе</w:t>
      </w:r>
      <w:r w:rsidRPr="009B4FF2">
        <w:rPr>
          <w:rFonts w:ascii="Times New Roman" w:hAnsi="Times New Roman" w:cs="Times New Roman"/>
          <w:sz w:val="28"/>
          <w:szCs w:val="28"/>
        </w:rPr>
        <w:t xml:space="preserve"> и </w:t>
      </w:r>
      <w:r w:rsidR="006A1C37" w:rsidRPr="009B4FF2">
        <w:rPr>
          <w:rFonts w:ascii="Times New Roman" w:hAnsi="Times New Roman" w:cs="Times New Roman"/>
          <w:sz w:val="28"/>
          <w:szCs w:val="28"/>
        </w:rPr>
        <w:t xml:space="preserve">давали интервью. Также систематически проводилась просветительная работа, а именно </w:t>
      </w:r>
      <w:r w:rsidR="006A1C37" w:rsidRPr="009B4FF2">
        <w:rPr>
          <w:rFonts w:ascii="Times New Roman" w:hAnsi="Times New Roman" w:cs="Times New Roman"/>
          <w:bCs/>
          <w:iCs/>
          <w:color w:val="000000" w:themeColor="text1"/>
          <w:sz w:val="28"/>
          <w:szCs w:val="28"/>
        </w:rPr>
        <w:t xml:space="preserve">информационно-пропагандистская кампания для распространения среди населения медицинских знаний </w:t>
      </w:r>
      <w:r w:rsidR="006A1C37" w:rsidRPr="009B4FF2">
        <w:rPr>
          <w:rFonts w:ascii="Times New Roman" w:hAnsi="Times New Roman" w:cs="Times New Roman"/>
          <w:sz w:val="28"/>
          <w:szCs w:val="28"/>
        </w:rPr>
        <w:t>о необходимости своевременного прохождения иммунизации в соответствии с календарем прививок.</w:t>
      </w:r>
    </w:p>
    <w:p w:rsidR="007F7C61" w:rsidRPr="009B4FF2" w:rsidRDefault="007F7C61" w:rsidP="007F7C61">
      <w:pPr>
        <w:pStyle w:val="a3"/>
        <w:tabs>
          <w:tab w:val="left" w:pos="709"/>
          <w:tab w:val="left" w:pos="851"/>
          <w:tab w:val="left" w:pos="993"/>
        </w:tabs>
        <w:suppressAutoHyphens/>
        <w:ind w:firstLine="720"/>
        <w:jc w:val="both"/>
        <w:rPr>
          <w:b/>
          <w:sz w:val="28"/>
          <w:szCs w:val="28"/>
        </w:rPr>
      </w:pPr>
      <w:r w:rsidRPr="009B4FF2">
        <w:rPr>
          <w:sz w:val="28"/>
          <w:szCs w:val="28"/>
        </w:rPr>
        <w:t xml:space="preserve">На основании вышеизложенного, </w:t>
      </w:r>
      <w:r w:rsidR="00A23151" w:rsidRPr="009B4FF2">
        <w:rPr>
          <w:sz w:val="28"/>
          <w:szCs w:val="28"/>
        </w:rPr>
        <w:t xml:space="preserve">в соответствии с </w:t>
      </w:r>
      <w:r w:rsidR="00F24F18" w:rsidRPr="009B4FF2">
        <w:rPr>
          <w:sz w:val="28"/>
          <w:szCs w:val="28"/>
        </w:rPr>
        <w:t>главой</w:t>
      </w:r>
      <w:r w:rsidR="00A23151" w:rsidRPr="009B4FF2">
        <w:rPr>
          <w:sz w:val="28"/>
          <w:szCs w:val="28"/>
        </w:rPr>
        <w:t xml:space="preserve"> 8 Приложения к Закону </w:t>
      </w:r>
      <w:r w:rsidR="00F24F18" w:rsidRPr="009B4FF2">
        <w:rPr>
          <w:sz w:val="28"/>
          <w:szCs w:val="28"/>
        </w:rPr>
        <w:t xml:space="preserve">Приднестровской Молдавской Республики </w:t>
      </w:r>
      <w:r w:rsidR="00A23151" w:rsidRPr="009B4FF2">
        <w:rPr>
          <w:sz w:val="28"/>
          <w:szCs w:val="28"/>
        </w:rPr>
        <w:t xml:space="preserve">«Об утверждении государственной целевой программы «Иммунизация населения Приднестровской Молдавской Республики» на 2021–2025 годы», </w:t>
      </w:r>
      <w:r w:rsidRPr="009B4FF2">
        <w:rPr>
          <w:sz w:val="28"/>
          <w:szCs w:val="28"/>
        </w:rPr>
        <w:t xml:space="preserve">руководствуясь пунктом </w:t>
      </w:r>
      <w:r w:rsidR="00A23151" w:rsidRPr="009B4FF2">
        <w:rPr>
          <w:sz w:val="28"/>
          <w:szCs w:val="28"/>
        </w:rPr>
        <w:t>4</w:t>
      </w:r>
      <w:r w:rsidRPr="009B4FF2">
        <w:rPr>
          <w:sz w:val="28"/>
          <w:szCs w:val="28"/>
        </w:rPr>
        <w:t xml:space="preserve"> статьи 10</w:t>
      </w:r>
      <w:r w:rsidR="00A23151" w:rsidRPr="009B4FF2">
        <w:rPr>
          <w:sz w:val="28"/>
          <w:szCs w:val="28"/>
        </w:rPr>
        <w:t>0</w:t>
      </w:r>
      <w:r w:rsidRPr="009B4FF2">
        <w:rPr>
          <w:sz w:val="28"/>
          <w:szCs w:val="28"/>
        </w:rPr>
        <w:t xml:space="preserve"> Регламента Верховного Совета Приднестровской Молдавской Республики, Верховный Совет Приднестровской Молдавской Республики </w:t>
      </w:r>
      <w:r w:rsidRPr="009B4FF2">
        <w:rPr>
          <w:b/>
          <w:sz w:val="28"/>
          <w:szCs w:val="28"/>
        </w:rPr>
        <w:t>ПОСТАНОВЛЯЕТ:</w:t>
      </w:r>
    </w:p>
    <w:p w:rsidR="007F7C61" w:rsidRPr="009B4FF2" w:rsidRDefault="007F7C61" w:rsidP="007F7C61">
      <w:pPr>
        <w:tabs>
          <w:tab w:val="num" w:pos="0"/>
        </w:tabs>
        <w:ind w:firstLine="720"/>
        <w:jc w:val="both"/>
        <w:rPr>
          <w:b/>
          <w:sz w:val="28"/>
          <w:szCs w:val="28"/>
        </w:rPr>
      </w:pPr>
    </w:p>
    <w:p w:rsidR="007F7C61" w:rsidRPr="009B4FF2" w:rsidRDefault="007F7C61" w:rsidP="007F7C61">
      <w:pPr>
        <w:tabs>
          <w:tab w:val="num" w:pos="0"/>
        </w:tabs>
        <w:ind w:firstLine="720"/>
        <w:jc w:val="both"/>
        <w:rPr>
          <w:sz w:val="28"/>
          <w:szCs w:val="28"/>
        </w:rPr>
      </w:pPr>
      <w:r w:rsidRPr="009B4FF2">
        <w:rPr>
          <w:sz w:val="28"/>
          <w:szCs w:val="28"/>
        </w:rPr>
        <w:t>1. Утвердить отчет о</w:t>
      </w:r>
      <w:r w:rsidR="00F24F18" w:rsidRPr="009B4FF2">
        <w:rPr>
          <w:sz w:val="28"/>
          <w:szCs w:val="28"/>
        </w:rPr>
        <w:t>б исполнении</w:t>
      </w:r>
      <w:r w:rsidRPr="009B4FF2">
        <w:rPr>
          <w:sz w:val="28"/>
          <w:szCs w:val="28"/>
        </w:rPr>
        <w:t xml:space="preserve"> государственной целевой программы «Иммунизация населения Приднестровской Молдавской Республики</w:t>
      </w:r>
      <w:r w:rsidR="00A02C1E" w:rsidRPr="009B4FF2">
        <w:rPr>
          <w:sz w:val="28"/>
          <w:szCs w:val="28"/>
        </w:rPr>
        <w:t>»</w:t>
      </w:r>
      <w:r w:rsidRPr="009B4FF2">
        <w:rPr>
          <w:sz w:val="28"/>
          <w:szCs w:val="28"/>
        </w:rPr>
        <w:t xml:space="preserve"> </w:t>
      </w:r>
      <w:r w:rsidR="00AB78B1">
        <w:rPr>
          <w:sz w:val="28"/>
          <w:szCs w:val="28"/>
        </w:rPr>
        <w:br/>
      </w:r>
      <w:r w:rsidRPr="009B4FF2">
        <w:rPr>
          <w:sz w:val="28"/>
          <w:szCs w:val="28"/>
        </w:rPr>
        <w:t>на 20</w:t>
      </w:r>
      <w:r w:rsidR="00A02C1E" w:rsidRPr="009B4FF2">
        <w:rPr>
          <w:sz w:val="28"/>
          <w:szCs w:val="28"/>
        </w:rPr>
        <w:t>21</w:t>
      </w:r>
      <w:r w:rsidRPr="009B4FF2">
        <w:rPr>
          <w:sz w:val="28"/>
          <w:szCs w:val="28"/>
        </w:rPr>
        <w:t>–202</w:t>
      </w:r>
      <w:r w:rsidR="00A02C1E" w:rsidRPr="009B4FF2">
        <w:rPr>
          <w:sz w:val="28"/>
          <w:szCs w:val="28"/>
        </w:rPr>
        <w:t>5</w:t>
      </w:r>
      <w:r w:rsidR="00F24F18" w:rsidRPr="009B4FF2">
        <w:rPr>
          <w:sz w:val="28"/>
          <w:szCs w:val="28"/>
        </w:rPr>
        <w:t xml:space="preserve"> годы</w:t>
      </w:r>
      <w:r w:rsidRPr="009B4FF2">
        <w:rPr>
          <w:sz w:val="28"/>
          <w:szCs w:val="28"/>
        </w:rPr>
        <w:t xml:space="preserve"> за 20</w:t>
      </w:r>
      <w:r w:rsidR="00A02C1E" w:rsidRPr="009B4FF2">
        <w:rPr>
          <w:sz w:val="28"/>
          <w:szCs w:val="28"/>
        </w:rPr>
        <w:t>24</w:t>
      </w:r>
      <w:r w:rsidRPr="009B4FF2">
        <w:rPr>
          <w:sz w:val="28"/>
          <w:szCs w:val="28"/>
        </w:rPr>
        <w:t xml:space="preserve"> год.</w:t>
      </w:r>
    </w:p>
    <w:p w:rsidR="007F7C61" w:rsidRPr="009B4FF2" w:rsidRDefault="007F7C61" w:rsidP="007F7C61">
      <w:pPr>
        <w:jc w:val="both"/>
        <w:rPr>
          <w:sz w:val="28"/>
          <w:szCs w:val="28"/>
        </w:rPr>
      </w:pPr>
    </w:p>
    <w:p w:rsidR="007F7C61" w:rsidRPr="009B4FF2" w:rsidRDefault="007F7C61" w:rsidP="007F7C61">
      <w:pPr>
        <w:tabs>
          <w:tab w:val="num" w:pos="0"/>
        </w:tabs>
        <w:ind w:firstLine="709"/>
        <w:jc w:val="both"/>
        <w:rPr>
          <w:sz w:val="28"/>
          <w:szCs w:val="28"/>
        </w:rPr>
      </w:pPr>
      <w:r w:rsidRPr="009B4FF2">
        <w:rPr>
          <w:sz w:val="28"/>
          <w:szCs w:val="28"/>
        </w:rPr>
        <w:t>2. Настоящее Постановление вступает в силу со дня подписания и подлежит официальному опубликованию.</w:t>
      </w:r>
    </w:p>
    <w:p w:rsidR="007F7C61" w:rsidRPr="009B4FF2" w:rsidRDefault="007F7C61" w:rsidP="007F7C61">
      <w:pPr>
        <w:tabs>
          <w:tab w:val="num" w:pos="0"/>
        </w:tabs>
        <w:ind w:firstLine="709"/>
        <w:jc w:val="both"/>
        <w:rPr>
          <w:sz w:val="28"/>
          <w:szCs w:val="28"/>
        </w:rPr>
      </w:pPr>
    </w:p>
    <w:p w:rsidR="00786392" w:rsidRPr="00786392" w:rsidRDefault="00786392" w:rsidP="00786392">
      <w:pPr>
        <w:widowControl w:val="0"/>
        <w:ind w:firstLine="709"/>
        <w:jc w:val="both"/>
        <w:rPr>
          <w:noProof/>
          <w:sz w:val="28"/>
          <w:szCs w:val="28"/>
        </w:rPr>
      </w:pPr>
    </w:p>
    <w:p w:rsidR="00786392" w:rsidRPr="00786392" w:rsidRDefault="00786392" w:rsidP="00786392">
      <w:pPr>
        <w:widowControl w:val="0"/>
        <w:ind w:firstLine="709"/>
        <w:jc w:val="both"/>
        <w:rPr>
          <w:noProof/>
          <w:sz w:val="28"/>
          <w:szCs w:val="28"/>
        </w:rPr>
      </w:pPr>
    </w:p>
    <w:p w:rsidR="00786392" w:rsidRPr="00786392" w:rsidRDefault="00786392" w:rsidP="00786392">
      <w:pPr>
        <w:widowControl w:val="0"/>
        <w:rPr>
          <w:bCs/>
          <w:sz w:val="28"/>
          <w:szCs w:val="28"/>
        </w:rPr>
      </w:pPr>
      <w:r w:rsidRPr="00786392">
        <w:rPr>
          <w:bCs/>
          <w:sz w:val="28"/>
          <w:szCs w:val="28"/>
        </w:rPr>
        <w:t xml:space="preserve">Председатель Верховного </w:t>
      </w:r>
    </w:p>
    <w:p w:rsidR="00786392" w:rsidRPr="00786392" w:rsidRDefault="00786392" w:rsidP="00786392">
      <w:pPr>
        <w:widowControl w:val="0"/>
        <w:rPr>
          <w:bCs/>
          <w:sz w:val="28"/>
          <w:szCs w:val="28"/>
        </w:rPr>
      </w:pPr>
      <w:r w:rsidRPr="00786392">
        <w:rPr>
          <w:bCs/>
          <w:sz w:val="28"/>
          <w:szCs w:val="28"/>
        </w:rPr>
        <w:t xml:space="preserve">Совета Приднестровской </w:t>
      </w:r>
    </w:p>
    <w:p w:rsidR="00786392" w:rsidRPr="00786392" w:rsidRDefault="00786392" w:rsidP="00786392">
      <w:pPr>
        <w:widowControl w:val="0"/>
        <w:rPr>
          <w:bCs/>
          <w:sz w:val="28"/>
          <w:szCs w:val="28"/>
        </w:rPr>
      </w:pPr>
      <w:r w:rsidRPr="00786392">
        <w:rPr>
          <w:bCs/>
          <w:sz w:val="28"/>
          <w:szCs w:val="28"/>
        </w:rPr>
        <w:t>Молдавской Республики                                                          А. В. КОРШУНОВ</w:t>
      </w:r>
    </w:p>
    <w:p w:rsidR="00786392" w:rsidRPr="00786392" w:rsidRDefault="00786392" w:rsidP="00786392">
      <w:pPr>
        <w:widowControl w:val="0"/>
        <w:rPr>
          <w:bCs/>
          <w:sz w:val="28"/>
          <w:szCs w:val="28"/>
        </w:rPr>
      </w:pPr>
    </w:p>
    <w:p w:rsidR="00786392" w:rsidRPr="00786392" w:rsidRDefault="00786392" w:rsidP="00786392">
      <w:pPr>
        <w:widowControl w:val="0"/>
        <w:rPr>
          <w:bCs/>
          <w:sz w:val="28"/>
          <w:szCs w:val="28"/>
        </w:rPr>
      </w:pPr>
      <w:r w:rsidRPr="00786392">
        <w:rPr>
          <w:bCs/>
          <w:sz w:val="28"/>
          <w:szCs w:val="28"/>
        </w:rPr>
        <w:t xml:space="preserve">г. Тирасполь </w:t>
      </w:r>
    </w:p>
    <w:p w:rsidR="00786392" w:rsidRPr="00786392" w:rsidRDefault="00FA0ECD" w:rsidP="00786392">
      <w:pPr>
        <w:widowControl w:val="0"/>
        <w:rPr>
          <w:bCs/>
          <w:sz w:val="28"/>
          <w:szCs w:val="28"/>
        </w:rPr>
      </w:pPr>
      <w:r>
        <w:rPr>
          <w:bCs/>
          <w:sz w:val="28"/>
          <w:szCs w:val="28"/>
        </w:rPr>
        <w:t>4</w:t>
      </w:r>
      <w:bookmarkStart w:id="0" w:name="_GoBack"/>
      <w:bookmarkEnd w:id="0"/>
      <w:r w:rsidR="00786392" w:rsidRPr="00786392">
        <w:rPr>
          <w:bCs/>
          <w:sz w:val="28"/>
          <w:szCs w:val="28"/>
        </w:rPr>
        <w:t xml:space="preserve"> июля 2025 года</w:t>
      </w:r>
    </w:p>
    <w:p w:rsidR="00786392" w:rsidRPr="00786392" w:rsidRDefault="00786392" w:rsidP="00786392">
      <w:pPr>
        <w:tabs>
          <w:tab w:val="left" w:pos="6389"/>
        </w:tabs>
        <w:rPr>
          <w:b/>
          <w:sz w:val="28"/>
          <w:szCs w:val="28"/>
          <w:lang w:val="en-US"/>
        </w:rPr>
      </w:pPr>
      <w:r w:rsidRPr="00786392">
        <w:rPr>
          <w:bCs/>
          <w:sz w:val="28"/>
          <w:szCs w:val="28"/>
        </w:rPr>
        <w:t xml:space="preserve">№ </w:t>
      </w:r>
      <w:r w:rsidR="00D20633">
        <w:rPr>
          <w:bCs/>
          <w:sz w:val="28"/>
          <w:szCs w:val="28"/>
        </w:rPr>
        <w:t>4046</w:t>
      </w:r>
    </w:p>
    <w:p w:rsidR="00C77006" w:rsidRPr="009B4FF2" w:rsidRDefault="00C77006" w:rsidP="00786392">
      <w:pPr>
        <w:tabs>
          <w:tab w:val="num" w:pos="0"/>
        </w:tabs>
        <w:ind w:firstLine="709"/>
        <w:jc w:val="both"/>
        <w:rPr>
          <w:sz w:val="28"/>
          <w:szCs w:val="28"/>
        </w:rPr>
      </w:pPr>
    </w:p>
    <w:sectPr w:rsidR="00C77006" w:rsidRPr="009B4FF2" w:rsidSect="00E90FEE">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644" w:rsidRDefault="00B62644" w:rsidP="00E90FEE">
      <w:r>
        <w:separator/>
      </w:r>
    </w:p>
  </w:endnote>
  <w:endnote w:type="continuationSeparator" w:id="0">
    <w:p w:rsidR="00B62644" w:rsidRDefault="00B62644" w:rsidP="00E9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644" w:rsidRDefault="00B62644" w:rsidP="00E90FEE">
      <w:r>
        <w:separator/>
      </w:r>
    </w:p>
  </w:footnote>
  <w:footnote w:type="continuationSeparator" w:id="0">
    <w:p w:rsidR="00B62644" w:rsidRDefault="00B62644" w:rsidP="00E9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355050"/>
      <w:docPartObj>
        <w:docPartGallery w:val="Page Numbers (Top of Page)"/>
        <w:docPartUnique/>
      </w:docPartObj>
    </w:sdtPr>
    <w:sdtEndPr/>
    <w:sdtContent>
      <w:p w:rsidR="00E90FEE" w:rsidRDefault="00E90FEE">
        <w:pPr>
          <w:pStyle w:val="aa"/>
          <w:jc w:val="center"/>
        </w:pPr>
        <w:r>
          <w:fldChar w:fldCharType="begin"/>
        </w:r>
        <w:r>
          <w:instrText>PAGE   \* MERGEFORMAT</w:instrText>
        </w:r>
        <w:r>
          <w:fldChar w:fldCharType="separate"/>
        </w:r>
        <w:r w:rsidR="00FA0ECD">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6"/>
    <w:rsid w:val="00034770"/>
    <w:rsid w:val="00094E14"/>
    <w:rsid w:val="00136B0D"/>
    <w:rsid w:val="00147D5E"/>
    <w:rsid w:val="00174C48"/>
    <w:rsid w:val="001A17BE"/>
    <w:rsid w:val="001A5907"/>
    <w:rsid w:val="00201374"/>
    <w:rsid w:val="0020657C"/>
    <w:rsid w:val="00260E2B"/>
    <w:rsid w:val="002C7615"/>
    <w:rsid w:val="002E4D80"/>
    <w:rsid w:val="00305CBC"/>
    <w:rsid w:val="00321016"/>
    <w:rsid w:val="00393218"/>
    <w:rsid w:val="003A0EB7"/>
    <w:rsid w:val="004816EF"/>
    <w:rsid w:val="004E3B16"/>
    <w:rsid w:val="0052002C"/>
    <w:rsid w:val="00527880"/>
    <w:rsid w:val="005644E3"/>
    <w:rsid w:val="00574816"/>
    <w:rsid w:val="00587991"/>
    <w:rsid w:val="006A1C37"/>
    <w:rsid w:val="006A7AA9"/>
    <w:rsid w:val="006C11D9"/>
    <w:rsid w:val="006C2572"/>
    <w:rsid w:val="0072320C"/>
    <w:rsid w:val="00786392"/>
    <w:rsid w:val="007D7655"/>
    <w:rsid w:val="007E3C7C"/>
    <w:rsid w:val="007F7C61"/>
    <w:rsid w:val="008A4FF0"/>
    <w:rsid w:val="008B6109"/>
    <w:rsid w:val="0090616D"/>
    <w:rsid w:val="00931C38"/>
    <w:rsid w:val="009B4FF2"/>
    <w:rsid w:val="009B7BE7"/>
    <w:rsid w:val="009E68AA"/>
    <w:rsid w:val="00A02C1E"/>
    <w:rsid w:val="00A22168"/>
    <w:rsid w:val="00A23151"/>
    <w:rsid w:val="00AA7146"/>
    <w:rsid w:val="00AB78B1"/>
    <w:rsid w:val="00AE7CCC"/>
    <w:rsid w:val="00B24D59"/>
    <w:rsid w:val="00B62644"/>
    <w:rsid w:val="00C02FB5"/>
    <w:rsid w:val="00C577B2"/>
    <w:rsid w:val="00C77006"/>
    <w:rsid w:val="00CF3DA9"/>
    <w:rsid w:val="00D05E74"/>
    <w:rsid w:val="00D20633"/>
    <w:rsid w:val="00D24F8C"/>
    <w:rsid w:val="00DA6619"/>
    <w:rsid w:val="00E74BFE"/>
    <w:rsid w:val="00E90FEE"/>
    <w:rsid w:val="00EE3610"/>
    <w:rsid w:val="00F07F9F"/>
    <w:rsid w:val="00F24F18"/>
    <w:rsid w:val="00F3161C"/>
    <w:rsid w:val="00F71C30"/>
    <w:rsid w:val="00FA0ECD"/>
    <w:rsid w:val="00FE3288"/>
    <w:rsid w:val="00FF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61B4"/>
  <w15:chartTrackingRefBased/>
  <w15:docId w15:val="{8C9761F1-51D7-468E-90DA-08128F2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7C61"/>
    <w:pPr>
      <w:jc w:val="center"/>
    </w:pPr>
    <w:rPr>
      <w:rFonts w:eastAsia="Calibri"/>
    </w:rPr>
  </w:style>
  <w:style w:type="character" w:customStyle="1" w:styleId="a4">
    <w:name w:val="Основной текст Знак"/>
    <w:basedOn w:val="a0"/>
    <w:link w:val="a3"/>
    <w:rsid w:val="007F7C61"/>
    <w:rPr>
      <w:rFonts w:ascii="Times New Roman" w:eastAsia="Calibri" w:hAnsi="Times New Roman" w:cs="Times New Roman"/>
      <w:sz w:val="24"/>
      <w:szCs w:val="24"/>
      <w:lang w:eastAsia="ru-RU"/>
    </w:rPr>
  </w:style>
  <w:style w:type="paragraph" w:styleId="a5">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6"/>
    <w:rsid w:val="007F7C61"/>
    <w:rPr>
      <w:rFonts w:ascii="Courier New" w:hAnsi="Courier New" w:cs="Courier New"/>
      <w:sz w:val="20"/>
      <w:szCs w:val="20"/>
    </w:rPr>
  </w:style>
  <w:style w:type="character" w:customStyle="1" w:styleId="a6">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5"/>
    <w:rsid w:val="007F7C61"/>
    <w:rPr>
      <w:rFonts w:ascii="Courier New" w:eastAsia="Times New Roman" w:hAnsi="Courier New" w:cs="Courier New"/>
      <w:sz w:val="20"/>
      <w:szCs w:val="20"/>
      <w:lang w:eastAsia="ru-RU"/>
    </w:rPr>
  </w:style>
  <w:style w:type="paragraph" w:styleId="a7">
    <w:name w:val="No Spacing"/>
    <w:link w:val="a8"/>
    <w:uiPriority w:val="1"/>
    <w:qFormat/>
    <w:rsid w:val="006A1C37"/>
    <w:pPr>
      <w:spacing w:after="0" w:line="240" w:lineRule="auto"/>
    </w:pPr>
  </w:style>
  <w:style w:type="character" w:customStyle="1" w:styleId="a8">
    <w:name w:val="Без интервала Знак"/>
    <w:link w:val="a7"/>
    <w:uiPriority w:val="1"/>
    <w:locked/>
    <w:rsid w:val="006A1C37"/>
  </w:style>
  <w:style w:type="paragraph" w:styleId="a9">
    <w:name w:val="List Paragraph"/>
    <w:basedOn w:val="a"/>
    <w:uiPriority w:val="34"/>
    <w:qFormat/>
    <w:rsid w:val="00931C38"/>
    <w:pPr>
      <w:ind w:left="720"/>
      <w:contextualSpacing/>
    </w:pPr>
  </w:style>
  <w:style w:type="paragraph" w:styleId="aa">
    <w:name w:val="header"/>
    <w:basedOn w:val="a"/>
    <w:link w:val="ab"/>
    <w:uiPriority w:val="99"/>
    <w:unhideWhenUsed/>
    <w:rsid w:val="00E90FEE"/>
    <w:pPr>
      <w:tabs>
        <w:tab w:val="center" w:pos="4677"/>
        <w:tab w:val="right" w:pos="9355"/>
      </w:tabs>
    </w:pPr>
  </w:style>
  <w:style w:type="character" w:customStyle="1" w:styleId="ab">
    <w:name w:val="Верхний колонтитул Знак"/>
    <w:basedOn w:val="a0"/>
    <w:link w:val="aa"/>
    <w:uiPriority w:val="99"/>
    <w:rsid w:val="00E90FE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90FEE"/>
    <w:pPr>
      <w:tabs>
        <w:tab w:val="center" w:pos="4677"/>
        <w:tab w:val="right" w:pos="9355"/>
      </w:tabs>
    </w:pPr>
  </w:style>
  <w:style w:type="character" w:customStyle="1" w:styleId="ad">
    <w:name w:val="Нижний колонтитул Знак"/>
    <w:basedOn w:val="a0"/>
    <w:link w:val="ac"/>
    <w:uiPriority w:val="99"/>
    <w:rsid w:val="00E90F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4</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Панаит Олеся Ивановна</dc:creator>
  <cp:keywords/>
  <dc:description/>
  <cp:lastModifiedBy>Дротенко Оксана Александровна</cp:lastModifiedBy>
  <cp:revision>31</cp:revision>
  <dcterms:created xsi:type="dcterms:W3CDTF">2020-06-26T08:22:00Z</dcterms:created>
  <dcterms:modified xsi:type="dcterms:W3CDTF">2025-07-04T11:20:00Z</dcterms:modified>
</cp:coreProperties>
</file>