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15B10" w14:textId="77777777" w:rsidR="00F028FC" w:rsidRPr="00B60E41" w:rsidRDefault="00F028FC" w:rsidP="00F028FC">
      <w:pPr>
        <w:jc w:val="center"/>
        <w:rPr>
          <w:b w:val="0"/>
          <w:color w:val="auto"/>
          <w:sz w:val="24"/>
          <w:szCs w:val="24"/>
        </w:rPr>
      </w:pPr>
      <w:r w:rsidRPr="00B60E41">
        <w:rPr>
          <w:b w:val="0"/>
          <w:color w:val="auto"/>
          <w:sz w:val="24"/>
          <w:szCs w:val="24"/>
        </w:rPr>
        <w:t>Сравнительная таблица к проекту закона Приднестровской Молдавской Республики</w:t>
      </w:r>
    </w:p>
    <w:p w14:paraId="1EBF4F2E" w14:textId="77777777" w:rsidR="00F028FC" w:rsidRPr="00B60E41" w:rsidRDefault="00F028FC" w:rsidP="00F028FC">
      <w:pPr>
        <w:ind w:firstLine="567"/>
        <w:jc w:val="center"/>
        <w:rPr>
          <w:b w:val="0"/>
          <w:color w:val="auto"/>
          <w:sz w:val="24"/>
          <w:szCs w:val="24"/>
        </w:rPr>
      </w:pPr>
      <w:r w:rsidRPr="00B60E41">
        <w:rPr>
          <w:b w:val="0"/>
          <w:color w:val="auto"/>
          <w:sz w:val="24"/>
          <w:szCs w:val="24"/>
        </w:rPr>
        <w:t>«О внесении изменений в Закон Приднестровской Молдавской Республики</w:t>
      </w:r>
      <w:r w:rsidRPr="00B60E41">
        <w:rPr>
          <w:b w:val="0"/>
          <w:color w:val="auto"/>
          <w:sz w:val="24"/>
          <w:szCs w:val="24"/>
        </w:rPr>
        <w:br/>
        <w:t>«</w:t>
      </w:r>
      <w:r w:rsidRPr="00B60E41">
        <w:rPr>
          <w:b w:val="0"/>
          <w:color w:val="auto"/>
          <w:sz w:val="24"/>
          <w:szCs w:val="23"/>
        </w:rPr>
        <w:t>О едином социальном налоге и обязательном страховом взносе</w:t>
      </w:r>
      <w:r w:rsidRPr="00B60E41">
        <w:rPr>
          <w:b w:val="0"/>
          <w:color w:val="auto"/>
          <w:sz w:val="24"/>
          <w:szCs w:val="24"/>
        </w:rPr>
        <w:t>»</w:t>
      </w:r>
    </w:p>
    <w:p w14:paraId="2C4D4D70" w14:textId="77777777" w:rsidR="00F028FC" w:rsidRPr="00B60E41" w:rsidRDefault="00F028FC" w:rsidP="00F028FC">
      <w:pPr>
        <w:rPr>
          <w:b w:val="0"/>
          <w:color w:val="auto"/>
          <w:sz w:val="10"/>
          <w:szCs w:val="10"/>
        </w:rPr>
      </w:pPr>
    </w:p>
    <w:tbl>
      <w:tblPr>
        <w:tblW w:w="5157"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19"/>
      </w:tblGrid>
      <w:tr w:rsidR="00F028FC" w:rsidRPr="00B60E41" w14:paraId="6ABDA7A2" w14:textId="77777777" w:rsidTr="00FE48BD">
        <w:trPr>
          <w:tblHeader/>
          <w:jc w:val="right"/>
        </w:trPr>
        <w:tc>
          <w:tcPr>
            <w:tcW w:w="2500" w:type="pct"/>
            <w:shd w:val="clear" w:color="auto" w:fill="BFBFBF" w:themeFill="background1" w:themeFillShade="BF"/>
          </w:tcPr>
          <w:p w14:paraId="31EE999F" w14:textId="77777777" w:rsidR="00F028FC" w:rsidRPr="00B60E41" w:rsidRDefault="00F028FC" w:rsidP="00FE48BD">
            <w:pPr>
              <w:jc w:val="center"/>
              <w:rPr>
                <w:b w:val="0"/>
                <w:color w:val="auto"/>
                <w:sz w:val="24"/>
                <w:szCs w:val="24"/>
              </w:rPr>
            </w:pPr>
            <w:bookmarkStart w:id="0" w:name="_GoBack"/>
            <w:bookmarkEnd w:id="0"/>
            <w:r w:rsidRPr="00B60E41">
              <w:rPr>
                <w:b w:val="0"/>
                <w:color w:val="auto"/>
                <w:sz w:val="24"/>
                <w:szCs w:val="24"/>
              </w:rPr>
              <w:t>Действующая редакция</w:t>
            </w:r>
          </w:p>
        </w:tc>
        <w:tc>
          <w:tcPr>
            <w:tcW w:w="2500" w:type="pct"/>
            <w:shd w:val="clear" w:color="auto" w:fill="BFBFBF" w:themeFill="background1" w:themeFillShade="BF"/>
          </w:tcPr>
          <w:p w14:paraId="29883DF5" w14:textId="77777777" w:rsidR="00F028FC" w:rsidRPr="00B60E41" w:rsidRDefault="00F028FC" w:rsidP="00FE48BD">
            <w:pPr>
              <w:jc w:val="center"/>
              <w:rPr>
                <w:b w:val="0"/>
                <w:color w:val="auto"/>
                <w:sz w:val="24"/>
                <w:szCs w:val="24"/>
              </w:rPr>
            </w:pPr>
            <w:r w:rsidRPr="00B60E41">
              <w:rPr>
                <w:b w:val="0"/>
                <w:color w:val="auto"/>
                <w:sz w:val="24"/>
                <w:szCs w:val="24"/>
              </w:rPr>
              <w:t>Предлагаемая редакция</w:t>
            </w:r>
          </w:p>
        </w:tc>
      </w:tr>
      <w:tr w:rsidR="00F028FC" w:rsidRPr="00B60E41" w14:paraId="50AA7B8C" w14:textId="77777777" w:rsidTr="00FE48BD">
        <w:trPr>
          <w:tblHeader/>
          <w:jc w:val="right"/>
        </w:trPr>
        <w:tc>
          <w:tcPr>
            <w:tcW w:w="2500" w:type="pct"/>
            <w:shd w:val="clear" w:color="auto" w:fill="BFBFBF" w:themeFill="background1" w:themeFillShade="BF"/>
          </w:tcPr>
          <w:p w14:paraId="08D4E492" w14:textId="77777777" w:rsidR="00F028FC" w:rsidRPr="00B60E41" w:rsidRDefault="00F028FC" w:rsidP="00FE48BD">
            <w:pPr>
              <w:jc w:val="center"/>
              <w:rPr>
                <w:b w:val="0"/>
                <w:color w:val="auto"/>
                <w:sz w:val="24"/>
                <w:szCs w:val="24"/>
              </w:rPr>
            </w:pPr>
            <w:r w:rsidRPr="00B60E41">
              <w:rPr>
                <w:b w:val="0"/>
                <w:color w:val="auto"/>
                <w:sz w:val="24"/>
                <w:szCs w:val="24"/>
              </w:rPr>
              <w:t>1</w:t>
            </w:r>
          </w:p>
        </w:tc>
        <w:tc>
          <w:tcPr>
            <w:tcW w:w="2500" w:type="pct"/>
            <w:shd w:val="clear" w:color="auto" w:fill="BFBFBF" w:themeFill="background1" w:themeFillShade="BF"/>
          </w:tcPr>
          <w:p w14:paraId="6A516C09" w14:textId="77777777" w:rsidR="00F028FC" w:rsidRPr="00B60E41" w:rsidRDefault="00F028FC" w:rsidP="00FE48BD">
            <w:pPr>
              <w:jc w:val="center"/>
              <w:rPr>
                <w:b w:val="0"/>
                <w:color w:val="auto"/>
                <w:sz w:val="24"/>
                <w:szCs w:val="24"/>
              </w:rPr>
            </w:pPr>
            <w:r w:rsidRPr="00B60E41">
              <w:rPr>
                <w:b w:val="0"/>
                <w:color w:val="auto"/>
                <w:sz w:val="24"/>
                <w:szCs w:val="24"/>
              </w:rPr>
              <w:t>2</w:t>
            </w:r>
          </w:p>
        </w:tc>
      </w:tr>
      <w:tr w:rsidR="00F028FC" w:rsidRPr="00B60E41" w14:paraId="427A8829" w14:textId="77777777" w:rsidTr="00FE48BD">
        <w:trPr>
          <w:trHeight w:val="1206"/>
          <w:jc w:val="right"/>
        </w:trPr>
        <w:tc>
          <w:tcPr>
            <w:tcW w:w="2500" w:type="pct"/>
          </w:tcPr>
          <w:p w14:paraId="37528160" w14:textId="77777777" w:rsidR="00F028FC" w:rsidRPr="00B60E41"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B60E41">
              <w:rPr>
                <w:rFonts w:ascii="Times New Roman" w:hAnsi="Times New Roman" w:cs="Times New Roman"/>
                <w:sz w:val="24"/>
                <w:szCs w:val="24"/>
              </w:rPr>
              <w:t xml:space="preserve"> Суммы, не подлежащие налогообложению единым социальным налогом</w:t>
            </w:r>
          </w:p>
          <w:p w14:paraId="733A1FB5" w14:textId="77777777" w:rsidR="00F028FC" w:rsidRPr="00B60E41" w:rsidRDefault="00F028FC" w:rsidP="00FE48BD">
            <w:pPr>
              <w:jc w:val="both"/>
              <w:rPr>
                <w:b w:val="0"/>
                <w:bCs w:val="0"/>
                <w:color w:val="auto"/>
                <w:sz w:val="24"/>
                <w:szCs w:val="24"/>
              </w:rPr>
            </w:pPr>
          </w:p>
          <w:p w14:paraId="17DF48CF" w14:textId="77777777" w:rsidR="00F028FC" w:rsidRPr="00B60E41" w:rsidRDefault="00F028FC" w:rsidP="00FE48BD">
            <w:pPr>
              <w:pStyle w:val="a5"/>
              <w:spacing w:before="0" w:beforeAutospacing="0" w:after="0" w:afterAutospacing="0"/>
              <w:ind w:firstLine="709"/>
              <w:jc w:val="both"/>
            </w:pPr>
            <w:r w:rsidRPr="00B60E41">
              <w:t>1. Не включаются в состав доходов, подлежащих налогообложению:</w:t>
            </w:r>
          </w:p>
          <w:p w14:paraId="6BF8EFF5" w14:textId="77777777" w:rsidR="00F028FC" w:rsidRPr="00B60E41" w:rsidRDefault="00F028FC" w:rsidP="00FE48BD">
            <w:pPr>
              <w:pStyle w:val="a5"/>
              <w:spacing w:before="0" w:beforeAutospacing="0" w:after="0" w:afterAutospacing="0"/>
              <w:ind w:firstLine="709"/>
              <w:jc w:val="both"/>
            </w:pPr>
            <w:r w:rsidRPr="00B60E41">
              <w:t>а) все виды установленных действующим законодательством Приднестровской Молдавской Республики компенсационных выплат (за исключением компенсаций за неиспользованный отпуск, в том числе при увольнении), связанных с:</w:t>
            </w:r>
          </w:p>
          <w:p w14:paraId="481A8423" w14:textId="77777777" w:rsidR="00F028FC" w:rsidRPr="00B60E41" w:rsidRDefault="00F028FC" w:rsidP="00FE48BD">
            <w:pPr>
              <w:pStyle w:val="a3"/>
              <w:ind w:firstLine="709"/>
              <w:jc w:val="both"/>
              <w:rPr>
                <w:rFonts w:ascii="Times New Roman" w:hAnsi="Times New Roman" w:cs="Times New Roman"/>
                <w:sz w:val="24"/>
                <w:szCs w:val="24"/>
              </w:rPr>
            </w:pPr>
            <w:r w:rsidRPr="00B60E41">
              <w:rPr>
                <w:rFonts w:ascii="Times New Roman" w:hAnsi="Times New Roman" w:cs="Times New Roman"/>
                <w:sz w:val="24"/>
                <w:szCs w:val="24"/>
              </w:rPr>
              <w:t>1)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w:t>
            </w:r>
          </w:p>
          <w:p w14:paraId="3C4C0F8D" w14:textId="77777777" w:rsidR="00F028FC" w:rsidRPr="00B60E41" w:rsidRDefault="00F028FC" w:rsidP="00FE48BD">
            <w:pPr>
              <w:autoSpaceDE w:val="0"/>
              <w:autoSpaceDN w:val="0"/>
              <w:adjustRightInd w:val="0"/>
              <w:ind w:firstLine="709"/>
              <w:jc w:val="both"/>
              <w:rPr>
                <w:b w:val="0"/>
                <w:color w:val="auto"/>
              </w:rPr>
            </w:pPr>
            <w:r w:rsidRPr="00B60E41">
              <w:rPr>
                <w:b w:val="0"/>
                <w:bCs w:val="0"/>
                <w:color w:val="auto"/>
                <w:sz w:val="24"/>
                <w:szCs w:val="24"/>
              </w:rPr>
              <w:t>В случае увольнения работника по сокращению численности или штата, а также при реорганизации и (или) ликвидации организации, когда в соответствии с законодательством Приднестровской Молдавской Республики о труде ему наряду с выходным пособием сохраняется также на период трудоустройства средняя заработная плата, от налогообложения освобождается только сумма выходного пособия;</w:t>
            </w:r>
          </w:p>
        </w:tc>
        <w:tc>
          <w:tcPr>
            <w:tcW w:w="2500" w:type="pct"/>
          </w:tcPr>
          <w:p w14:paraId="4CFD7016" w14:textId="77777777" w:rsidR="00F028FC" w:rsidRPr="00B60E41"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B60E41">
              <w:rPr>
                <w:rFonts w:ascii="Times New Roman" w:hAnsi="Times New Roman" w:cs="Times New Roman"/>
                <w:sz w:val="24"/>
                <w:szCs w:val="24"/>
              </w:rPr>
              <w:t xml:space="preserve"> Суммы, не подлежащие налогообложению единым социальным налогом</w:t>
            </w:r>
          </w:p>
          <w:p w14:paraId="31C1C9FE" w14:textId="77777777" w:rsidR="00F028FC" w:rsidRPr="00B60E41" w:rsidRDefault="00F028FC" w:rsidP="00FE48BD">
            <w:pPr>
              <w:jc w:val="both"/>
              <w:rPr>
                <w:b w:val="0"/>
                <w:bCs w:val="0"/>
                <w:color w:val="auto"/>
                <w:sz w:val="24"/>
                <w:szCs w:val="24"/>
              </w:rPr>
            </w:pPr>
          </w:p>
          <w:p w14:paraId="726EF27B" w14:textId="77777777" w:rsidR="00F028FC" w:rsidRPr="00B60E41" w:rsidRDefault="00F028FC" w:rsidP="00FE48BD">
            <w:pPr>
              <w:pStyle w:val="a5"/>
              <w:spacing w:before="0" w:beforeAutospacing="0" w:after="0" w:afterAutospacing="0"/>
              <w:ind w:firstLine="709"/>
              <w:jc w:val="both"/>
            </w:pPr>
            <w:r w:rsidRPr="00B60E41">
              <w:t>1. Не включаются в состав доходов, подлежащих налогообложению:</w:t>
            </w:r>
          </w:p>
          <w:p w14:paraId="25595764" w14:textId="77777777" w:rsidR="00F028FC" w:rsidRPr="00B60E41" w:rsidRDefault="00F028FC" w:rsidP="00FE48BD">
            <w:pPr>
              <w:pStyle w:val="a5"/>
              <w:spacing w:before="0" w:beforeAutospacing="0" w:after="0" w:afterAutospacing="0"/>
              <w:ind w:firstLine="709"/>
              <w:jc w:val="both"/>
            </w:pPr>
            <w:r w:rsidRPr="00B60E41">
              <w:t>а) все виды установленных действующим законодательством Приднестровской Молдавской Республики компенсационных выплат (за исключением компенсаций за неиспользованный отпуск, в том числе при увольнении), связанных с:</w:t>
            </w:r>
          </w:p>
          <w:p w14:paraId="6F7A50CC" w14:textId="77777777" w:rsidR="00F028FC" w:rsidRPr="00B60E41" w:rsidRDefault="00F028FC" w:rsidP="00FE48BD">
            <w:pPr>
              <w:pStyle w:val="a5"/>
              <w:spacing w:before="0" w:beforeAutospacing="0" w:after="0" w:afterAutospacing="0"/>
              <w:ind w:firstLine="709"/>
              <w:jc w:val="both"/>
              <w:rPr>
                <w:b/>
              </w:rPr>
            </w:pPr>
            <w:r w:rsidRPr="00B60E41">
              <w:t>1</w:t>
            </w:r>
            <w:r w:rsidRPr="001303EC">
              <w:t xml:space="preserve">) </w:t>
            </w:r>
            <w:r w:rsidRPr="001303EC">
              <w:rPr>
                <w:bCs/>
              </w:rPr>
              <w:t>исключен;</w:t>
            </w:r>
          </w:p>
        </w:tc>
      </w:tr>
      <w:tr w:rsidR="00F028FC" w:rsidRPr="00B60E41" w14:paraId="3FA0CDF2" w14:textId="77777777" w:rsidTr="00FE48BD">
        <w:trPr>
          <w:trHeight w:val="1206"/>
          <w:jc w:val="right"/>
        </w:trPr>
        <w:tc>
          <w:tcPr>
            <w:tcW w:w="2500" w:type="pct"/>
          </w:tcPr>
          <w:p w14:paraId="71C67604"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65AA7196" w14:textId="77777777" w:rsidR="00F028FC" w:rsidRPr="001303EC" w:rsidRDefault="00F028FC" w:rsidP="00FE48BD">
            <w:pPr>
              <w:jc w:val="both"/>
              <w:rPr>
                <w:b w:val="0"/>
                <w:bCs w:val="0"/>
                <w:color w:val="auto"/>
                <w:sz w:val="24"/>
                <w:szCs w:val="24"/>
              </w:rPr>
            </w:pPr>
          </w:p>
          <w:p w14:paraId="56D46454"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2D19C661" w14:textId="77777777" w:rsidR="00F028FC" w:rsidRPr="001303EC" w:rsidRDefault="00F028FC" w:rsidP="00FE48BD">
            <w:pPr>
              <w:pStyle w:val="a5"/>
              <w:spacing w:before="0" w:beforeAutospacing="0" w:after="0" w:afterAutospacing="0"/>
              <w:ind w:firstLine="709"/>
              <w:jc w:val="both"/>
            </w:pPr>
            <w:r w:rsidRPr="001303EC">
              <w:t>а) все виды установленных действующим законодательством Приднестровской Молдавской Республики компенсационных выплат (за исключением компенсаций за неиспользованный отпуск, в том числе при увольнении), связанных с:</w:t>
            </w:r>
          </w:p>
          <w:p w14:paraId="50DC453D" w14:textId="77777777" w:rsidR="00F028FC" w:rsidRPr="001303EC" w:rsidRDefault="00F028FC" w:rsidP="00FE48BD">
            <w:pPr>
              <w:pStyle w:val="a5"/>
              <w:spacing w:before="0" w:beforeAutospacing="0" w:after="0" w:afterAutospacing="0"/>
              <w:ind w:firstLine="709"/>
              <w:jc w:val="both"/>
            </w:pPr>
            <w:r w:rsidRPr="001303EC">
              <w:t>…</w:t>
            </w:r>
          </w:p>
          <w:p w14:paraId="2D59125F" w14:textId="77777777" w:rsidR="00F028FC" w:rsidRPr="001303EC" w:rsidRDefault="00F028FC" w:rsidP="00FE48BD">
            <w:pPr>
              <w:pStyle w:val="a3"/>
              <w:ind w:firstLine="709"/>
              <w:jc w:val="both"/>
              <w:rPr>
                <w:rFonts w:ascii="Times New Roman" w:hAnsi="Times New Roman" w:cs="Times New Roman"/>
                <w:bCs/>
                <w:sz w:val="24"/>
                <w:szCs w:val="24"/>
              </w:rPr>
            </w:pPr>
            <w:r w:rsidRPr="001303EC">
              <w:rPr>
                <w:rFonts w:ascii="Times New Roman" w:hAnsi="Times New Roman" w:cs="Times New Roman"/>
                <w:sz w:val="24"/>
                <w:szCs w:val="24"/>
              </w:rPr>
              <w:t>3) расторжением трудового договора;</w:t>
            </w:r>
          </w:p>
        </w:tc>
        <w:tc>
          <w:tcPr>
            <w:tcW w:w="2500" w:type="pct"/>
          </w:tcPr>
          <w:p w14:paraId="4D229EDA"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4434F0F4" w14:textId="77777777" w:rsidR="00F028FC" w:rsidRPr="001303EC" w:rsidRDefault="00F028FC" w:rsidP="00FE48BD">
            <w:pPr>
              <w:jc w:val="both"/>
              <w:rPr>
                <w:b w:val="0"/>
                <w:bCs w:val="0"/>
                <w:color w:val="auto"/>
                <w:sz w:val="24"/>
                <w:szCs w:val="24"/>
              </w:rPr>
            </w:pPr>
          </w:p>
          <w:p w14:paraId="3E0C9FBA"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0558694E" w14:textId="77777777" w:rsidR="00F028FC" w:rsidRPr="001303EC" w:rsidRDefault="00F028FC" w:rsidP="00FE48BD">
            <w:pPr>
              <w:pStyle w:val="a5"/>
              <w:spacing w:before="0" w:beforeAutospacing="0" w:after="0" w:afterAutospacing="0"/>
              <w:ind w:firstLine="709"/>
              <w:jc w:val="both"/>
            </w:pPr>
            <w:r w:rsidRPr="001303EC">
              <w:t>а) все виды установленных действующим законодательством Приднестровской Молдавской Республики компенсационных выплат (за исключением компенсаций за неиспользованный отпуск, в том числе при увольнении), связанных с:</w:t>
            </w:r>
          </w:p>
          <w:p w14:paraId="2BCC9ACC" w14:textId="77777777" w:rsidR="00F028FC" w:rsidRPr="001303EC" w:rsidRDefault="00F028FC" w:rsidP="00FE48BD">
            <w:pPr>
              <w:pStyle w:val="a5"/>
              <w:spacing w:before="0" w:beforeAutospacing="0" w:after="0" w:afterAutospacing="0"/>
              <w:ind w:firstLine="709"/>
              <w:jc w:val="both"/>
            </w:pPr>
            <w:r w:rsidRPr="001303EC">
              <w:t>…</w:t>
            </w:r>
          </w:p>
          <w:p w14:paraId="635B4632" w14:textId="77777777" w:rsidR="00F028FC" w:rsidRPr="001303EC" w:rsidRDefault="00F028FC" w:rsidP="00FE48BD">
            <w:pPr>
              <w:pStyle w:val="a3"/>
              <w:jc w:val="both"/>
              <w:outlineLvl w:val="0"/>
              <w:rPr>
                <w:rFonts w:ascii="Times New Roman" w:hAnsi="Times New Roman" w:cs="Times New Roman"/>
                <w:sz w:val="24"/>
                <w:szCs w:val="24"/>
              </w:rPr>
            </w:pPr>
            <w:r w:rsidRPr="001303EC">
              <w:rPr>
                <w:rFonts w:ascii="Times New Roman" w:hAnsi="Times New Roman" w:cs="Times New Roman"/>
                <w:sz w:val="24"/>
                <w:szCs w:val="24"/>
              </w:rPr>
              <w:tab/>
              <w:t xml:space="preserve">3) </w:t>
            </w:r>
            <w:r w:rsidRPr="001303EC">
              <w:rPr>
                <w:rFonts w:ascii="Times New Roman" w:hAnsi="Times New Roman" w:cs="Times New Roman"/>
                <w:bCs/>
                <w:sz w:val="24"/>
                <w:szCs w:val="24"/>
              </w:rPr>
              <w:t>исключен;</w:t>
            </w:r>
          </w:p>
        </w:tc>
      </w:tr>
      <w:tr w:rsidR="00F028FC" w:rsidRPr="00B60E41" w14:paraId="02AF87EE" w14:textId="77777777" w:rsidTr="00FE48BD">
        <w:trPr>
          <w:trHeight w:val="1206"/>
          <w:jc w:val="right"/>
        </w:trPr>
        <w:tc>
          <w:tcPr>
            <w:tcW w:w="2500" w:type="pct"/>
          </w:tcPr>
          <w:p w14:paraId="17099854"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66259911" w14:textId="77777777" w:rsidR="00F028FC" w:rsidRPr="001303EC" w:rsidRDefault="00F028FC" w:rsidP="00FE48BD">
            <w:pPr>
              <w:jc w:val="both"/>
              <w:rPr>
                <w:b w:val="0"/>
                <w:bCs w:val="0"/>
                <w:color w:val="auto"/>
                <w:sz w:val="24"/>
                <w:szCs w:val="24"/>
              </w:rPr>
            </w:pPr>
          </w:p>
          <w:p w14:paraId="4B6E171D"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597989A0" w14:textId="77777777" w:rsidR="00F028FC" w:rsidRPr="001303EC" w:rsidRDefault="00F028FC" w:rsidP="00FE48BD">
            <w:pPr>
              <w:pStyle w:val="a5"/>
              <w:spacing w:before="0" w:beforeAutospacing="0" w:after="0" w:afterAutospacing="0"/>
              <w:ind w:firstLine="709"/>
              <w:jc w:val="both"/>
            </w:pPr>
            <w:r w:rsidRPr="001303EC">
              <w:lastRenderedPageBreak/>
              <w:t>а) все виды установленных действующим законодательством Приднестровской Молдавской Республики компенсационных выплат (за исключением компенсаций за неиспользованный отпуск, в том числе при увольнении), связанных с:</w:t>
            </w:r>
          </w:p>
          <w:p w14:paraId="26A1B404" w14:textId="77777777" w:rsidR="00F028FC" w:rsidRPr="001303EC" w:rsidRDefault="00F028FC" w:rsidP="00FE48BD">
            <w:pPr>
              <w:pStyle w:val="a5"/>
              <w:spacing w:before="0" w:beforeAutospacing="0" w:after="0" w:afterAutospacing="0"/>
              <w:ind w:firstLine="709"/>
              <w:jc w:val="both"/>
            </w:pPr>
            <w:r w:rsidRPr="001303EC">
              <w:t>…</w:t>
            </w:r>
          </w:p>
          <w:p w14:paraId="2483BEB8"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4) возмещением иных расходов, связанных с трудовой деятельностью работников, а именно с:</w:t>
            </w:r>
          </w:p>
          <w:p w14:paraId="6D385456"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w:t>
            </w:r>
          </w:p>
          <w:p w14:paraId="250849A0" w14:textId="77777777" w:rsidR="00F028FC" w:rsidRPr="001303EC" w:rsidRDefault="00F028FC" w:rsidP="00FE48BD">
            <w:pPr>
              <w:pStyle w:val="a3"/>
              <w:jc w:val="both"/>
              <w:outlineLvl w:val="0"/>
              <w:rPr>
                <w:rFonts w:ascii="Times New Roman" w:hAnsi="Times New Roman" w:cs="Times New Roman"/>
                <w:sz w:val="24"/>
                <w:szCs w:val="24"/>
              </w:rPr>
            </w:pPr>
            <w:r w:rsidRPr="001303EC">
              <w:rPr>
                <w:rFonts w:ascii="Times New Roman" w:hAnsi="Times New Roman" w:cs="Times New Roman"/>
                <w:sz w:val="24"/>
                <w:szCs w:val="24"/>
              </w:rPr>
              <w:tab/>
              <w:t>б) оплатой работникам, совмещающим работу с обучением, стоимости проезда к месту нахождения соответствующей организации образования и обратно в порядке, установленном Трудовым кодексом Приднестровской Молдавской Республики;</w:t>
            </w:r>
          </w:p>
        </w:tc>
        <w:tc>
          <w:tcPr>
            <w:tcW w:w="2500" w:type="pct"/>
          </w:tcPr>
          <w:p w14:paraId="49FD45A2"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lastRenderedPageBreak/>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14652EC5" w14:textId="77777777" w:rsidR="00F028FC" w:rsidRPr="001303EC" w:rsidRDefault="00F028FC" w:rsidP="00FE48BD">
            <w:pPr>
              <w:jc w:val="both"/>
              <w:rPr>
                <w:b w:val="0"/>
                <w:bCs w:val="0"/>
                <w:color w:val="auto"/>
                <w:sz w:val="24"/>
                <w:szCs w:val="24"/>
              </w:rPr>
            </w:pPr>
          </w:p>
          <w:p w14:paraId="08C00A05"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4A4D1C1C" w14:textId="77777777" w:rsidR="00F028FC" w:rsidRPr="001303EC" w:rsidRDefault="00F028FC" w:rsidP="00FE48BD">
            <w:pPr>
              <w:pStyle w:val="a5"/>
              <w:spacing w:before="0" w:beforeAutospacing="0" w:after="0" w:afterAutospacing="0"/>
              <w:ind w:firstLine="709"/>
              <w:jc w:val="both"/>
            </w:pPr>
            <w:r w:rsidRPr="001303EC">
              <w:lastRenderedPageBreak/>
              <w:t>а) все виды установленных действующим законодательством Приднестровской Молдавской Республики компенсационных выплат (за исключением компенсаций за неиспользованный отпуск, в том числе при увольнении), связанных с:</w:t>
            </w:r>
          </w:p>
          <w:p w14:paraId="0B3C4427" w14:textId="77777777" w:rsidR="00F028FC" w:rsidRPr="001303EC" w:rsidRDefault="00F028FC" w:rsidP="00FE48BD">
            <w:pPr>
              <w:pStyle w:val="a5"/>
              <w:spacing w:before="0" w:beforeAutospacing="0" w:after="0" w:afterAutospacing="0"/>
              <w:ind w:firstLine="709"/>
              <w:jc w:val="both"/>
            </w:pPr>
            <w:r w:rsidRPr="001303EC">
              <w:t>…</w:t>
            </w:r>
          </w:p>
          <w:p w14:paraId="220F47D0"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4) возмещением иных расходов, связанных с трудовой деятельностью работников, а именно с:</w:t>
            </w:r>
          </w:p>
          <w:p w14:paraId="3F42C084"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w:t>
            </w:r>
          </w:p>
          <w:p w14:paraId="7EE06C81" w14:textId="77777777" w:rsidR="00F028FC" w:rsidRPr="001303EC" w:rsidRDefault="00F028FC" w:rsidP="00FE48BD">
            <w:pPr>
              <w:pStyle w:val="a3"/>
              <w:jc w:val="both"/>
              <w:outlineLvl w:val="0"/>
              <w:rPr>
                <w:rFonts w:ascii="Times New Roman" w:hAnsi="Times New Roman" w:cs="Times New Roman"/>
                <w:sz w:val="24"/>
                <w:szCs w:val="24"/>
              </w:rPr>
            </w:pPr>
            <w:r w:rsidRPr="001303EC">
              <w:rPr>
                <w:rFonts w:ascii="Times New Roman" w:hAnsi="Times New Roman" w:cs="Times New Roman"/>
                <w:sz w:val="24"/>
                <w:szCs w:val="24"/>
              </w:rPr>
              <w:tab/>
              <w:t xml:space="preserve">б) </w:t>
            </w:r>
            <w:r w:rsidRPr="001303EC">
              <w:rPr>
                <w:rFonts w:ascii="Times New Roman" w:hAnsi="Times New Roman" w:cs="Times New Roman"/>
                <w:bCs/>
                <w:sz w:val="24"/>
                <w:szCs w:val="24"/>
              </w:rPr>
              <w:t>исключен;</w:t>
            </w:r>
          </w:p>
        </w:tc>
      </w:tr>
      <w:tr w:rsidR="00F028FC" w:rsidRPr="00B60E41" w14:paraId="39048169" w14:textId="77777777" w:rsidTr="00FE48BD">
        <w:trPr>
          <w:jc w:val="right"/>
        </w:trPr>
        <w:tc>
          <w:tcPr>
            <w:tcW w:w="2500" w:type="pct"/>
          </w:tcPr>
          <w:p w14:paraId="22FE5AB4"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lastRenderedPageBreak/>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12EA6970" w14:textId="77777777" w:rsidR="00F028FC" w:rsidRPr="001303EC" w:rsidRDefault="00F028FC" w:rsidP="00FE48BD">
            <w:pPr>
              <w:jc w:val="both"/>
              <w:rPr>
                <w:b w:val="0"/>
                <w:bCs w:val="0"/>
                <w:color w:val="auto"/>
                <w:sz w:val="24"/>
                <w:szCs w:val="24"/>
              </w:rPr>
            </w:pPr>
          </w:p>
          <w:p w14:paraId="45DBA117"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15BFBA10" w14:textId="77777777" w:rsidR="00F028FC" w:rsidRPr="001303EC" w:rsidRDefault="00F028FC" w:rsidP="00FE48BD">
            <w:pPr>
              <w:pStyle w:val="a5"/>
              <w:spacing w:before="0" w:beforeAutospacing="0" w:after="0" w:afterAutospacing="0"/>
              <w:ind w:firstLine="709"/>
              <w:jc w:val="both"/>
            </w:pPr>
            <w:r w:rsidRPr="001303EC">
              <w:t>…</w:t>
            </w:r>
          </w:p>
          <w:p w14:paraId="7751AEF5" w14:textId="77777777" w:rsidR="00F028FC" w:rsidRPr="001303EC" w:rsidRDefault="00F028FC" w:rsidP="00FE48BD">
            <w:pPr>
              <w:autoSpaceDE w:val="0"/>
              <w:autoSpaceDN w:val="0"/>
              <w:adjustRightInd w:val="0"/>
              <w:jc w:val="both"/>
              <w:rPr>
                <w:b w:val="0"/>
                <w:color w:val="auto"/>
                <w:sz w:val="24"/>
                <w:szCs w:val="24"/>
              </w:rPr>
            </w:pPr>
            <w:r w:rsidRPr="001303EC">
              <w:rPr>
                <w:b w:val="0"/>
                <w:color w:val="auto"/>
                <w:sz w:val="28"/>
                <w:szCs w:val="28"/>
              </w:rPr>
              <w:tab/>
            </w:r>
            <w:r w:rsidRPr="001303EC">
              <w:rPr>
                <w:b w:val="0"/>
                <w:bCs w:val="0"/>
                <w:color w:val="auto"/>
                <w:sz w:val="24"/>
                <w:szCs w:val="24"/>
              </w:rPr>
              <w:t>б) суммы единовременной материальной помощи, оказываемой работникам по случаю бракосочетания при условии, что оба супруга впервые вступают в брак, в размере, не превышающем 1 500 (одной тысячи пятисот) расчетных уровней минимальной заработной платы (РУ МЗП);</w:t>
            </w:r>
          </w:p>
        </w:tc>
        <w:tc>
          <w:tcPr>
            <w:tcW w:w="2500" w:type="pct"/>
          </w:tcPr>
          <w:p w14:paraId="13B1E139"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2A19F0B2" w14:textId="77777777" w:rsidR="00F028FC" w:rsidRPr="001303EC" w:rsidRDefault="00F028FC" w:rsidP="00FE48BD">
            <w:pPr>
              <w:jc w:val="both"/>
              <w:rPr>
                <w:b w:val="0"/>
                <w:bCs w:val="0"/>
                <w:color w:val="auto"/>
                <w:sz w:val="24"/>
                <w:szCs w:val="24"/>
              </w:rPr>
            </w:pPr>
          </w:p>
          <w:p w14:paraId="40339DDA"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173B8F16" w14:textId="77777777" w:rsidR="00F028FC" w:rsidRPr="001303EC" w:rsidRDefault="00F028FC" w:rsidP="00FE48BD">
            <w:pPr>
              <w:pStyle w:val="a5"/>
              <w:spacing w:before="0" w:beforeAutospacing="0" w:after="0" w:afterAutospacing="0"/>
              <w:ind w:firstLine="709"/>
              <w:jc w:val="both"/>
            </w:pPr>
            <w:r w:rsidRPr="001303EC">
              <w:t>…</w:t>
            </w:r>
          </w:p>
          <w:p w14:paraId="62ECFF21" w14:textId="77777777" w:rsidR="00F028FC" w:rsidRPr="001303EC" w:rsidRDefault="00F028FC" w:rsidP="00FE48BD">
            <w:pPr>
              <w:ind w:firstLine="284"/>
              <w:jc w:val="both"/>
              <w:rPr>
                <w:b w:val="0"/>
                <w:color w:val="auto"/>
                <w:sz w:val="24"/>
                <w:szCs w:val="24"/>
              </w:rPr>
            </w:pPr>
            <w:r w:rsidRPr="001303EC">
              <w:rPr>
                <w:b w:val="0"/>
                <w:color w:val="auto"/>
                <w:sz w:val="28"/>
                <w:szCs w:val="28"/>
              </w:rPr>
              <w:tab/>
            </w:r>
            <w:r w:rsidRPr="001303EC">
              <w:rPr>
                <w:b w:val="0"/>
                <w:bCs w:val="0"/>
                <w:color w:val="auto"/>
                <w:sz w:val="24"/>
                <w:szCs w:val="24"/>
              </w:rPr>
              <w:t xml:space="preserve">б) </w:t>
            </w:r>
            <w:r w:rsidRPr="001303EC">
              <w:rPr>
                <w:b w:val="0"/>
                <w:color w:val="auto"/>
                <w:sz w:val="24"/>
                <w:szCs w:val="24"/>
              </w:rPr>
              <w:t>исключен;</w:t>
            </w:r>
          </w:p>
        </w:tc>
      </w:tr>
      <w:tr w:rsidR="00F028FC" w:rsidRPr="00B60E41" w14:paraId="364E46A8" w14:textId="77777777" w:rsidTr="00FE48BD">
        <w:trPr>
          <w:jc w:val="right"/>
        </w:trPr>
        <w:tc>
          <w:tcPr>
            <w:tcW w:w="2500" w:type="pct"/>
          </w:tcPr>
          <w:p w14:paraId="7CE56C9C"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0884AA37" w14:textId="77777777" w:rsidR="00F028FC" w:rsidRPr="001303EC" w:rsidRDefault="00F028FC" w:rsidP="00FE48BD">
            <w:pPr>
              <w:jc w:val="both"/>
              <w:rPr>
                <w:b w:val="0"/>
                <w:bCs w:val="0"/>
                <w:color w:val="auto"/>
                <w:sz w:val="24"/>
                <w:szCs w:val="24"/>
              </w:rPr>
            </w:pPr>
          </w:p>
          <w:p w14:paraId="6482B81A"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05DD9929" w14:textId="77777777" w:rsidR="00F028FC" w:rsidRPr="001303EC" w:rsidRDefault="00F028FC" w:rsidP="00FE48BD">
            <w:pPr>
              <w:pStyle w:val="a5"/>
              <w:spacing w:before="0" w:beforeAutospacing="0" w:after="0" w:afterAutospacing="0"/>
              <w:ind w:firstLine="709"/>
              <w:jc w:val="both"/>
            </w:pPr>
            <w:r w:rsidRPr="001303EC">
              <w:t>…</w:t>
            </w:r>
          </w:p>
          <w:p w14:paraId="214979F6"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в) суммы материальной помощи, оказываемой:</w:t>
            </w:r>
          </w:p>
          <w:p w14:paraId="1AD89176"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w:t>
            </w:r>
          </w:p>
          <w:p w14:paraId="01510D19"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sz w:val="24"/>
                <w:szCs w:val="24"/>
              </w:rPr>
              <w:t xml:space="preserve">2) организациями пенсионерам по возрасту и инвалидам – бывшим своим работникам – в возмещение (на оплату) стоимости приобретенных ими (для них) медикаментов, назначенных им лечащим врачом, в размере, не превышающем 100 (ста) расчетных уровней минимальной </w:t>
            </w:r>
            <w:r w:rsidRPr="001303EC">
              <w:rPr>
                <w:rFonts w:ascii="Times New Roman" w:hAnsi="Times New Roman" w:cs="Times New Roman"/>
                <w:sz w:val="24"/>
                <w:szCs w:val="24"/>
              </w:rPr>
              <w:lastRenderedPageBreak/>
              <w:t>заработной платы в месяц на одного получающего;</w:t>
            </w:r>
          </w:p>
        </w:tc>
        <w:tc>
          <w:tcPr>
            <w:tcW w:w="2500" w:type="pct"/>
          </w:tcPr>
          <w:p w14:paraId="1D703886"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lastRenderedPageBreak/>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7535283F" w14:textId="77777777" w:rsidR="00F028FC" w:rsidRPr="001303EC" w:rsidRDefault="00F028FC" w:rsidP="00FE48BD">
            <w:pPr>
              <w:jc w:val="both"/>
              <w:rPr>
                <w:b w:val="0"/>
                <w:bCs w:val="0"/>
                <w:color w:val="auto"/>
                <w:sz w:val="24"/>
                <w:szCs w:val="24"/>
              </w:rPr>
            </w:pPr>
          </w:p>
          <w:p w14:paraId="1355EDBE"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628E3CA8" w14:textId="77777777" w:rsidR="00F028FC" w:rsidRPr="001303EC" w:rsidRDefault="00F028FC" w:rsidP="00FE48BD">
            <w:pPr>
              <w:pStyle w:val="a5"/>
              <w:spacing w:before="0" w:beforeAutospacing="0" w:after="0" w:afterAutospacing="0"/>
              <w:ind w:firstLine="709"/>
              <w:jc w:val="both"/>
            </w:pPr>
            <w:r w:rsidRPr="001303EC">
              <w:t>…</w:t>
            </w:r>
          </w:p>
          <w:p w14:paraId="05B9E070"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в) суммы материальной помощи, оказываемой:</w:t>
            </w:r>
          </w:p>
          <w:p w14:paraId="46E3CF47"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w:t>
            </w:r>
          </w:p>
          <w:p w14:paraId="2C939F2D"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rFonts w:ascii="Times New Roman" w:hAnsi="Times New Roman" w:cs="Times New Roman"/>
                <w:sz w:val="24"/>
                <w:szCs w:val="24"/>
              </w:rPr>
              <w:t xml:space="preserve">2) </w:t>
            </w:r>
            <w:r w:rsidRPr="001303EC">
              <w:rPr>
                <w:rFonts w:ascii="Times New Roman" w:hAnsi="Times New Roman" w:cs="Times New Roman"/>
                <w:bCs/>
                <w:sz w:val="24"/>
                <w:szCs w:val="24"/>
              </w:rPr>
              <w:t>исключен;</w:t>
            </w:r>
          </w:p>
        </w:tc>
      </w:tr>
      <w:tr w:rsidR="00F028FC" w:rsidRPr="00B60E41" w14:paraId="3E5B5B05" w14:textId="77777777" w:rsidTr="00FE48BD">
        <w:trPr>
          <w:jc w:val="right"/>
        </w:trPr>
        <w:tc>
          <w:tcPr>
            <w:tcW w:w="2500" w:type="pct"/>
          </w:tcPr>
          <w:p w14:paraId="73F9758B"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lastRenderedPageBreak/>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441F3F85" w14:textId="77777777" w:rsidR="00F028FC" w:rsidRPr="001303EC" w:rsidRDefault="00F028FC" w:rsidP="00FE48BD">
            <w:pPr>
              <w:jc w:val="both"/>
              <w:rPr>
                <w:b w:val="0"/>
                <w:bCs w:val="0"/>
                <w:color w:val="auto"/>
                <w:sz w:val="24"/>
                <w:szCs w:val="24"/>
              </w:rPr>
            </w:pPr>
          </w:p>
          <w:p w14:paraId="7DD4AC0D"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62D96DA6" w14:textId="77777777" w:rsidR="00F028FC" w:rsidRPr="001303EC" w:rsidRDefault="00F028FC" w:rsidP="00FE48BD">
            <w:pPr>
              <w:pStyle w:val="a5"/>
              <w:spacing w:before="0" w:beforeAutospacing="0" w:after="0" w:afterAutospacing="0"/>
              <w:ind w:firstLine="709"/>
              <w:jc w:val="both"/>
            </w:pPr>
            <w:r w:rsidRPr="001303EC">
              <w:t>…</w:t>
            </w:r>
          </w:p>
          <w:p w14:paraId="4A506E1E"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в) суммы материальной помощи, оказываемой:</w:t>
            </w:r>
          </w:p>
          <w:p w14:paraId="0A9D558F"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w:t>
            </w:r>
          </w:p>
          <w:p w14:paraId="50E80E90"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sz w:val="24"/>
                <w:szCs w:val="24"/>
              </w:rPr>
              <w:t>3) работникам и иным физическим лицам в размере, не превышающем 200 (двухсот) расчетных уровней минимальной заработной платы в год на одного получающего;</w:t>
            </w:r>
          </w:p>
        </w:tc>
        <w:tc>
          <w:tcPr>
            <w:tcW w:w="2500" w:type="pct"/>
          </w:tcPr>
          <w:p w14:paraId="71838C51"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5EAAEFBE" w14:textId="77777777" w:rsidR="00F028FC" w:rsidRPr="001303EC" w:rsidRDefault="00F028FC" w:rsidP="00FE48BD">
            <w:pPr>
              <w:jc w:val="both"/>
              <w:rPr>
                <w:b w:val="0"/>
                <w:bCs w:val="0"/>
                <w:color w:val="auto"/>
                <w:sz w:val="24"/>
                <w:szCs w:val="24"/>
              </w:rPr>
            </w:pPr>
          </w:p>
          <w:p w14:paraId="5EBC30A7"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74A34E55" w14:textId="77777777" w:rsidR="00F028FC" w:rsidRPr="001303EC" w:rsidRDefault="00F028FC" w:rsidP="00FE48BD">
            <w:pPr>
              <w:pStyle w:val="a5"/>
              <w:spacing w:before="0" w:beforeAutospacing="0" w:after="0" w:afterAutospacing="0"/>
              <w:ind w:firstLine="709"/>
              <w:jc w:val="both"/>
            </w:pPr>
            <w:r w:rsidRPr="001303EC">
              <w:t>…</w:t>
            </w:r>
          </w:p>
          <w:p w14:paraId="380100A6"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в) суммы материальной помощи, оказываемой:</w:t>
            </w:r>
          </w:p>
          <w:p w14:paraId="1982BE31"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w:t>
            </w:r>
          </w:p>
          <w:p w14:paraId="47C72821"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rFonts w:ascii="Times New Roman" w:hAnsi="Times New Roman" w:cs="Times New Roman"/>
                <w:sz w:val="24"/>
                <w:szCs w:val="24"/>
              </w:rPr>
              <w:t xml:space="preserve">3) </w:t>
            </w:r>
            <w:r w:rsidRPr="001303EC">
              <w:rPr>
                <w:rFonts w:ascii="Times New Roman" w:hAnsi="Times New Roman" w:cs="Times New Roman"/>
                <w:bCs/>
                <w:sz w:val="24"/>
                <w:szCs w:val="24"/>
              </w:rPr>
              <w:t>исключен;</w:t>
            </w:r>
          </w:p>
        </w:tc>
      </w:tr>
      <w:tr w:rsidR="00F028FC" w:rsidRPr="00B60E41" w14:paraId="2927EB87" w14:textId="77777777" w:rsidTr="00FE48BD">
        <w:trPr>
          <w:jc w:val="right"/>
        </w:trPr>
        <w:tc>
          <w:tcPr>
            <w:tcW w:w="2500" w:type="pct"/>
          </w:tcPr>
          <w:p w14:paraId="51BFB145"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420097D5" w14:textId="77777777" w:rsidR="00F028FC" w:rsidRPr="001303EC" w:rsidRDefault="00F028FC" w:rsidP="00FE48BD">
            <w:pPr>
              <w:jc w:val="both"/>
              <w:rPr>
                <w:b w:val="0"/>
                <w:bCs w:val="0"/>
                <w:color w:val="auto"/>
                <w:sz w:val="24"/>
                <w:szCs w:val="24"/>
              </w:rPr>
            </w:pPr>
          </w:p>
          <w:p w14:paraId="2BCD9235"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086ECE34" w14:textId="77777777" w:rsidR="00F028FC" w:rsidRPr="001303EC" w:rsidRDefault="00F028FC" w:rsidP="00FE48BD">
            <w:pPr>
              <w:pStyle w:val="a5"/>
              <w:spacing w:before="0" w:beforeAutospacing="0" w:after="0" w:afterAutospacing="0"/>
              <w:ind w:firstLine="709"/>
              <w:jc w:val="both"/>
            </w:pPr>
            <w:r w:rsidRPr="001303EC">
              <w:t>…</w:t>
            </w:r>
          </w:p>
          <w:p w14:paraId="1DE9574A"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sz w:val="28"/>
                <w:szCs w:val="28"/>
              </w:rPr>
              <w:tab/>
            </w:r>
            <w:r w:rsidRPr="001303EC">
              <w:rPr>
                <w:rFonts w:ascii="Times New Roman" w:hAnsi="Times New Roman" w:cs="Times New Roman"/>
                <w:sz w:val="24"/>
                <w:szCs w:val="24"/>
              </w:rPr>
              <w:t>ж) расходы, осуществленные за счет средств собственного капитала, как в денежной, так и в натуральной форме, связанные с проведением праздничных и юбилейных мероприятий организации;</w:t>
            </w:r>
          </w:p>
        </w:tc>
        <w:tc>
          <w:tcPr>
            <w:tcW w:w="2500" w:type="pct"/>
          </w:tcPr>
          <w:p w14:paraId="1BC686C7"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2A2D526B" w14:textId="77777777" w:rsidR="00F028FC" w:rsidRPr="001303EC" w:rsidRDefault="00F028FC" w:rsidP="00FE48BD">
            <w:pPr>
              <w:jc w:val="both"/>
              <w:rPr>
                <w:b w:val="0"/>
                <w:bCs w:val="0"/>
                <w:color w:val="auto"/>
                <w:sz w:val="24"/>
                <w:szCs w:val="24"/>
              </w:rPr>
            </w:pPr>
          </w:p>
          <w:p w14:paraId="27BF8959"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7A04D0D4" w14:textId="77777777" w:rsidR="00F028FC" w:rsidRPr="001303EC" w:rsidRDefault="00F028FC" w:rsidP="00FE48BD">
            <w:pPr>
              <w:pStyle w:val="a5"/>
              <w:spacing w:before="0" w:beforeAutospacing="0" w:after="0" w:afterAutospacing="0"/>
              <w:ind w:firstLine="709"/>
              <w:jc w:val="both"/>
            </w:pPr>
            <w:r w:rsidRPr="001303EC">
              <w:t>…</w:t>
            </w:r>
          </w:p>
          <w:p w14:paraId="25CC4962"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sz w:val="28"/>
                <w:szCs w:val="28"/>
              </w:rPr>
              <w:tab/>
            </w:r>
            <w:r w:rsidRPr="001303EC">
              <w:rPr>
                <w:rFonts w:ascii="Times New Roman" w:hAnsi="Times New Roman" w:cs="Times New Roman"/>
                <w:sz w:val="24"/>
                <w:szCs w:val="24"/>
              </w:rPr>
              <w:t>ж)</w:t>
            </w:r>
            <w:r w:rsidRPr="001303EC">
              <w:rPr>
                <w:rFonts w:ascii="Times New Roman" w:hAnsi="Times New Roman" w:cs="Times New Roman"/>
                <w:bCs/>
                <w:sz w:val="24"/>
                <w:szCs w:val="24"/>
              </w:rPr>
              <w:t xml:space="preserve"> исключен;</w:t>
            </w:r>
          </w:p>
        </w:tc>
      </w:tr>
      <w:tr w:rsidR="00F028FC" w:rsidRPr="00B60E41" w14:paraId="531C498E" w14:textId="77777777" w:rsidTr="00FE48BD">
        <w:trPr>
          <w:jc w:val="right"/>
        </w:trPr>
        <w:tc>
          <w:tcPr>
            <w:tcW w:w="2500" w:type="pct"/>
          </w:tcPr>
          <w:p w14:paraId="7B8352FC"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78138F8B" w14:textId="77777777" w:rsidR="00F028FC" w:rsidRPr="001303EC" w:rsidRDefault="00F028FC" w:rsidP="00FE48BD">
            <w:pPr>
              <w:jc w:val="both"/>
              <w:rPr>
                <w:b w:val="0"/>
                <w:bCs w:val="0"/>
                <w:color w:val="auto"/>
                <w:sz w:val="24"/>
                <w:szCs w:val="24"/>
              </w:rPr>
            </w:pPr>
          </w:p>
          <w:p w14:paraId="2176CD65"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65B265F2" w14:textId="77777777" w:rsidR="00F028FC" w:rsidRPr="001303EC" w:rsidRDefault="00F028FC" w:rsidP="00FE48BD">
            <w:pPr>
              <w:pStyle w:val="a5"/>
              <w:spacing w:before="0" w:beforeAutospacing="0" w:after="0" w:afterAutospacing="0"/>
              <w:ind w:firstLine="709"/>
              <w:jc w:val="both"/>
            </w:pPr>
            <w:r w:rsidRPr="001303EC">
              <w:t>…</w:t>
            </w:r>
          </w:p>
          <w:p w14:paraId="07FDCEFB"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rFonts w:ascii="Times New Roman" w:hAnsi="Times New Roman" w:cs="Times New Roman"/>
                <w:sz w:val="24"/>
                <w:szCs w:val="24"/>
              </w:rPr>
              <w:t>н) средства в денежной и натуральной форме, передаваемые физическим лицам в благотворительных целях, независимо от размера;</w:t>
            </w:r>
          </w:p>
        </w:tc>
        <w:tc>
          <w:tcPr>
            <w:tcW w:w="2500" w:type="pct"/>
          </w:tcPr>
          <w:p w14:paraId="2EFA3366"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4F929D15" w14:textId="77777777" w:rsidR="00F028FC" w:rsidRPr="001303EC" w:rsidRDefault="00F028FC" w:rsidP="00FE48BD">
            <w:pPr>
              <w:jc w:val="both"/>
              <w:rPr>
                <w:b w:val="0"/>
                <w:bCs w:val="0"/>
                <w:color w:val="auto"/>
                <w:sz w:val="24"/>
                <w:szCs w:val="24"/>
              </w:rPr>
            </w:pPr>
          </w:p>
          <w:p w14:paraId="46A0FDFA"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293C475F" w14:textId="77777777" w:rsidR="00F028FC" w:rsidRPr="001303EC" w:rsidRDefault="00F028FC" w:rsidP="00FE48BD">
            <w:pPr>
              <w:pStyle w:val="a5"/>
              <w:spacing w:before="0" w:beforeAutospacing="0" w:after="0" w:afterAutospacing="0"/>
              <w:ind w:firstLine="709"/>
              <w:jc w:val="both"/>
            </w:pPr>
            <w:r w:rsidRPr="001303EC">
              <w:t>…</w:t>
            </w:r>
          </w:p>
          <w:p w14:paraId="088AE267"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sz w:val="28"/>
                <w:szCs w:val="28"/>
              </w:rPr>
              <w:tab/>
            </w:r>
            <w:r w:rsidRPr="001303EC">
              <w:rPr>
                <w:rFonts w:ascii="Times New Roman" w:hAnsi="Times New Roman" w:cs="Times New Roman"/>
                <w:sz w:val="24"/>
                <w:szCs w:val="24"/>
              </w:rPr>
              <w:t>н)</w:t>
            </w:r>
            <w:r w:rsidRPr="001303EC">
              <w:rPr>
                <w:rFonts w:ascii="Times New Roman" w:hAnsi="Times New Roman" w:cs="Times New Roman"/>
                <w:bCs/>
                <w:sz w:val="24"/>
                <w:szCs w:val="24"/>
              </w:rPr>
              <w:t xml:space="preserve"> исключен;</w:t>
            </w:r>
          </w:p>
        </w:tc>
      </w:tr>
      <w:tr w:rsidR="00F028FC" w:rsidRPr="00B60E41" w14:paraId="6B7F09A9" w14:textId="77777777" w:rsidTr="00FE48BD">
        <w:trPr>
          <w:jc w:val="right"/>
        </w:trPr>
        <w:tc>
          <w:tcPr>
            <w:tcW w:w="2500" w:type="pct"/>
          </w:tcPr>
          <w:p w14:paraId="7F3EB901"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244C5533" w14:textId="77777777" w:rsidR="00F028FC" w:rsidRPr="001303EC" w:rsidRDefault="00F028FC" w:rsidP="00FE48BD">
            <w:pPr>
              <w:jc w:val="both"/>
              <w:rPr>
                <w:b w:val="0"/>
                <w:bCs w:val="0"/>
                <w:color w:val="auto"/>
                <w:sz w:val="24"/>
                <w:szCs w:val="24"/>
              </w:rPr>
            </w:pPr>
          </w:p>
          <w:p w14:paraId="1F6D467E"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3E3615C2" w14:textId="77777777" w:rsidR="00F028FC" w:rsidRPr="001303EC" w:rsidRDefault="00F028FC" w:rsidP="00FE48BD">
            <w:pPr>
              <w:pStyle w:val="a5"/>
              <w:spacing w:before="0" w:beforeAutospacing="0" w:after="0" w:afterAutospacing="0"/>
              <w:ind w:firstLine="709"/>
              <w:jc w:val="both"/>
            </w:pPr>
            <w:r w:rsidRPr="001303EC">
              <w:t>…</w:t>
            </w:r>
          </w:p>
          <w:p w14:paraId="3BED7FFB"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rFonts w:ascii="Times New Roman" w:hAnsi="Times New Roman" w:cs="Times New Roman"/>
                <w:sz w:val="24"/>
                <w:szCs w:val="24"/>
              </w:rPr>
              <w:t xml:space="preserve">п) ежемесячные выплаты неработающим пенсионерам, выплачиваемые организацией, с которой </w:t>
            </w:r>
            <w:r w:rsidRPr="001303EC">
              <w:rPr>
                <w:rFonts w:ascii="Times New Roman" w:hAnsi="Times New Roman" w:cs="Times New Roman"/>
                <w:sz w:val="24"/>
                <w:szCs w:val="24"/>
              </w:rPr>
              <w:lastRenderedPageBreak/>
              <w:t>данные пенсионеры состояли в трудовых отношениях на момент выхода на пенсию;</w:t>
            </w:r>
          </w:p>
        </w:tc>
        <w:tc>
          <w:tcPr>
            <w:tcW w:w="2500" w:type="pct"/>
          </w:tcPr>
          <w:p w14:paraId="2153851F"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lastRenderedPageBreak/>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1C26ADF0" w14:textId="77777777" w:rsidR="00F028FC" w:rsidRPr="001303EC" w:rsidRDefault="00F028FC" w:rsidP="00FE48BD">
            <w:pPr>
              <w:jc w:val="both"/>
              <w:rPr>
                <w:b w:val="0"/>
                <w:bCs w:val="0"/>
                <w:color w:val="auto"/>
                <w:sz w:val="24"/>
                <w:szCs w:val="24"/>
              </w:rPr>
            </w:pPr>
          </w:p>
          <w:p w14:paraId="12EB8218"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6FEA8525" w14:textId="77777777" w:rsidR="00F028FC" w:rsidRPr="001303EC" w:rsidRDefault="00F028FC" w:rsidP="00FE48BD">
            <w:pPr>
              <w:pStyle w:val="a5"/>
              <w:spacing w:before="0" w:beforeAutospacing="0" w:after="0" w:afterAutospacing="0"/>
              <w:ind w:firstLine="709"/>
              <w:jc w:val="both"/>
            </w:pPr>
            <w:r w:rsidRPr="001303EC">
              <w:t>…</w:t>
            </w:r>
          </w:p>
          <w:p w14:paraId="1302BFA6"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rFonts w:ascii="Times New Roman" w:hAnsi="Times New Roman" w:cs="Times New Roman"/>
                <w:sz w:val="24"/>
                <w:szCs w:val="24"/>
              </w:rPr>
              <w:t>п)</w:t>
            </w:r>
            <w:r w:rsidRPr="001303EC">
              <w:rPr>
                <w:rFonts w:ascii="Times New Roman" w:hAnsi="Times New Roman" w:cs="Times New Roman"/>
                <w:bCs/>
                <w:sz w:val="24"/>
                <w:szCs w:val="24"/>
              </w:rPr>
              <w:t xml:space="preserve"> исключен;</w:t>
            </w:r>
          </w:p>
        </w:tc>
      </w:tr>
      <w:tr w:rsidR="00F028FC" w:rsidRPr="00B60E41" w14:paraId="053C5288" w14:textId="77777777" w:rsidTr="00FE48BD">
        <w:trPr>
          <w:jc w:val="right"/>
        </w:trPr>
        <w:tc>
          <w:tcPr>
            <w:tcW w:w="2500" w:type="pct"/>
          </w:tcPr>
          <w:p w14:paraId="03A287BE"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0D3E3481" w14:textId="77777777" w:rsidR="00F028FC" w:rsidRPr="001303EC" w:rsidRDefault="00F028FC" w:rsidP="00FE48BD">
            <w:pPr>
              <w:jc w:val="both"/>
              <w:rPr>
                <w:b w:val="0"/>
                <w:bCs w:val="0"/>
                <w:color w:val="auto"/>
                <w:sz w:val="24"/>
                <w:szCs w:val="24"/>
              </w:rPr>
            </w:pPr>
          </w:p>
          <w:p w14:paraId="26710059"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582714BF" w14:textId="77777777" w:rsidR="00F028FC" w:rsidRPr="001303EC" w:rsidRDefault="00F028FC" w:rsidP="00FE48BD">
            <w:pPr>
              <w:pStyle w:val="a5"/>
              <w:spacing w:before="0" w:beforeAutospacing="0" w:after="0" w:afterAutospacing="0"/>
              <w:ind w:firstLine="709"/>
              <w:jc w:val="both"/>
            </w:pPr>
            <w:r w:rsidRPr="001303EC">
              <w:t>…</w:t>
            </w:r>
          </w:p>
          <w:p w14:paraId="6E53C8FD"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rFonts w:ascii="Times New Roman" w:hAnsi="Times New Roman" w:cs="Times New Roman"/>
                <w:sz w:val="24"/>
                <w:szCs w:val="24"/>
              </w:rPr>
              <w:t>р) стоимость подарков, предоставляемых организациями, в том числе в форме оказания услуг, в размере не более 100 (ста) расчетных уровней минимальной заработной платы в год на одного получающего, за исключением случаев, предусмотренных подпунктами с), т) настоящего пункта;</w:t>
            </w:r>
          </w:p>
        </w:tc>
        <w:tc>
          <w:tcPr>
            <w:tcW w:w="2500" w:type="pct"/>
          </w:tcPr>
          <w:p w14:paraId="1F527771"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39BCE253" w14:textId="77777777" w:rsidR="00F028FC" w:rsidRPr="001303EC" w:rsidRDefault="00F028FC" w:rsidP="00FE48BD">
            <w:pPr>
              <w:jc w:val="both"/>
              <w:rPr>
                <w:b w:val="0"/>
                <w:bCs w:val="0"/>
                <w:color w:val="auto"/>
                <w:sz w:val="24"/>
                <w:szCs w:val="24"/>
              </w:rPr>
            </w:pPr>
          </w:p>
          <w:p w14:paraId="1E434D71"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16FE9FE0" w14:textId="77777777" w:rsidR="00F028FC" w:rsidRPr="001303EC" w:rsidRDefault="00F028FC" w:rsidP="00FE48BD">
            <w:pPr>
              <w:pStyle w:val="a5"/>
              <w:spacing w:before="0" w:beforeAutospacing="0" w:after="0" w:afterAutospacing="0"/>
              <w:ind w:firstLine="709"/>
              <w:jc w:val="both"/>
            </w:pPr>
            <w:r w:rsidRPr="001303EC">
              <w:t>…</w:t>
            </w:r>
          </w:p>
          <w:p w14:paraId="41481437"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rFonts w:ascii="Times New Roman" w:hAnsi="Times New Roman" w:cs="Times New Roman"/>
                <w:sz w:val="24"/>
                <w:szCs w:val="24"/>
              </w:rPr>
              <w:t>р)</w:t>
            </w:r>
            <w:r w:rsidRPr="001303EC">
              <w:rPr>
                <w:rFonts w:ascii="Times New Roman" w:hAnsi="Times New Roman" w:cs="Times New Roman"/>
                <w:bCs/>
                <w:sz w:val="24"/>
                <w:szCs w:val="24"/>
              </w:rPr>
              <w:t xml:space="preserve"> исключен;</w:t>
            </w:r>
          </w:p>
        </w:tc>
      </w:tr>
      <w:tr w:rsidR="00F028FC" w:rsidRPr="00B60E41" w14:paraId="1758F108" w14:textId="77777777" w:rsidTr="00FE48BD">
        <w:trPr>
          <w:jc w:val="right"/>
        </w:trPr>
        <w:tc>
          <w:tcPr>
            <w:tcW w:w="2500" w:type="pct"/>
          </w:tcPr>
          <w:p w14:paraId="7636E8FF"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33956451" w14:textId="77777777" w:rsidR="00F028FC" w:rsidRPr="001303EC" w:rsidRDefault="00F028FC" w:rsidP="00FE48BD">
            <w:pPr>
              <w:jc w:val="both"/>
              <w:rPr>
                <w:b w:val="0"/>
                <w:bCs w:val="0"/>
                <w:color w:val="auto"/>
                <w:sz w:val="24"/>
                <w:szCs w:val="24"/>
              </w:rPr>
            </w:pPr>
          </w:p>
          <w:p w14:paraId="05363DA3"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0CE75143" w14:textId="77777777" w:rsidR="00F028FC" w:rsidRPr="001303EC" w:rsidRDefault="00F028FC" w:rsidP="00FE48BD">
            <w:pPr>
              <w:pStyle w:val="a5"/>
              <w:spacing w:before="0" w:beforeAutospacing="0" w:after="0" w:afterAutospacing="0"/>
              <w:ind w:firstLine="709"/>
              <w:jc w:val="both"/>
            </w:pPr>
            <w:r w:rsidRPr="001303EC">
              <w:t>…</w:t>
            </w:r>
          </w:p>
          <w:p w14:paraId="21252FEA"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rFonts w:ascii="Times New Roman" w:hAnsi="Times New Roman" w:cs="Times New Roman"/>
                <w:sz w:val="24"/>
                <w:szCs w:val="24"/>
              </w:rPr>
              <w:t>с) стоимость недвижимого имущества, передаваемого физическому лицу по договору дарения;</w:t>
            </w:r>
          </w:p>
        </w:tc>
        <w:tc>
          <w:tcPr>
            <w:tcW w:w="2500" w:type="pct"/>
          </w:tcPr>
          <w:p w14:paraId="2AABDCCE"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1E42988A" w14:textId="77777777" w:rsidR="00F028FC" w:rsidRPr="001303EC" w:rsidRDefault="00F028FC" w:rsidP="00FE48BD">
            <w:pPr>
              <w:jc w:val="both"/>
              <w:rPr>
                <w:b w:val="0"/>
                <w:bCs w:val="0"/>
                <w:color w:val="auto"/>
                <w:sz w:val="24"/>
                <w:szCs w:val="24"/>
              </w:rPr>
            </w:pPr>
          </w:p>
          <w:p w14:paraId="7BE2A778"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413F8F6B" w14:textId="77777777" w:rsidR="00F028FC" w:rsidRPr="001303EC" w:rsidRDefault="00F028FC" w:rsidP="00FE48BD">
            <w:pPr>
              <w:pStyle w:val="a5"/>
              <w:spacing w:before="0" w:beforeAutospacing="0" w:after="0" w:afterAutospacing="0"/>
              <w:ind w:firstLine="709"/>
              <w:jc w:val="both"/>
            </w:pPr>
            <w:r w:rsidRPr="001303EC">
              <w:t>…</w:t>
            </w:r>
          </w:p>
          <w:p w14:paraId="3E6DDA35"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rFonts w:ascii="Times New Roman" w:hAnsi="Times New Roman" w:cs="Times New Roman"/>
                <w:sz w:val="24"/>
                <w:szCs w:val="24"/>
              </w:rPr>
              <w:t>с)</w:t>
            </w:r>
            <w:r w:rsidRPr="001303EC">
              <w:rPr>
                <w:rFonts w:ascii="Times New Roman" w:hAnsi="Times New Roman" w:cs="Times New Roman"/>
                <w:bCs/>
                <w:sz w:val="24"/>
                <w:szCs w:val="24"/>
              </w:rPr>
              <w:t xml:space="preserve"> исключен;</w:t>
            </w:r>
          </w:p>
        </w:tc>
      </w:tr>
      <w:tr w:rsidR="00F028FC" w:rsidRPr="00B60E41" w14:paraId="0F87DE6A" w14:textId="77777777" w:rsidTr="00FE48BD">
        <w:trPr>
          <w:jc w:val="right"/>
        </w:trPr>
        <w:tc>
          <w:tcPr>
            <w:tcW w:w="2500" w:type="pct"/>
          </w:tcPr>
          <w:p w14:paraId="4A238836"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502D6452" w14:textId="77777777" w:rsidR="00F028FC" w:rsidRPr="001303EC" w:rsidRDefault="00F028FC" w:rsidP="00FE48BD">
            <w:pPr>
              <w:jc w:val="both"/>
              <w:rPr>
                <w:b w:val="0"/>
                <w:bCs w:val="0"/>
                <w:color w:val="auto"/>
                <w:sz w:val="24"/>
                <w:szCs w:val="24"/>
              </w:rPr>
            </w:pPr>
          </w:p>
          <w:p w14:paraId="786E7C6C"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41A824E2" w14:textId="77777777" w:rsidR="00F028FC" w:rsidRPr="001303EC" w:rsidRDefault="00F028FC" w:rsidP="00FE48BD">
            <w:pPr>
              <w:pStyle w:val="a5"/>
              <w:spacing w:before="0" w:beforeAutospacing="0" w:after="0" w:afterAutospacing="0"/>
              <w:ind w:firstLine="709"/>
              <w:jc w:val="both"/>
            </w:pPr>
            <w:r w:rsidRPr="001303EC">
              <w:t>…</w:t>
            </w:r>
          </w:p>
          <w:p w14:paraId="6A9BD06F"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ф) доходы:</w:t>
            </w:r>
          </w:p>
          <w:p w14:paraId="76982676"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1) получаемые от организаций работниками и (или) их супругами и детьми до 18 лет, в том числе усыновленными в целях полной или частичной оплаты стоимости:</w:t>
            </w:r>
          </w:p>
          <w:p w14:paraId="46086B89"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w:t>
            </w:r>
          </w:p>
          <w:p w14:paraId="4C124B8C"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rFonts w:ascii="Times New Roman" w:hAnsi="Times New Roman" w:cs="Times New Roman"/>
                <w:sz w:val="24"/>
                <w:szCs w:val="24"/>
              </w:rPr>
              <w:t>в) амбулаторного или стационарного медицинского обслуживания.</w:t>
            </w:r>
          </w:p>
        </w:tc>
        <w:tc>
          <w:tcPr>
            <w:tcW w:w="2500" w:type="pct"/>
          </w:tcPr>
          <w:p w14:paraId="74E91F76"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2E68D765" w14:textId="77777777" w:rsidR="00F028FC" w:rsidRPr="001303EC" w:rsidRDefault="00F028FC" w:rsidP="00FE48BD">
            <w:pPr>
              <w:jc w:val="both"/>
              <w:rPr>
                <w:b w:val="0"/>
                <w:bCs w:val="0"/>
                <w:color w:val="auto"/>
                <w:sz w:val="24"/>
                <w:szCs w:val="24"/>
              </w:rPr>
            </w:pPr>
          </w:p>
          <w:p w14:paraId="071C1C54"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5C7785CD" w14:textId="77777777" w:rsidR="00F028FC" w:rsidRPr="001303EC" w:rsidRDefault="00F028FC" w:rsidP="00FE48BD">
            <w:pPr>
              <w:pStyle w:val="a5"/>
              <w:spacing w:before="0" w:beforeAutospacing="0" w:after="0" w:afterAutospacing="0"/>
              <w:ind w:firstLine="709"/>
              <w:jc w:val="both"/>
            </w:pPr>
            <w:r w:rsidRPr="001303EC">
              <w:t>…</w:t>
            </w:r>
          </w:p>
          <w:p w14:paraId="7054E7A8"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ф) доходы:</w:t>
            </w:r>
          </w:p>
          <w:p w14:paraId="0447FE3D"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1) получаемые от организаций работниками и (или) их супругами и детьми до 18 лет, в том числе усыновленными в целях полной или частичной оплаты стоимости:</w:t>
            </w:r>
          </w:p>
          <w:p w14:paraId="58F11458"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w:t>
            </w:r>
          </w:p>
          <w:p w14:paraId="33A657ED"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rFonts w:ascii="Times New Roman" w:hAnsi="Times New Roman" w:cs="Times New Roman"/>
                <w:sz w:val="24"/>
                <w:szCs w:val="24"/>
              </w:rPr>
              <w:t xml:space="preserve">в) </w:t>
            </w:r>
            <w:r w:rsidRPr="001303EC">
              <w:rPr>
                <w:rFonts w:ascii="Times New Roman" w:hAnsi="Times New Roman" w:cs="Times New Roman"/>
                <w:bCs/>
                <w:sz w:val="24"/>
                <w:szCs w:val="24"/>
              </w:rPr>
              <w:t>исключен;</w:t>
            </w:r>
          </w:p>
        </w:tc>
      </w:tr>
      <w:tr w:rsidR="00F028FC" w:rsidRPr="00B60E41" w14:paraId="2289ABBA" w14:textId="77777777" w:rsidTr="00FE48BD">
        <w:trPr>
          <w:jc w:val="right"/>
        </w:trPr>
        <w:tc>
          <w:tcPr>
            <w:tcW w:w="2500" w:type="pct"/>
          </w:tcPr>
          <w:p w14:paraId="6A6C4EA3"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5811C404" w14:textId="77777777" w:rsidR="00F028FC" w:rsidRPr="001303EC" w:rsidRDefault="00F028FC" w:rsidP="00FE48BD">
            <w:pPr>
              <w:jc w:val="both"/>
              <w:rPr>
                <w:b w:val="0"/>
                <w:bCs w:val="0"/>
                <w:color w:val="auto"/>
                <w:sz w:val="24"/>
                <w:szCs w:val="24"/>
              </w:rPr>
            </w:pPr>
          </w:p>
          <w:p w14:paraId="3C99B082"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6F154A02" w14:textId="77777777" w:rsidR="00F028FC" w:rsidRPr="001303EC" w:rsidRDefault="00F028FC" w:rsidP="00FE48BD">
            <w:pPr>
              <w:pStyle w:val="a5"/>
              <w:spacing w:before="0" w:beforeAutospacing="0" w:after="0" w:afterAutospacing="0"/>
              <w:ind w:firstLine="709"/>
              <w:jc w:val="both"/>
            </w:pPr>
            <w:r w:rsidRPr="001303EC">
              <w:t>…</w:t>
            </w:r>
          </w:p>
          <w:p w14:paraId="1EC52651"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rFonts w:ascii="Times New Roman" w:hAnsi="Times New Roman" w:cs="Times New Roman"/>
                <w:sz w:val="24"/>
                <w:szCs w:val="24"/>
              </w:rPr>
              <w:lastRenderedPageBreak/>
              <w:t>ш) стоимость проездных билетов, а также сумма возмещения затраченных работником собственных средств на оплату услуг общественного транспорта в пределах размера, определенного трудовым договором, при исполнении работником своих должностных обязанностей;</w:t>
            </w:r>
          </w:p>
        </w:tc>
        <w:tc>
          <w:tcPr>
            <w:tcW w:w="2500" w:type="pct"/>
          </w:tcPr>
          <w:p w14:paraId="0C5BA102"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lastRenderedPageBreak/>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323C8A51" w14:textId="77777777" w:rsidR="00F028FC" w:rsidRPr="001303EC" w:rsidRDefault="00F028FC" w:rsidP="00FE48BD">
            <w:pPr>
              <w:jc w:val="both"/>
              <w:rPr>
                <w:b w:val="0"/>
                <w:bCs w:val="0"/>
                <w:color w:val="auto"/>
                <w:sz w:val="24"/>
                <w:szCs w:val="24"/>
              </w:rPr>
            </w:pPr>
          </w:p>
          <w:p w14:paraId="57930EEE"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3FB0A191" w14:textId="77777777" w:rsidR="00F028FC" w:rsidRPr="001303EC" w:rsidRDefault="00F028FC" w:rsidP="00FE48BD">
            <w:pPr>
              <w:pStyle w:val="a5"/>
              <w:spacing w:before="0" w:beforeAutospacing="0" w:after="0" w:afterAutospacing="0"/>
              <w:ind w:firstLine="709"/>
              <w:jc w:val="both"/>
            </w:pPr>
            <w:r w:rsidRPr="001303EC">
              <w:t>…</w:t>
            </w:r>
          </w:p>
          <w:p w14:paraId="76332119"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rFonts w:ascii="Times New Roman" w:hAnsi="Times New Roman" w:cs="Times New Roman"/>
                <w:sz w:val="24"/>
                <w:szCs w:val="24"/>
              </w:rPr>
              <w:lastRenderedPageBreak/>
              <w:t>ш)</w:t>
            </w:r>
            <w:r w:rsidRPr="001303EC">
              <w:rPr>
                <w:rFonts w:ascii="Times New Roman" w:hAnsi="Times New Roman" w:cs="Times New Roman"/>
                <w:bCs/>
                <w:sz w:val="24"/>
                <w:szCs w:val="24"/>
              </w:rPr>
              <w:t xml:space="preserve"> исключен;</w:t>
            </w:r>
          </w:p>
        </w:tc>
      </w:tr>
      <w:tr w:rsidR="00F028FC" w:rsidRPr="00B60E41" w14:paraId="3E7A23CC" w14:textId="77777777" w:rsidTr="00FE48BD">
        <w:trPr>
          <w:jc w:val="right"/>
        </w:trPr>
        <w:tc>
          <w:tcPr>
            <w:tcW w:w="2500" w:type="pct"/>
          </w:tcPr>
          <w:p w14:paraId="168DCAED"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lastRenderedPageBreak/>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58AE9D18" w14:textId="77777777" w:rsidR="00F028FC" w:rsidRPr="001303EC" w:rsidRDefault="00F028FC" w:rsidP="00FE48BD">
            <w:pPr>
              <w:jc w:val="both"/>
              <w:rPr>
                <w:b w:val="0"/>
                <w:bCs w:val="0"/>
                <w:color w:val="auto"/>
                <w:sz w:val="24"/>
                <w:szCs w:val="24"/>
              </w:rPr>
            </w:pPr>
          </w:p>
          <w:p w14:paraId="3DCD87FF"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10E71928" w14:textId="77777777" w:rsidR="00F028FC" w:rsidRPr="001303EC" w:rsidRDefault="00F028FC" w:rsidP="00FE48BD">
            <w:pPr>
              <w:pStyle w:val="a5"/>
              <w:spacing w:before="0" w:beforeAutospacing="0" w:after="0" w:afterAutospacing="0"/>
              <w:ind w:firstLine="709"/>
              <w:jc w:val="both"/>
            </w:pPr>
            <w:r w:rsidRPr="001303EC">
              <w:t>…</w:t>
            </w:r>
          </w:p>
          <w:p w14:paraId="0CBCCD01"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rFonts w:ascii="Times New Roman" w:hAnsi="Times New Roman" w:cs="Times New Roman"/>
                <w:sz w:val="24"/>
                <w:szCs w:val="24"/>
              </w:rPr>
              <w:t>щ) ежемесячное вознаграждение, выплачиваемое в соответствии с требованиями Избирательного кодекса Приднестровской Молдавской Республики, лицам, назначенным в состав избирательной комиссии;</w:t>
            </w:r>
          </w:p>
        </w:tc>
        <w:tc>
          <w:tcPr>
            <w:tcW w:w="2500" w:type="pct"/>
          </w:tcPr>
          <w:p w14:paraId="42115F0D"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2F785EB3" w14:textId="77777777" w:rsidR="00F028FC" w:rsidRPr="001303EC" w:rsidRDefault="00F028FC" w:rsidP="00FE48BD">
            <w:pPr>
              <w:jc w:val="both"/>
              <w:rPr>
                <w:b w:val="0"/>
                <w:bCs w:val="0"/>
                <w:color w:val="auto"/>
                <w:sz w:val="24"/>
                <w:szCs w:val="24"/>
              </w:rPr>
            </w:pPr>
          </w:p>
          <w:p w14:paraId="37D5BEDD"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1E07E2DA" w14:textId="77777777" w:rsidR="00F028FC" w:rsidRPr="001303EC" w:rsidRDefault="00F028FC" w:rsidP="00FE48BD">
            <w:pPr>
              <w:pStyle w:val="a5"/>
              <w:spacing w:before="0" w:beforeAutospacing="0" w:after="0" w:afterAutospacing="0"/>
              <w:ind w:firstLine="709"/>
              <w:jc w:val="both"/>
            </w:pPr>
            <w:r w:rsidRPr="001303EC">
              <w:t>…</w:t>
            </w:r>
          </w:p>
          <w:p w14:paraId="2F96925F"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rFonts w:ascii="Times New Roman" w:hAnsi="Times New Roman" w:cs="Times New Roman"/>
                <w:sz w:val="24"/>
                <w:szCs w:val="24"/>
              </w:rPr>
              <w:t xml:space="preserve">щ) </w:t>
            </w:r>
            <w:r w:rsidRPr="001303EC">
              <w:rPr>
                <w:rFonts w:ascii="Times New Roman" w:hAnsi="Times New Roman" w:cs="Times New Roman"/>
                <w:bCs/>
                <w:sz w:val="24"/>
                <w:szCs w:val="24"/>
              </w:rPr>
              <w:t>исключен;</w:t>
            </w:r>
          </w:p>
        </w:tc>
      </w:tr>
      <w:tr w:rsidR="00F028FC" w:rsidRPr="00B60E41" w14:paraId="36EC25DF" w14:textId="77777777" w:rsidTr="00FE48BD">
        <w:trPr>
          <w:jc w:val="right"/>
        </w:trPr>
        <w:tc>
          <w:tcPr>
            <w:tcW w:w="2500" w:type="pct"/>
          </w:tcPr>
          <w:p w14:paraId="6EBC286A"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43676C82" w14:textId="77777777" w:rsidR="00F028FC" w:rsidRPr="001303EC" w:rsidRDefault="00F028FC" w:rsidP="00FE48BD">
            <w:pPr>
              <w:jc w:val="both"/>
              <w:rPr>
                <w:b w:val="0"/>
                <w:bCs w:val="0"/>
                <w:color w:val="auto"/>
                <w:sz w:val="24"/>
                <w:szCs w:val="24"/>
              </w:rPr>
            </w:pPr>
          </w:p>
          <w:p w14:paraId="71BA96C2"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1E368105" w14:textId="77777777" w:rsidR="00F028FC" w:rsidRPr="001303EC" w:rsidRDefault="00F028FC" w:rsidP="00FE48BD">
            <w:pPr>
              <w:pStyle w:val="a5"/>
              <w:spacing w:before="0" w:beforeAutospacing="0" w:after="0" w:afterAutospacing="0"/>
              <w:ind w:firstLine="709"/>
              <w:jc w:val="both"/>
            </w:pPr>
            <w:r w:rsidRPr="001303EC">
              <w:t>…</w:t>
            </w:r>
          </w:p>
          <w:p w14:paraId="2C007010"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ю) оплата стоимости питания (в том числе буфетного обслуживания), проживания, транспортного обслуживания представителей организаций (в том числе принимающей стороны), участвующих:</w:t>
            </w:r>
          </w:p>
          <w:p w14:paraId="27D7E816"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sz w:val="24"/>
                <w:szCs w:val="24"/>
              </w:rPr>
              <w:t>1) в официальных мероприятиях, переговорах, рабочих встречах в целях установления и (или) поддержания взаимного сотрудничества, развития производственно-технического и коммерческого потенциала организаций;</w:t>
            </w:r>
          </w:p>
        </w:tc>
        <w:tc>
          <w:tcPr>
            <w:tcW w:w="2500" w:type="pct"/>
          </w:tcPr>
          <w:p w14:paraId="20EF5867"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191F3B0A" w14:textId="77777777" w:rsidR="00F028FC" w:rsidRPr="001303EC" w:rsidRDefault="00F028FC" w:rsidP="00FE48BD">
            <w:pPr>
              <w:jc w:val="both"/>
              <w:rPr>
                <w:b w:val="0"/>
                <w:bCs w:val="0"/>
                <w:color w:val="auto"/>
                <w:sz w:val="24"/>
                <w:szCs w:val="24"/>
              </w:rPr>
            </w:pPr>
          </w:p>
          <w:p w14:paraId="5E28BD62"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5BF62EC5" w14:textId="77777777" w:rsidR="00F028FC" w:rsidRPr="001303EC" w:rsidRDefault="00F028FC" w:rsidP="00FE48BD">
            <w:pPr>
              <w:pStyle w:val="a5"/>
              <w:spacing w:before="0" w:beforeAutospacing="0" w:after="0" w:afterAutospacing="0"/>
              <w:ind w:firstLine="709"/>
              <w:jc w:val="both"/>
            </w:pPr>
            <w:r w:rsidRPr="001303EC">
              <w:t>…</w:t>
            </w:r>
          </w:p>
          <w:p w14:paraId="0E6D1110" w14:textId="77777777" w:rsidR="00F028FC" w:rsidRPr="001303EC" w:rsidRDefault="00F028FC" w:rsidP="00FE48BD">
            <w:pPr>
              <w:pStyle w:val="a3"/>
              <w:ind w:firstLine="709"/>
              <w:jc w:val="both"/>
              <w:rPr>
                <w:rFonts w:ascii="Times New Roman" w:hAnsi="Times New Roman" w:cs="Times New Roman"/>
                <w:sz w:val="24"/>
                <w:szCs w:val="24"/>
              </w:rPr>
            </w:pPr>
            <w:r w:rsidRPr="001303EC">
              <w:rPr>
                <w:rFonts w:ascii="Times New Roman" w:hAnsi="Times New Roman" w:cs="Times New Roman"/>
                <w:sz w:val="24"/>
                <w:szCs w:val="24"/>
              </w:rPr>
              <w:t>ю) оплата стоимости питания (в том числе буфетного обслуживания), проживания, транспортного обслуживания представителей организаций (в том числе принимающей стороны), участвующих:</w:t>
            </w:r>
          </w:p>
          <w:p w14:paraId="09344FF5"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rFonts w:ascii="Times New Roman" w:hAnsi="Times New Roman" w:cs="Times New Roman"/>
                <w:sz w:val="24"/>
                <w:szCs w:val="24"/>
              </w:rPr>
              <w:t xml:space="preserve">1) </w:t>
            </w:r>
            <w:r w:rsidRPr="001303EC">
              <w:rPr>
                <w:rFonts w:ascii="Times New Roman" w:hAnsi="Times New Roman" w:cs="Times New Roman"/>
                <w:bCs/>
                <w:sz w:val="24"/>
                <w:szCs w:val="24"/>
              </w:rPr>
              <w:t>исключен;</w:t>
            </w:r>
          </w:p>
        </w:tc>
      </w:tr>
      <w:tr w:rsidR="00F028FC" w:rsidRPr="00B60E41" w14:paraId="0AC36C36" w14:textId="77777777" w:rsidTr="00FE48BD">
        <w:trPr>
          <w:jc w:val="right"/>
        </w:trPr>
        <w:tc>
          <w:tcPr>
            <w:tcW w:w="2500" w:type="pct"/>
          </w:tcPr>
          <w:p w14:paraId="1C75BAE0"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6B8ED533" w14:textId="77777777" w:rsidR="00F028FC" w:rsidRPr="001303EC" w:rsidRDefault="00F028FC" w:rsidP="00FE48BD">
            <w:pPr>
              <w:jc w:val="both"/>
              <w:rPr>
                <w:b w:val="0"/>
                <w:bCs w:val="0"/>
                <w:color w:val="auto"/>
                <w:sz w:val="24"/>
                <w:szCs w:val="24"/>
              </w:rPr>
            </w:pPr>
          </w:p>
          <w:p w14:paraId="6195FDB6"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52331671" w14:textId="77777777" w:rsidR="00F028FC" w:rsidRPr="001303EC" w:rsidRDefault="00F028FC" w:rsidP="00FE48BD">
            <w:pPr>
              <w:pStyle w:val="a5"/>
              <w:spacing w:before="0" w:beforeAutospacing="0" w:after="0" w:afterAutospacing="0"/>
              <w:ind w:firstLine="709"/>
              <w:jc w:val="both"/>
            </w:pPr>
            <w:r w:rsidRPr="001303EC">
              <w:t>…</w:t>
            </w:r>
          </w:p>
          <w:p w14:paraId="0CF0D967" w14:textId="77777777" w:rsidR="00F028FC" w:rsidRPr="001303EC" w:rsidRDefault="00F028FC" w:rsidP="00FE48BD">
            <w:pPr>
              <w:ind w:firstLine="709"/>
              <w:jc w:val="both"/>
              <w:rPr>
                <w:b w:val="0"/>
                <w:bCs w:val="0"/>
                <w:color w:val="auto"/>
                <w:sz w:val="24"/>
                <w:szCs w:val="24"/>
              </w:rPr>
            </w:pPr>
            <w:r w:rsidRPr="001303EC">
              <w:rPr>
                <w:b w:val="0"/>
                <w:bCs w:val="0"/>
                <w:color w:val="auto"/>
                <w:sz w:val="24"/>
                <w:szCs w:val="24"/>
              </w:rPr>
              <w:t xml:space="preserve">я-5) доход, полученный физическими лицами, у которых отсутствует жилье на праве собственности или жилье, предоставленное по договору социального (коммерческого) найма, в течение 3 (трех) </w:t>
            </w:r>
            <w:r w:rsidRPr="001303EC">
              <w:rPr>
                <w:b w:val="0"/>
                <w:bCs w:val="0"/>
                <w:color w:val="auto"/>
                <w:sz w:val="24"/>
                <w:szCs w:val="24"/>
              </w:rPr>
              <w:lastRenderedPageBreak/>
              <w:t>лет, предшествующих моменту подачи заявления на предоставление кредита, либо имеющими жилье на праве собственности или жилье, предоставленное по договору социального (коммерческого) найма, не соответствующее социальной норме площади жилья, установленной действующим законодательством Приднестровской Молдавской Республики, в виде оплаты организацией-работодателем сумм процентов по кредитам, полученным на приобретение жилья в соответствии с заключенным кредитным договором.</w:t>
            </w:r>
          </w:p>
          <w:p w14:paraId="0ED0EA8F"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sz w:val="24"/>
                <w:szCs w:val="24"/>
              </w:rPr>
              <w:t>Льгота, установленная настоящим подпунктом, предоставляется однократно в отношении одного приобретаемого физическим лицом объекта недвижимости. При приобретении в последующем иных объектов недвижимости льгота, установленная настоящим подпунктом, не предоставляется;</w:t>
            </w:r>
          </w:p>
        </w:tc>
        <w:tc>
          <w:tcPr>
            <w:tcW w:w="2500" w:type="pct"/>
          </w:tcPr>
          <w:p w14:paraId="7FC334E1"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lastRenderedPageBreak/>
              <w:t>Статья 5.</w:t>
            </w:r>
            <w:r w:rsidRPr="001303EC">
              <w:rPr>
                <w:rFonts w:ascii="Times New Roman" w:hAnsi="Times New Roman" w:cs="Times New Roman"/>
                <w:sz w:val="24"/>
                <w:szCs w:val="24"/>
              </w:rPr>
              <w:t xml:space="preserve"> Суммы, не подлежащие налогообложению единым социальным налогом</w:t>
            </w:r>
          </w:p>
          <w:p w14:paraId="7ED0A022" w14:textId="77777777" w:rsidR="00F028FC" w:rsidRPr="001303EC" w:rsidRDefault="00F028FC" w:rsidP="00FE48BD">
            <w:pPr>
              <w:jc w:val="both"/>
              <w:rPr>
                <w:b w:val="0"/>
                <w:bCs w:val="0"/>
                <w:color w:val="auto"/>
                <w:sz w:val="24"/>
                <w:szCs w:val="24"/>
              </w:rPr>
            </w:pPr>
          </w:p>
          <w:p w14:paraId="249C370F" w14:textId="77777777" w:rsidR="00F028FC" w:rsidRPr="001303EC" w:rsidRDefault="00F028FC" w:rsidP="00FE48BD">
            <w:pPr>
              <w:pStyle w:val="a5"/>
              <w:spacing w:before="0" w:beforeAutospacing="0" w:after="0" w:afterAutospacing="0"/>
              <w:ind w:firstLine="709"/>
              <w:jc w:val="both"/>
            </w:pPr>
            <w:r w:rsidRPr="001303EC">
              <w:t>1. Не включаются в состав доходов, подлежащих налогообложению:</w:t>
            </w:r>
          </w:p>
          <w:p w14:paraId="17F8F3EC" w14:textId="77777777" w:rsidR="00F028FC" w:rsidRPr="001303EC" w:rsidRDefault="00F028FC" w:rsidP="00FE48BD">
            <w:pPr>
              <w:pStyle w:val="a5"/>
              <w:spacing w:before="0" w:beforeAutospacing="0" w:after="0" w:afterAutospacing="0"/>
              <w:ind w:firstLine="709"/>
              <w:jc w:val="both"/>
            </w:pPr>
            <w:r w:rsidRPr="001303EC">
              <w:t>…</w:t>
            </w:r>
          </w:p>
          <w:p w14:paraId="44B2646C"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sz w:val="24"/>
                <w:szCs w:val="24"/>
              </w:rPr>
              <w:t xml:space="preserve">я-5) </w:t>
            </w:r>
            <w:r w:rsidRPr="001303EC">
              <w:rPr>
                <w:rFonts w:ascii="Times New Roman" w:hAnsi="Times New Roman" w:cs="Times New Roman"/>
                <w:bCs/>
                <w:sz w:val="24"/>
                <w:szCs w:val="24"/>
              </w:rPr>
              <w:t>исключен;</w:t>
            </w:r>
          </w:p>
        </w:tc>
      </w:tr>
      <w:tr w:rsidR="00F028FC" w:rsidRPr="00B60E41" w14:paraId="548E1F6F" w14:textId="77777777" w:rsidTr="00FE48BD">
        <w:trPr>
          <w:jc w:val="right"/>
        </w:trPr>
        <w:tc>
          <w:tcPr>
            <w:tcW w:w="2500" w:type="pct"/>
          </w:tcPr>
          <w:p w14:paraId="061B1974"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11.</w:t>
            </w:r>
            <w:r w:rsidRPr="001303EC">
              <w:rPr>
                <w:rFonts w:ascii="Times New Roman" w:hAnsi="Times New Roman" w:cs="Times New Roman"/>
                <w:sz w:val="28"/>
                <w:szCs w:val="28"/>
              </w:rPr>
              <w:t xml:space="preserve"> </w:t>
            </w:r>
            <w:r w:rsidRPr="001303EC">
              <w:rPr>
                <w:rFonts w:ascii="Times New Roman" w:hAnsi="Times New Roman" w:cs="Times New Roman"/>
                <w:sz w:val="24"/>
                <w:szCs w:val="24"/>
              </w:rPr>
              <w:t>Переходные положения</w:t>
            </w:r>
          </w:p>
          <w:p w14:paraId="58AC35B4"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sz w:val="24"/>
                <w:szCs w:val="24"/>
              </w:rPr>
              <w:t>…</w:t>
            </w:r>
          </w:p>
          <w:p w14:paraId="61952DEE"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rFonts w:ascii="Times New Roman" w:hAnsi="Times New Roman" w:cs="Times New Roman"/>
                <w:sz w:val="24"/>
                <w:szCs w:val="24"/>
              </w:rPr>
              <w:t>12. Предоставить право юридическим лицам, производящим выплаты работникам и иным физическим лицам, в порядке, определенном настоящим Законом, при исчислении единого социального налога за период с 1 января 2025 года по 31 декабря 2025 года применять льготу в виде невключения в состав выплат, подлежащих налогообложению, суммы прироста налогооблагаемой базы в отчетном месяце по отношению к налогооблагаемой базе в аналогичном месяце 2023 года, скорректированной на коэффициент изменения численности работников.</w:t>
            </w:r>
          </w:p>
        </w:tc>
        <w:tc>
          <w:tcPr>
            <w:tcW w:w="2500" w:type="pct"/>
          </w:tcPr>
          <w:p w14:paraId="330FE0BF"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bCs/>
                <w:sz w:val="24"/>
                <w:szCs w:val="24"/>
              </w:rPr>
              <w:t>Статья 11.</w:t>
            </w:r>
            <w:r w:rsidRPr="001303EC">
              <w:rPr>
                <w:rFonts w:ascii="Times New Roman" w:hAnsi="Times New Roman" w:cs="Times New Roman"/>
                <w:sz w:val="28"/>
                <w:szCs w:val="28"/>
              </w:rPr>
              <w:t xml:space="preserve"> </w:t>
            </w:r>
            <w:r w:rsidRPr="001303EC">
              <w:rPr>
                <w:rFonts w:ascii="Times New Roman" w:hAnsi="Times New Roman" w:cs="Times New Roman"/>
                <w:sz w:val="24"/>
                <w:szCs w:val="24"/>
              </w:rPr>
              <w:t>Переходные положения</w:t>
            </w:r>
          </w:p>
          <w:p w14:paraId="032DDEB3" w14:textId="77777777" w:rsidR="00F028FC" w:rsidRPr="001303EC" w:rsidRDefault="00F028FC" w:rsidP="00FE48BD">
            <w:pPr>
              <w:pStyle w:val="a3"/>
              <w:ind w:firstLine="708"/>
              <w:jc w:val="both"/>
              <w:outlineLvl w:val="0"/>
              <w:rPr>
                <w:rFonts w:ascii="Times New Roman" w:hAnsi="Times New Roman" w:cs="Times New Roman"/>
                <w:sz w:val="24"/>
                <w:szCs w:val="24"/>
              </w:rPr>
            </w:pPr>
            <w:r w:rsidRPr="001303EC">
              <w:rPr>
                <w:rFonts w:ascii="Times New Roman" w:hAnsi="Times New Roman" w:cs="Times New Roman"/>
                <w:sz w:val="24"/>
                <w:szCs w:val="24"/>
              </w:rPr>
              <w:t>…</w:t>
            </w:r>
          </w:p>
          <w:p w14:paraId="11C52E4E" w14:textId="77777777" w:rsidR="00F028FC" w:rsidRPr="001303EC" w:rsidRDefault="00F028FC" w:rsidP="00FE48BD">
            <w:pPr>
              <w:pStyle w:val="a3"/>
              <w:ind w:firstLine="708"/>
              <w:jc w:val="both"/>
              <w:outlineLvl w:val="0"/>
              <w:rPr>
                <w:rFonts w:ascii="Times New Roman" w:hAnsi="Times New Roman" w:cs="Times New Roman"/>
                <w:bCs/>
                <w:sz w:val="24"/>
                <w:szCs w:val="24"/>
              </w:rPr>
            </w:pPr>
            <w:r w:rsidRPr="001303EC">
              <w:rPr>
                <w:rFonts w:ascii="Times New Roman" w:hAnsi="Times New Roman" w:cs="Times New Roman"/>
                <w:sz w:val="24"/>
                <w:szCs w:val="24"/>
              </w:rPr>
              <w:t xml:space="preserve">12. Предоставить право юридическим лицам, производящим выплаты работникам и иным физическим лицам, в порядке, определенном настоящим Законом, при исчислении единого социального налога за период с 1 января 2025 года </w:t>
            </w:r>
            <w:r w:rsidRPr="001303EC">
              <w:rPr>
                <w:rFonts w:ascii="Times New Roman" w:hAnsi="Times New Roman" w:cs="Times New Roman"/>
                <w:bCs/>
                <w:sz w:val="24"/>
                <w:szCs w:val="24"/>
              </w:rPr>
              <w:t>по 31 декабря 2026</w:t>
            </w:r>
            <w:r w:rsidRPr="001303EC">
              <w:rPr>
                <w:rFonts w:ascii="Times New Roman" w:hAnsi="Times New Roman" w:cs="Times New Roman"/>
                <w:sz w:val="24"/>
                <w:szCs w:val="24"/>
              </w:rPr>
              <w:t xml:space="preserve"> </w:t>
            </w:r>
            <w:r w:rsidRPr="001303EC">
              <w:rPr>
                <w:rFonts w:ascii="Times New Roman" w:hAnsi="Times New Roman" w:cs="Times New Roman"/>
                <w:bCs/>
                <w:sz w:val="24"/>
                <w:szCs w:val="24"/>
              </w:rPr>
              <w:t>года</w:t>
            </w:r>
            <w:r w:rsidRPr="001303EC">
              <w:rPr>
                <w:rFonts w:ascii="Times New Roman" w:hAnsi="Times New Roman" w:cs="Times New Roman"/>
                <w:sz w:val="24"/>
                <w:szCs w:val="24"/>
              </w:rPr>
              <w:t xml:space="preserve"> применять льготу в виде невключения в состав выплат, подлежащих налогообложению, суммы прироста налогооблагаемой базы в отчетном месяце по отношению к налогооблагаемой базе в аналогичном месяце 2023 года, скорректированной на коэффициент изменения численности работников.</w:t>
            </w:r>
          </w:p>
        </w:tc>
      </w:tr>
    </w:tbl>
    <w:p w14:paraId="3937D0CB" w14:textId="77777777" w:rsidR="0095531B" w:rsidRDefault="0095531B"/>
    <w:sectPr w:rsidR="00955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2A"/>
    <w:rsid w:val="00071196"/>
    <w:rsid w:val="001303EC"/>
    <w:rsid w:val="0051392A"/>
    <w:rsid w:val="0095531B"/>
    <w:rsid w:val="00F02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F28BD-FCFA-4785-9E48-0924D789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28FC"/>
    <w:pPr>
      <w:spacing w:after="0" w:line="240" w:lineRule="auto"/>
    </w:pPr>
    <w:rPr>
      <w:rFonts w:ascii="Times New Roman" w:eastAsia="Times New Roman" w:hAnsi="Times New Roman" w:cs="Times New Roman"/>
      <w:b/>
      <w:bC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а Знак Знак,Зна Знак, Знак Знак Знак Знак"/>
    <w:basedOn w:val="a"/>
    <w:link w:val="a4"/>
    <w:uiPriority w:val="99"/>
    <w:rsid w:val="00F028FC"/>
    <w:rPr>
      <w:rFonts w:ascii="Courier New" w:hAnsi="Courier New" w:cs="Courier New"/>
      <w:b w:val="0"/>
      <w:bCs w:val="0"/>
      <w:color w:val="auto"/>
    </w:rPr>
  </w:style>
  <w:style w:type="character" w:customStyle="1" w:styleId="a4">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3"/>
    <w:uiPriority w:val="99"/>
    <w:rsid w:val="00F028FC"/>
    <w:rPr>
      <w:rFonts w:ascii="Courier New" w:eastAsia="Times New Roman" w:hAnsi="Courier New" w:cs="Courier New"/>
      <w:sz w:val="20"/>
      <w:szCs w:val="20"/>
      <w:lang w:eastAsia="ru-RU"/>
    </w:rPr>
  </w:style>
  <w:style w:type="paragraph" w:styleId="a5">
    <w:name w:val="Normal (Web)"/>
    <w:basedOn w:val="a"/>
    <w:uiPriority w:val="99"/>
    <w:rsid w:val="00F028FC"/>
    <w:pPr>
      <w:spacing w:before="100" w:beforeAutospacing="1" w:after="100" w:afterAutospacing="1"/>
    </w:pPr>
    <w:rPr>
      <w:b w:val="0"/>
      <w:bCs w:val="0"/>
      <w:color w:val="auto"/>
      <w:sz w:val="24"/>
      <w:szCs w:val="24"/>
    </w:rPr>
  </w:style>
  <w:style w:type="paragraph" w:styleId="a6">
    <w:name w:val="Balloon Text"/>
    <w:basedOn w:val="a"/>
    <w:link w:val="a7"/>
    <w:uiPriority w:val="99"/>
    <w:semiHidden/>
    <w:unhideWhenUsed/>
    <w:rsid w:val="00071196"/>
    <w:rPr>
      <w:rFonts w:ascii="Segoe UI" w:hAnsi="Segoe UI" w:cs="Segoe UI"/>
      <w:sz w:val="18"/>
      <w:szCs w:val="18"/>
    </w:rPr>
  </w:style>
  <w:style w:type="character" w:customStyle="1" w:styleId="a7">
    <w:name w:val="Текст выноски Знак"/>
    <w:basedOn w:val="a0"/>
    <w:link w:val="a6"/>
    <w:uiPriority w:val="99"/>
    <w:semiHidden/>
    <w:rsid w:val="00071196"/>
    <w:rPr>
      <w:rFonts w:ascii="Segoe UI" w:eastAsia="Times New Roman" w:hAnsi="Segoe UI" w:cs="Segoe UI"/>
      <w:b/>
      <w:bCs/>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1844</Words>
  <Characters>10513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Писарева Светлана Борисовна</dc:creator>
  <cp:keywords/>
  <dc:description/>
  <cp:lastModifiedBy>Писарева Светлана Борисовна</cp:lastModifiedBy>
  <cp:revision>5</cp:revision>
  <cp:lastPrinted>2025-08-20T08:21:00Z</cp:lastPrinted>
  <dcterms:created xsi:type="dcterms:W3CDTF">2025-08-20T07:22:00Z</dcterms:created>
  <dcterms:modified xsi:type="dcterms:W3CDTF">2025-08-20T08:21:00Z</dcterms:modified>
</cp:coreProperties>
</file>