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4F77A0"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4F77A0">
        <w:rPr>
          <w:rFonts w:ascii="Times New Roman" w:eastAsia="Times New Roman" w:hAnsi="Times New Roman" w:cs="Times New Roman"/>
          <w:b/>
          <w:sz w:val="28"/>
          <w:szCs w:val="28"/>
        </w:rPr>
        <w:t>СРАВНИТЕЛЬНАЯ ТАБЛИЦА</w:t>
      </w:r>
    </w:p>
    <w:p w14:paraId="1BEB44B5" w14:textId="77777777" w:rsidR="00696575" w:rsidRPr="004F77A0"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4F77A0">
        <w:rPr>
          <w:rFonts w:ascii="Times New Roman" w:eastAsia="Times New Roman" w:hAnsi="Times New Roman" w:cs="Times New Roman"/>
          <w:b/>
          <w:sz w:val="28"/>
          <w:szCs w:val="28"/>
        </w:rPr>
        <w:t xml:space="preserve">к проекту закона Приднестровской Молдавской Республики </w:t>
      </w:r>
    </w:p>
    <w:p w14:paraId="2BB7A26E" w14:textId="307C4762" w:rsidR="00696575" w:rsidRPr="004F77A0"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4F77A0">
        <w:rPr>
          <w:rFonts w:ascii="Times New Roman" w:eastAsia="Times New Roman" w:hAnsi="Times New Roman" w:cs="Times New Roman"/>
          <w:b/>
          <w:sz w:val="28"/>
          <w:szCs w:val="28"/>
          <w:shd w:val="clear" w:color="auto" w:fill="FFFFFF"/>
        </w:rPr>
        <w:t>«О внесении</w:t>
      </w:r>
      <w:r w:rsidR="00C35585" w:rsidRPr="004F77A0">
        <w:rPr>
          <w:rFonts w:ascii="Times New Roman" w:eastAsia="Times New Roman" w:hAnsi="Times New Roman" w:cs="Times New Roman"/>
          <w:b/>
          <w:sz w:val="28"/>
          <w:szCs w:val="28"/>
          <w:shd w:val="clear" w:color="auto" w:fill="FFFFFF"/>
        </w:rPr>
        <w:t xml:space="preserve"> изменени</w:t>
      </w:r>
      <w:r w:rsidR="003D152F">
        <w:rPr>
          <w:rFonts w:ascii="Times New Roman" w:eastAsia="Times New Roman" w:hAnsi="Times New Roman" w:cs="Times New Roman"/>
          <w:b/>
          <w:sz w:val="28"/>
          <w:szCs w:val="28"/>
          <w:shd w:val="clear" w:color="auto" w:fill="FFFFFF"/>
        </w:rPr>
        <w:t>й и дополнения</w:t>
      </w:r>
      <w:r w:rsidR="00C35585" w:rsidRPr="004F77A0">
        <w:rPr>
          <w:rFonts w:ascii="Times New Roman" w:eastAsia="Times New Roman" w:hAnsi="Times New Roman" w:cs="Times New Roman"/>
          <w:b/>
          <w:sz w:val="28"/>
          <w:szCs w:val="28"/>
          <w:shd w:val="clear" w:color="auto" w:fill="FFFFFF"/>
        </w:rPr>
        <w:t xml:space="preserve"> </w:t>
      </w:r>
      <w:r w:rsidRPr="004F77A0">
        <w:rPr>
          <w:rFonts w:ascii="Times New Roman" w:eastAsia="Times New Roman" w:hAnsi="Times New Roman" w:cs="Times New Roman"/>
          <w:b/>
          <w:sz w:val="28"/>
          <w:szCs w:val="28"/>
          <w:shd w:val="clear" w:color="auto" w:fill="FFFFFF"/>
        </w:rPr>
        <w:t>в Закон Приднестровской Молдавской Республики</w:t>
      </w:r>
      <w:r w:rsidRPr="004F77A0">
        <w:rPr>
          <w:rFonts w:ascii="Times New Roman" w:eastAsia="Times New Roman" w:hAnsi="Times New Roman" w:cs="Times New Roman"/>
          <w:b/>
          <w:iCs/>
          <w:sz w:val="28"/>
          <w:szCs w:val="28"/>
          <w:shd w:val="clear" w:color="auto" w:fill="FFFFFF"/>
        </w:rPr>
        <w:t xml:space="preserve"> «О</w:t>
      </w:r>
      <w:r w:rsidR="00556E0D" w:rsidRPr="004F77A0">
        <w:rPr>
          <w:rFonts w:ascii="Times New Roman" w:eastAsia="Times New Roman" w:hAnsi="Times New Roman" w:cs="Times New Roman"/>
          <w:b/>
          <w:iCs/>
          <w:sz w:val="28"/>
          <w:szCs w:val="28"/>
          <w:shd w:val="clear" w:color="auto" w:fill="FFFFFF"/>
        </w:rPr>
        <w:t xml:space="preserve"> </w:t>
      </w:r>
      <w:r w:rsidR="004F77A0" w:rsidRPr="004F77A0">
        <w:rPr>
          <w:rFonts w:ascii="Times New Roman" w:eastAsia="Times New Roman" w:hAnsi="Times New Roman" w:cs="Times New Roman"/>
          <w:b/>
          <w:iCs/>
          <w:sz w:val="28"/>
          <w:szCs w:val="28"/>
          <w:shd w:val="clear" w:color="auto" w:fill="FFFFFF"/>
        </w:rPr>
        <w:t>культуре</w:t>
      </w:r>
      <w:r w:rsidRPr="004F77A0">
        <w:rPr>
          <w:rFonts w:ascii="Times New Roman" w:eastAsia="Times New Roman" w:hAnsi="Times New Roman" w:cs="Times New Roman"/>
          <w:b/>
          <w:iCs/>
          <w:sz w:val="28"/>
          <w:szCs w:val="28"/>
          <w:shd w:val="clear" w:color="auto" w:fill="FFFFFF"/>
        </w:rPr>
        <w:t>»</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5026" w:type="dxa"/>
        <w:tblInd w:w="250" w:type="dxa"/>
        <w:tblLook w:val="04A0" w:firstRow="1" w:lastRow="0" w:firstColumn="1" w:lastColumn="0" w:noHBand="0" w:noVBand="1"/>
      </w:tblPr>
      <w:tblGrid>
        <w:gridCol w:w="709"/>
        <w:gridCol w:w="5953"/>
        <w:gridCol w:w="8364"/>
      </w:tblGrid>
      <w:tr w:rsidR="00D403AF" w:rsidRPr="00E75C99" w14:paraId="1B83D5D0" w14:textId="77777777" w:rsidTr="003059F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D22921" w:rsidRPr="00E75C99" w14:paraId="5632E19C" w14:textId="77777777" w:rsidTr="003059F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E4810" w14:textId="5AD270A0" w:rsidR="00D22921" w:rsidRPr="006F327E" w:rsidRDefault="00405454" w:rsidP="00C31B3B">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29FA" w14:textId="6C0E55EA" w:rsidR="00D22921" w:rsidRPr="00D22921" w:rsidRDefault="00D22921" w:rsidP="00D22921">
            <w:pPr>
              <w:ind w:left="-108" w:right="-108" w:firstLine="816"/>
              <w:jc w:val="both"/>
              <w:rPr>
                <w:rFonts w:ascii="Times New Roman" w:eastAsia="Times New Roman" w:hAnsi="Times New Roman"/>
                <w:sz w:val="28"/>
                <w:szCs w:val="28"/>
                <w:lang w:eastAsia="en-US"/>
              </w:rPr>
            </w:pPr>
            <w:r w:rsidRPr="00D22921">
              <w:rPr>
                <w:rFonts w:ascii="Times New Roman" w:eastAsia="Times New Roman" w:hAnsi="Times New Roman"/>
                <w:b/>
                <w:sz w:val="28"/>
                <w:szCs w:val="28"/>
                <w:lang w:eastAsia="en-US"/>
              </w:rPr>
              <w:t>Статья 17</w:t>
            </w:r>
            <w:r w:rsidRPr="00D22921">
              <w:rPr>
                <w:rFonts w:ascii="Times New Roman" w:eastAsia="Times New Roman" w:hAnsi="Times New Roman"/>
                <w:sz w:val="28"/>
                <w:szCs w:val="28"/>
                <w:lang w:eastAsia="en-US"/>
              </w:rPr>
              <w:t>. Обязанности государства по обеспечению прав граждан на культурную деятельность и доступность к культурным ценностям и благам</w:t>
            </w:r>
          </w:p>
          <w:p w14:paraId="2DAE5AE6" w14:textId="77777777" w:rsidR="00D22921" w:rsidRPr="00D22921" w:rsidRDefault="00D22921" w:rsidP="00D22921">
            <w:pPr>
              <w:ind w:left="1416" w:firstLine="708"/>
              <w:jc w:val="both"/>
              <w:rPr>
                <w:rFonts w:ascii="Times New Roman" w:eastAsia="Times New Roman" w:hAnsi="Times New Roman"/>
                <w:sz w:val="28"/>
                <w:szCs w:val="28"/>
              </w:rPr>
            </w:pPr>
          </w:p>
          <w:p w14:paraId="61F304AD" w14:textId="77777777" w:rsidR="00D22921" w:rsidRPr="00D22921" w:rsidRDefault="00D22921" w:rsidP="00D22921">
            <w:pPr>
              <w:ind w:right="-108"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Государство ответственно перед гражданами за обеспечение условий для общедоступности культурной деятельности, культурных ценностей и благ.</w:t>
            </w:r>
          </w:p>
          <w:p w14:paraId="43073B10" w14:textId="77777777" w:rsidR="00D22921" w:rsidRPr="00D22921" w:rsidRDefault="00D22921" w:rsidP="00D22921">
            <w:pPr>
              <w:ind w:right="-108"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14:paraId="0771A2F7" w14:textId="77777777" w:rsidR="00D22921" w:rsidRPr="00D22921" w:rsidRDefault="00D22921" w:rsidP="00D22921">
            <w:pPr>
              <w:ind w:right="-108"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а) способствовать созданию организаций культуры независимо от их организационно-правовой формы и формы собственности, развитию инфраструктуры культуры, а также информационных и коммуникационных технологий в области культуры;</w:t>
            </w:r>
          </w:p>
          <w:p w14:paraId="2D85A284" w14:textId="77777777" w:rsidR="00D22921" w:rsidRPr="00D22921" w:rsidRDefault="00D22921" w:rsidP="00D22921">
            <w:pPr>
              <w:ind w:right="-108"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 xml:space="preserve">б) способствовать осуществлению обменной, гастрольной и иной деятельности, осуществляемой организациями культуры; </w:t>
            </w:r>
          </w:p>
          <w:p w14:paraId="7AB8720C" w14:textId="77777777" w:rsidR="00D22921" w:rsidRPr="00D22921" w:rsidRDefault="00D22921" w:rsidP="00D22921">
            <w:pPr>
              <w:ind w:right="-108"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 xml:space="preserve">в) создавать условия для эстетического воспитания и художественного образования, </w:t>
            </w:r>
            <w:r w:rsidRPr="00D22921">
              <w:rPr>
                <w:rFonts w:ascii="Times New Roman" w:eastAsia="Times New Roman" w:hAnsi="Times New Roman"/>
                <w:sz w:val="28"/>
                <w:szCs w:val="28"/>
                <w:lang w:eastAsia="en-US"/>
              </w:rPr>
              <w:lastRenderedPageBreak/>
              <w:t xml:space="preserve">прежде всего посредством поддержки и развития </w:t>
            </w:r>
            <w:r w:rsidRPr="00984A35">
              <w:rPr>
                <w:rFonts w:ascii="Times New Roman" w:eastAsia="Times New Roman" w:hAnsi="Times New Roman"/>
                <w:b/>
                <w:sz w:val="28"/>
                <w:szCs w:val="28"/>
                <w:lang w:eastAsia="en-US"/>
              </w:rPr>
              <w:t>организаций дополнительного образования художественно-эстетической направленности и</w:t>
            </w:r>
            <w:r w:rsidRPr="00D22921">
              <w:rPr>
                <w:rFonts w:ascii="Times New Roman" w:eastAsia="Times New Roman" w:hAnsi="Times New Roman"/>
                <w:sz w:val="28"/>
                <w:szCs w:val="28"/>
                <w:lang w:eastAsia="en-US"/>
              </w:rPr>
              <w:t xml:space="preserve"> организаций образования, реализующих образовательные программы в области культуры и искусств;</w:t>
            </w:r>
          </w:p>
          <w:p w14:paraId="531F5777" w14:textId="77777777" w:rsidR="00D22921" w:rsidRPr="009F0B46" w:rsidRDefault="00D22921" w:rsidP="00C31B3B">
            <w:pPr>
              <w:ind w:firstLine="720"/>
              <w:jc w:val="center"/>
              <w:rPr>
                <w:rFonts w:ascii="Times New Roman" w:eastAsia="Times New Roman" w:hAnsi="Times New Roman"/>
                <w:b/>
                <w:bCs/>
                <w:iCs/>
                <w:sz w:val="28"/>
                <w:szCs w:val="28"/>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E17F3" w14:textId="77777777" w:rsidR="00D22921" w:rsidRPr="00D22921" w:rsidRDefault="00D22921" w:rsidP="00D22921">
            <w:pPr>
              <w:ind w:left="-108" w:firstLine="816"/>
              <w:jc w:val="both"/>
              <w:rPr>
                <w:rFonts w:ascii="Times New Roman" w:eastAsia="Times New Roman" w:hAnsi="Times New Roman"/>
                <w:sz w:val="28"/>
                <w:szCs w:val="28"/>
                <w:lang w:eastAsia="en-US"/>
              </w:rPr>
            </w:pPr>
            <w:r w:rsidRPr="00D22921">
              <w:rPr>
                <w:rFonts w:ascii="Times New Roman" w:eastAsia="Times New Roman" w:hAnsi="Times New Roman"/>
                <w:b/>
                <w:sz w:val="28"/>
                <w:szCs w:val="28"/>
                <w:lang w:eastAsia="en-US"/>
              </w:rPr>
              <w:lastRenderedPageBreak/>
              <w:t>Статья 17</w:t>
            </w:r>
            <w:r w:rsidRPr="00D22921">
              <w:rPr>
                <w:rFonts w:ascii="Times New Roman" w:eastAsia="Times New Roman" w:hAnsi="Times New Roman"/>
                <w:sz w:val="28"/>
                <w:szCs w:val="28"/>
                <w:lang w:eastAsia="en-US"/>
              </w:rPr>
              <w:t>. Обязанности государства по обеспечению прав граждан на культурную деятельность и доступность к культурным ценностям и благам</w:t>
            </w:r>
          </w:p>
          <w:p w14:paraId="738994D9" w14:textId="77777777" w:rsidR="00D22921" w:rsidRPr="00D22921" w:rsidRDefault="00D22921" w:rsidP="00D22921">
            <w:pPr>
              <w:ind w:left="1416" w:firstLine="708"/>
              <w:jc w:val="both"/>
              <w:rPr>
                <w:rFonts w:ascii="Times New Roman" w:eastAsia="Times New Roman" w:hAnsi="Times New Roman"/>
                <w:sz w:val="28"/>
                <w:szCs w:val="28"/>
              </w:rPr>
            </w:pPr>
          </w:p>
          <w:p w14:paraId="0020454B" w14:textId="77777777" w:rsidR="00D22921" w:rsidRPr="00D22921" w:rsidRDefault="00D22921" w:rsidP="00D22921">
            <w:pPr>
              <w:ind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Государство ответственно перед гражданами за обеспечение условий для общедоступности культурной деятельности, культурных ценностей и благ.</w:t>
            </w:r>
          </w:p>
          <w:p w14:paraId="710EF67B" w14:textId="77777777" w:rsidR="00D22921" w:rsidRPr="00D22921" w:rsidRDefault="00D22921" w:rsidP="00D22921">
            <w:pPr>
              <w:ind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14:paraId="6612BB47" w14:textId="77777777" w:rsidR="00D22921" w:rsidRPr="00D22921" w:rsidRDefault="00D22921" w:rsidP="00D22921">
            <w:pPr>
              <w:ind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а) способствовать созданию организаций культуры независимо от их организационно-правовой формы и формы собственности, развитию инфраструктуры культуры, а также информационных и коммуникационных технологий в области культуры;</w:t>
            </w:r>
          </w:p>
          <w:p w14:paraId="77A77EE9" w14:textId="77777777" w:rsidR="00D22921" w:rsidRPr="00D22921" w:rsidRDefault="00D22921" w:rsidP="00D22921">
            <w:pPr>
              <w:ind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 xml:space="preserve">б) способствовать осуществлению обменной, гастрольной и иной деятельности, осуществляемой организациями культуры; </w:t>
            </w:r>
          </w:p>
          <w:p w14:paraId="6FBCB4F7" w14:textId="508F247D" w:rsidR="00D22921" w:rsidRPr="00D22921" w:rsidRDefault="00D22921" w:rsidP="00D22921">
            <w:pPr>
              <w:ind w:firstLine="709"/>
              <w:jc w:val="both"/>
              <w:rPr>
                <w:rFonts w:ascii="Times New Roman" w:eastAsia="Times New Roman" w:hAnsi="Times New Roman"/>
                <w:sz w:val="28"/>
                <w:szCs w:val="28"/>
                <w:lang w:eastAsia="en-US"/>
              </w:rPr>
            </w:pPr>
            <w:r w:rsidRPr="00D22921">
              <w:rPr>
                <w:rFonts w:ascii="Times New Roman" w:eastAsia="Times New Roman" w:hAnsi="Times New Roman"/>
                <w:sz w:val="28"/>
                <w:szCs w:val="28"/>
                <w:lang w:eastAsia="en-US"/>
              </w:rPr>
              <w:t>в) создавать условия для эстетического воспитания и художественного образования, прежде всего посредством поддержки и развития организаций образования</w:t>
            </w:r>
            <w:r>
              <w:rPr>
                <w:rFonts w:ascii="Times New Roman" w:eastAsia="Times New Roman" w:hAnsi="Times New Roman"/>
                <w:sz w:val="28"/>
                <w:szCs w:val="28"/>
                <w:lang w:eastAsia="en-US"/>
              </w:rPr>
              <w:t xml:space="preserve">, </w:t>
            </w:r>
            <w:r w:rsidRPr="00D22921">
              <w:rPr>
                <w:rFonts w:ascii="Times New Roman" w:eastAsia="Times New Roman" w:hAnsi="Times New Roman"/>
                <w:sz w:val="28"/>
                <w:szCs w:val="28"/>
                <w:lang w:eastAsia="en-US"/>
              </w:rPr>
              <w:t>реализующих образовательные программы в области культуры и искусств;</w:t>
            </w:r>
          </w:p>
          <w:p w14:paraId="746B5F45" w14:textId="77777777" w:rsidR="00D22921" w:rsidRPr="009F0B46" w:rsidRDefault="00D22921" w:rsidP="00C31B3B">
            <w:pPr>
              <w:ind w:firstLine="720"/>
              <w:jc w:val="center"/>
              <w:rPr>
                <w:rFonts w:ascii="Times New Roman" w:eastAsia="Times New Roman" w:hAnsi="Times New Roman"/>
                <w:b/>
                <w:bCs/>
                <w:iCs/>
                <w:sz w:val="28"/>
                <w:szCs w:val="28"/>
              </w:rPr>
            </w:pPr>
          </w:p>
        </w:tc>
      </w:tr>
      <w:tr w:rsidR="00E379F1" w:rsidRPr="00E75C99" w14:paraId="595FB56E" w14:textId="77777777" w:rsidTr="003059F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2961" w14:textId="5565C7BB" w:rsidR="00E379F1" w:rsidRPr="006F327E" w:rsidRDefault="00556E0D" w:rsidP="00405454">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w:t>
            </w:r>
            <w:r w:rsidR="00405454">
              <w:rPr>
                <w:rFonts w:ascii="Times New Roman" w:eastAsia="Times New Roman" w:hAnsi="Times New Roman"/>
                <w:bCs/>
                <w:iCs/>
                <w:sz w:val="28"/>
                <w:szCs w:val="28"/>
              </w:rPr>
              <w:t>2</w:t>
            </w:r>
            <w:bookmarkStart w:id="1" w:name="_GoBack"/>
            <w:bookmarkEnd w:id="1"/>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1652" w14:textId="008EFAC3" w:rsidR="00322230" w:rsidRPr="00322230" w:rsidRDefault="00322230" w:rsidP="00322230">
            <w:pPr>
              <w:ind w:firstLine="708"/>
              <w:jc w:val="both"/>
              <w:rPr>
                <w:rFonts w:ascii="Times New Roman" w:eastAsia="Times New Roman" w:hAnsi="Times New Roman"/>
                <w:sz w:val="28"/>
                <w:szCs w:val="28"/>
              </w:rPr>
            </w:pPr>
            <w:r w:rsidRPr="00322230">
              <w:rPr>
                <w:rFonts w:ascii="Times New Roman" w:eastAsia="Times New Roman" w:hAnsi="Times New Roman"/>
                <w:b/>
                <w:sz w:val="28"/>
                <w:szCs w:val="28"/>
              </w:rPr>
              <w:t>Статья 24.</w:t>
            </w:r>
            <w:r w:rsidRPr="00322230">
              <w:rPr>
                <w:rFonts w:ascii="Times New Roman" w:eastAsia="Times New Roman" w:hAnsi="Times New Roman"/>
                <w:sz w:val="28"/>
                <w:szCs w:val="28"/>
              </w:rPr>
              <w:t xml:space="preserve"> Компетенция исполнительного органа государственной власти, в ведении которого находятся вопросы культуры</w:t>
            </w:r>
          </w:p>
          <w:p w14:paraId="35942779" w14:textId="77777777" w:rsidR="00322230" w:rsidRPr="00322230" w:rsidRDefault="00322230" w:rsidP="00322230">
            <w:pPr>
              <w:jc w:val="both"/>
              <w:rPr>
                <w:rFonts w:ascii="Times New Roman" w:eastAsia="Times New Roman" w:hAnsi="Times New Roman"/>
                <w:sz w:val="28"/>
                <w:szCs w:val="28"/>
              </w:rPr>
            </w:pPr>
          </w:p>
          <w:p w14:paraId="38DAC6E9" w14:textId="77777777" w:rsidR="00322230" w:rsidRPr="00322230" w:rsidRDefault="00322230" w:rsidP="00322230">
            <w:pPr>
              <w:ind w:firstLine="708"/>
              <w:jc w:val="both"/>
              <w:rPr>
                <w:rFonts w:ascii="Times New Roman" w:eastAsia="Times New Roman" w:hAnsi="Times New Roman"/>
                <w:sz w:val="28"/>
                <w:szCs w:val="28"/>
              </w:rPr>
            </w:pPr>
            <w:r w:rsidRPr="00322230">
              <w:rPr>
                <w:rFonts w:ascii="Times New Roman" w:eastAsia="Times New Roman" w:hAnsi="Times New Roman"/>
                <w:sz w:val="28"/>
                <w:szCs w:val="28"/>
              </w:rPr>
              <w:t>К компетенции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 относится:</w:t>
            </w:r>
          </w:p>
          <w:p w14:paraId="3C0DA572" w14:textId="77777777" w:rsidR="00322230" w:rsidRPr="00322230" w:rsidRDefault="00322230" w:rsidP="00322230">
            <w:pPr>
              <w:ind w:firstLine="708"/>
              <w:jc w:val="both"/>
              <w:rPr>
                <w:rFonts w:ascii="Times New Roman" w:eastAsia="Times New Roman" w:hAnsi="Times New Roman"/>
                <w:sz w:val="28"/>
                <w:szCs w:val="28"/>
              </w:rPr>
            </w:pPr>
            <w:r w:rsidRPr="00322230">
              <w:rPr>
                <w:rFonts w:ascii="Times New Roman" w:eastAsia="Times New Roman" w:hAnsi="Times New Roman"/>
                <w:sz w:val="28"/>
                <w:szCs w:val="28"/>
              </w:rPr>
              <w:t>а) разработка и представление на рассмотрение Правительству Приднестровской Молдавской Республики концепции государственной политики в области культуры;</w:t>
            </w:r>
          </w:p>
          <w:p w14:paraId="0B9EB67F" w14:textId="4ED6446A" w:rsidR="00322230" w:rsidRPr="00322230" w:rsidRDefault="00322230" w:rsidP="00322230">
            <w:pPr>
              <w:ind w:firstLine="708"/>
              <w:jc w:val="both"/>
              <w:rPr>
                <w:rFonts w:ascii="Times New Roman" w:eastAsia="Times New Roman" w:hAnsi="Times New Roman"/>
                <w:sz w:val="28"/>
                <w:szCs w:val="28"/>
              </w:rPr>
            </w:pPr>
            <w:r>
              <w:rPr>
                <w:rFonts w:ascii="Times New Roman" w:eastAsia="Times New Roman" w:hAnsi="Times New Roman"/>
                <w:sz w:val="28"/>
                <w:szCs w:val="28"/>
              </w:rPr>
              <w:t>…</w:t>
            </w:r>
          </w:p>
          <w:p w14:paraId="4CEBDDAC" w14:textId="77777777" w:rsidR="0000178D" w:rsidRPr="0000178D" w:rsidRDefault="0000178D" w:rsidP="0000178D">
            <w:pPr>
              <w:ind w:firstLine="708"/>
              <w:jc w:val="both"/>
              <w:rPr>
                <w:rFonts w:ascii="Times New Roman" w:eastAsia="Times New Roman" w:hAnsi="Times New Roman"/>
                <w:sz w:val="28"/>
                <w:szCs w:val="28"/>
              </w:rPr>
            </w:pPr>
            <w:r w:rsidRPr="0000178D">
              <w:rPr>
                <w:rFonts w:ascii="Times New Roman" w:eastAsia="Times New Roman" w:hAnsi="Times New Roman"/>
                <w:sz w:val="28"/>
                <w:szCs w:val="28"/>
              </w:rPr>
              <w:t xml:space="preserve">м) определение порядка, организация и проведение (в случаях, установленных законодательными актами) аттестации руководящих и педагогических работников организаций дополнительного образования </w:t>
            </w:r>
            <w:r w:rsidRPr="00D22921">
              <w:rPr>
                <w:rFonts w:ascii="Times New Roman" w:eastAsia="Times New Roman" w:hAnsi="Times New Roman"/>
                <w:b/>
                <w:sz w:val="28"/>
                <w:szCs w:val="28"/>
              </w:rPr>
              <w:t>художественно-эстетической направленности</w:t>
            </w:r>
            <w:r w:rsidRPr="0000178D">
              <w:rPr>
                <w:rFonts w:ascii="Times New Roman" w:eastAsia="Times New Roman" w:hAnsi="Times New Roman"/>
                <w:sz w:val="28"/>
                <w:szCs w:val="28"/>
              </w:rPr>
              <w:t xml:space="preserve"> в целях подтверждения </w:t>
            </w:r>
            <w:r w:rsidRPr="0000178D">
              <w:rPr>
                <w:rFonts w:ascii="Times New Roman" w:eastAsia="Times New Roman" w:hAnsi="Times New Roman"/>
                <w:sz w:val="28"/>
                <w:szCs w:val="28"/>
              </w:rPr>
              <w:lastRenderedPageBreak/>
              <w:t>соответствия занимаемым ими должностям и в целях присвоения квалификационной категории;</w:t>
            </w:r>
          </w:p>
          <w:p w14:paraId="4DBC5CE6" w14:textId="77777777" w:rsidR="00E379F1" w:rsidRDefault="0000178D" w:rsidP="0000178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м-1) отсутствует</w:t>
            </w:r>
          </w:p>
          <w:p w14:paraId="0D7697F2" w14:textId="77777777" w:rsidR="00A8364D" w:rsidRDefault="00A8364D" w:rsidP="00A8364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м-2) отсутствует</w:t>
            </w:r>
          </w:p>
          <w:p w14:paraId="2E686239" w14:textId="77777777" w:rsidR="00A8364D" w:rsidRDefault="00A8364D" w:rsidP="00A8364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м-3) отсутствует</w:t>
            </w:r>
          </w:p>
          <w:p w14:paraId="6E2465BF" w14:textId="066D1E21" w:rsidR="00181731" w:rsidRPr="009F0B46" w:rsidRDefault="00181731" w:rsidP="00A8364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м-4) отсутствует</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64C0E" w14:textId="77777777" w:rsidR="00322230" w:rsidRPr="00322230" w:rsidRDefault="00322230" w:rsidP="00322230">
            <w:pPr>
              <w:ind w:firstLine="708"/>
              <w:jc w:val="both"/>
              <w:rPr>
                <w:rFonts w:ascii="Times New Roman" w:eastAsia="Times New Roman" w:hAnsi="Times New Roman"/>
                <w:sz w:val="28"/>
                <w:szCs w:val="28"/>
              </w:rPr>
            </w:pPr>
            <w:r w:rsidRPr="00322230">
              <w:rPr>
                <w:rFonts w:ascii="Times New Roman" w:eastAsia="Times New Roman" w:hAnsi="Times New Roman"/>
                <w:b/>
                <w:sz w:val="28"/>
                <w:szCs w:val="28"/>
              </w:rPr>
              <w:lastRenderedPageBreak/>
              <w:t>Статья 24.</w:t>
            </w:r>
            <w:r w:rsidRPr="00322230">
              <w:rPr>
                <w:rFonts w:ascii="Times New Roman" w:eastAsia="Times New Roman" w:hAnsi="Times New Roman"/>
                <w:sz w:val="28"/>
                <w:szCs w:val="28"/>
              </w:rPr>
              <w:t xml:space="preserve"> Компетенция исполнительного органа государственной власти, в ведении которого находятся вопросы культуры</w:t>
            </w:r>
          </w:p>
          <w:p w14:paraId="6EA09CA2" w14:textId="77777777" w:rsidR="00322230" w:rsidRPr="00322230" w:rsidRDefault="00322230" w:rsidP="00322230">
            <w:pPr>
              <w:jc w:val="both"/>
              <w:rPr>
                <w:rFonts w:ascii="Times New Roman" w:eastAsia="Times New Roman" w:hAnsi="Times New Roman"/>
                <w:sz w:val="28"/>
                <w:szCs w:val="28"/>
              </w:rPr>
            </w:pPr>
          </w:p>
          <w:p w14:paraId="22A5F41B" w14:textId="77777777" w:rsidR="00322230" w:rsidRPr="00322230" w:rsidRDefault="00322230" w:rsidP="00322230">
            <w:pPr>
              <w:ind w:firstLine="708"/>
              <w:jc w:val="both"/>
              <w:rPr>
                <w:rFonts w:ascii="Times New Roman" w:eastAsia="Times New Roman" w:hAnsi="Times New Roman"/>
                <w:sz w:val="28"/>
                <w:szCs w:val="28"/>
              </w:rPr>
            </w:pPr>
            <w:r w:rsidRPr="00322230">
              <w:rPr>
                <w:rFonts w:ascii="Times New Roman" w:eastAsia="Times New Roman" w:hAnsi="Times New Roman"/>
                <w:sz w:val="28"/>
                <w:szCs w:val="28"/>
              </w:rPr>
              <w:t>К компетенции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 относится:</w:t>
            </w:r>
          </w:p>
          <w:p w14:paraId="53927005" w14:textId="77777777" w:rsidR="00322230" w:rsidRPr="00322230" w:rsidRDefault="00322230" w:rsidP="00322230">
            <w:pPr>
              <w:ind w:firstLine="708"/>
              <w:jc w:val="both"/>
              <w:rPr>
                <w:rFonts w:ascii="Times New Roman" w:eastAsia="Times New Roman" w:hAnsi="Times New Roman"/>
                <w:sz w:val="28"/>
                <w:szCs w:val="28"/>
              </w:rPr>
            </w:pPr>
            <w:r w:rsidRPr="00322230">
              <w:rPr>
                <w:rFonts w:ascii="Times New Roman" w:eastAsia="Times New Roman" w:hAnsi="Times New Roman"/>
                <w:sz w:val="28"/>
                <w:szCs w:val="28"/>
              </w:rPr>
              <w:t>а) разработка и представление на рассмотрение Правительству Приднестровской Молдавской Республики концепции государственной политики в области культуры;</w:t>
            </w:r>
          </w:p>
          <w:p w14:paraId="33E06335" w14:textId="77777777" w:rsidR="00322230" w:rsidRPr="00322230" w:rsidRDefault="00322230" w:rsidP="00322230">
            <w:pPr>
              <w:ind w:firstLine="708"/>
              <w:jc w:val="both"/>
              <w:rPr>
                <w:rFonts w:ascii="Times New Roman" w:eastAsia="Times New Roman" w:hAnsi="Times New Roman"/>
                <w:sz w:val="28"/>
                <w:szCs w:val="28"/>
              </w:rPr>
            </w:pPr>
            <w:r>
              <w:rPr>
                <w:rFonts w:ascii="Times New Roman" w:eastAsia="Times New Roman" w:hAnsi="Times New Roman"/>
                <w:sz w:val="28"/>
                <w:szCs w:val="28"/>
              </w:rPr>
              <w:t>…</w:t>
            </w:r>
          </w:p>
          <w:p w14:paraId="01CAC3B1" w14:textId="7BFD06F0" w:rsidR="0000178D" w:rsidRPr="0000178D" w:rsidRDefault="0000178D" w:rsidP="0000178D">
            <w:pPr>
              <w:ind w:firstLine="708"/>
              <w:jc w:val="both"/>
              <w:rPr>
                <w:rFonts w:ascii="Times New Roman" w:eastAsia="Times New Roman" w:hAnsi="Times New Roman"/>
                <w:sz w:val="28"/>
                <w:szCs w:val="28"/>
              </w:rPr>
            </w:pPr>
            <w:r w:rsidRPr="0000178D">
              <w:rPr>
                <w:rFonts w:ascii="Times New Roman" w:eastAsia="Times New Roman" w:hAnsi="Times New Roman"/>
                <w:sz w:val="28"/>
                <w:szCs w:val="28"/>
              </w:rPr>
              <w:t>м) определение порядка, организация и проведение (в случаях, установленных законодательными актами) аттестации руководящих и педагогических работников организаций дополнительного образования</w:t>
            </w:r>
            <w:r w:rsidR="00D22921">
              <w:rPr>
                <w:rFonts w:ascii="Times New Roman" w:eastAsia="Times New Roman" w:hAnsi="Times New Roman"/>
                <w:sz w:val="28"/>
                <w:szCs w:val="28"/>
              </w:rPr>
              <w:t>,</w:t>
            </w:r>
            <w:r w:rsidRPr="0000178D">
              <w:rPr>
                <w:rFonts w:ascii="Times New Roman" w:eastAsia="Times New Roman" w:hAnsi="Times New Roman"/>
                <w:sz w:val="28"/>
                <w:szCs w:val="28"/>
              </w:rPr>
              <w:t xml:space="preserve"> </w:t>
            </w:r>
            <w:r w:rsidR="00D22921" w:rsidRPr="009F014E">
              <w:rPr>
                <w:rFonts w:ascii="Times New Roman" w:eastAsia="Times New Roman" w:hAnsi="Times New Roman"/>
                <w:b/>
                <w:bCs/>
                <w:iCs/>
                <w:sz w:val="28"/>
                <w:szCs w:val="28"/>
              </w:rPr>
              <w:t xml:space="preserve">реализующих </w:t>
            </w:r>
            <w:r w:rsidR="00D22921" w:rsidRPr="00450C60">
              <w:rPr>
                <w:rFonts w:ascii="Times New Roman" w:eastAsia="Times New Roman" w:hAnsi="Times New Roman"/>
                <w:b/>
                <w:bCs/>
                <w:iCs/>
                <w:sz w:val="28"/>
                <w:szCs w:val="28"/>
              </w:rPr>
              <w:t>дополнительные предпрофессиональные программы в области искусств</w:t>
            </w:r>
            <w:r w:rsidR="00D22921">
              <w:rPr>
                <w:rFonts w:ascii="Times New Roman" w:eastAsia="Times New Roman" w:hAnsi="Times New Roman"/>
                <w:b/>
                <w:bCs/>
                <w:iCs/>
                <w:sz w:val="28"/>
                <w:szCs w:val="28"/>
              </w:rPr>
              <w:t>,</w:t>
            </w:r>
            <w:r w:rsidRPr="0000178D">
              <w:rPr>
                <w:rFonts w:ascii="Times New Roman" w:eastAsia="Times New Roman" w:hAnsi="Times New Roman"/>
                <w:sz w:val="28"/>
                <w:szCs w:val="28"/>
              </w:rPr>
              <w:t xml:space="preserve"> в целях подтверждения соответствия занимаемым ими должностям и в целях присвоения квалификационной категории;</w:t>
            </w:r>
          </w:p>
          <w:p w14:paraId="047520F0" w14:textId="59BACDCC" w:rsidR="00A8364D" w:rsidRDefault="0000178D" w:rsidP="0000178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м-1) </w:t>
            </w:r>
            <w:r w:rsidR="00A8364D">
              <w:rPr>
                <w:rFonts w:ascii="Times New Roman" w:eastAsia="Times New Roman" w:hAnsi="Times New Roman"/>
                <w:b/>
                <w:bCs/>
                <w:iCs/>
                <w:sz w:val="28"/>
                <w:szCs w:val="28"/>
              </w:rPr>
              <w:t xml:space="preserve">установление </w:t>
            </w:r>
            <w:r w:rsidR="00A8364D" w:rsidRPr="00A8364D">
              <w:rPr>
                <w:rFonts w:ascii="Times New Roman" w:eastAsia="Times New Roman" w:hAnsi="Times New Roman"/>
                <w:b/>
                <w:bCs/>
                <w:iCs/>
                <w:sz w:val="28"/>
                <w:szCs w:val="28"/>
              </w:rPr>
              <w:t>п</w:t>
            </w:r>
            <w:r w:rsidR="00A8364D" w:rsidRPr="00A8364D">
              <w:rPr>
                <w:rFonts w:ascii="Times New Roman" w:eastAsia="Times New Roman" w:hAnsi="Times New Roman"/>
                <w:b/>
                <w:sz w:val="28"/>
                <w:szCs w:val="28"/>
                <w:lang w:eastAsia="en-US"/>
              </w:rPr>
              <w:t>еречня дополнительных предпрофессиональных программ в области искусств</w:t>
            </w:r>
            <w:r w:rsidR="00A8364D">
              <w:rPr>
                <w:rFonts w:ascii="Times New Roman" w:eastAsia="Times New Roman" w:hAnsi="Times New Roman"/>
                <w:b/>
                <w:sz w:val="28"/>
                <w:szCs w:val="28"/>
                <w:lang w:eastAsia="en-US"/>
              </w:rPr>
              <w:t>;</w:t>
            </w:r>
          </w:p>
          <w:p w14:paraId="1181A348" w14:textId="4F827348" w:rsidR="00E379F1" w:rsidRDefault="00A8364D" w:rsidP="0000178D">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м-2) </w:t>
            </w:r>
            <w:r w:rsidR="0000178D">
              <w:rPr>
                <w:rFonts w:ascii="Times New Roman" w:eastAsia="Times New Roman" w:hAnsi="Times New Roman"/>
                <w:b/>
                <w:bCs/>
                <w:iCs/>
                <w:sz w:val="28"/>
                <w:szCs w:val="28"/>
              </w:rPr>
              <w:t xml:space="preserve">установление, </w:t>
            </w:r>
            <w:r w:rsidR="0000178D" w:rsidRPr="00EB1E8D">
              <w:rPr>
                <w:rFonts w:ascii="Times New Roman" w:eastAsia="Times New Roman" w:hAnsi="Times New Roman"/>
                <w:b/>
                <w:bCs/>
                <w:iCs/>
                <w:sz w:val="28"/>
                <w:szCs w:val="28"/>
              </w:rPr>
              <w:t xml:space="preserve">по согласованию с уполномоченным </w:t>
            </w:r>
            <w:r w:rsidR="0000178D" w:rsidRPr="00EB1E8D">
              <w:rPr>
                <w:rFonts w:ascii="Times New Roman" w:eastAsia="Times New Roman" w:hAnsi="Times New Roman"/>
                <w:b/>
                <w:bCs/>
                <w:iCs/>
                <w:sz w:val="28"/>
                <w:szCs w:val="28"/>
              </w:rPr>
              <w:lastRenderedPageBreak/>
              <w:t>Правительством исполнительным органом государственной власти, в ведении которого находятся вопросы образования</w:t>
            </w:r>
            <w:r w:rsidR="0000178D">
              <w:rPr>
                <w:rFonts w:ascii="Times New Roman" w:eastAsia="Times New Roman" w:hAnsi="Times New Roman"/>
                <w:b/>
                <w:bCs/>
                <w:iCs/>
                <w:sz w:val="28"/>
                <w:szCs w:val="28"/>
              </w:rPr>
              <w:t xml:space="preserve">, государственных требований </w:t>
            </w:r>
            <w:r w:rsidR="0000178D" w:rsidRPr="0000178D">
              <w:rPr>
                <w:rFonts w:ascii="Times New Roman" w:eastAsia="Times New Roman" w:hAnsi="Times New Roman"/>
                <w:b/>
                <w:bCs/>
                <w:iCs/>
                <w:sz w:val="28"/>
                <w:szCs w:val="28"/>
              </w:rPr>
              <w:t>к минимуму содержания дополнительных предпрофессиональных программ</w:t>
            </w:r>
            <w:r w:rsidR="008B7284">
              <w:rPr>
                <w:rFonts w:ascii="Times New Roman" w:eastAsia="Times New Roman" w:hAnsi="Times New Roman"/>
                <w:b/>
                <w:bCs/>
                <w:iCs/>
                <w:sz w:val="28"/>
                <w:szCs w:val="28"/>
              </w:rPr>
              <w:t xml:space="preserve"> в области искусств</w:t>
            </w:r>
            <w:r w:rsidR="0000178D" w:rsidRPr="0000178D">
              <w:rPr>
                <w:rFonts w:ascii="Times New Roman" w:eastAsia="Times New Roman" w:hAnsi="Times New Roman"/>
                <w:b/>
                <w:bCs/>
                <w:iCs/>
                <w:sz w:val="28"/>
                <w:szCs w:val="28"/>
              </w:rPr>
              <w:t>, структуре и условиям их реализации, срокам обучения по этим программам</w:t>
            </w:r>
          </w:p>
          <w:p w14:paraId="5A2323CB" w14:textId="77777777" w:rsidR="00A8364D" w:rsidRDefault="00A8364D" w:rsidP="00A8364D">
            <w:pPr>
              <w:ind w:firstLine="720"/>
              <w:jc w:val="both"/>
              <w:rPr>
                <w:rFonts w:ascii="Times New Roman" w:eastAsia="Times New Roman" w:hAnsi="Times New Roman"/>
                <w:b/>
                <w:sz w:val="28"/>
                <w:szCs w:val="28"/>
                <w:lang w:eastAsia="en-US"/>
              </w:rPr>
            </w:pPr>
            <w:r>
              <w:rPr>
                <w:rFonts w:ascii="Times New Roman" w:eastAsia="Times New Roman" w:hAnsi="Times New Roman"/>
                <w:b/>
                <w:bCs/>
                <w:iCs/>
                <w:sz w:val="28"/>
                <w:szCs w:val="28"/>
              </w:rPr>
              <w:t xml:space="preserve">м-3) установление, </w:t>
            </w:r>
            <w:r w:rsidRPr="00A8364D">
              <w:rPr>
                <w:rFonts w:ascii="Times New Roman" w:eastAsia="Times New Roman" w:hAnsi="Times New Roman"/>
                <w:b/>
                <w:bCs/>
                <w:iCs/>
                <w:sz w:val="28"/>
                <w:szCs w:val="28"/>
              </w:rPr>
              <w:t>по согласованию с уполномоченным Правительством исполнительным органом государственной власти, в ведении которого находятся вопросы образования</w:t>
            </w:r>
            <w:r>
              <w:rPr>
                <w:rFonts w:ascii="Times New Roman" w:eastAsia="Times New Roman" w:hAnsi="Times New Roman"/>
                <w:b/>
                <w:bCs/>
                <w:iCs/>
                <w:sz w:val="28"/>
                <w:szCs w:val="28"/>
              </w:rPr>
              <w:t xml:space="preserve">, порядка </w:t>
            </w:r>
            <w:r w:rsidRPr="00A8364D">
              <w:rPr>
                <w:rFonts w:ascii="Times New Roman" w:eastAsia="Times New Roman" w:hAnsi="Times New Roman"/>
                <w:b/>
                <w:bCs/>
                <w:iCs/>
                <w:sz w:val="28"/>
                <w:szCs w:val="28"/>
              </w:rPr>
              <w:t>п</w:t>
            </w:r>
            <w:r w:rsidRPr="00A8364D">
              <w:rPr>
                <w:rFonts w:ascii="Times New Roman" w:eastAsia="Times New Roman" w:hAnsi="Times New Roman"/>
                <w:b/>
                <w:sz w:val="28"/>
                <w:szCs w:val="28"/>
                <w:lang w:eastAsia="en-US"/>
              </w:rPr>
              <w:t>риема на обучение по дополнительным предпрофессиональным программам в области искусств</w:t>
            </w:r>
            <w:r>
              <w:rPr>
                <w:rFonts w:ascii="Times New Roman" w:eastAsia="Times New Roman" w:hAnsi="Times New Roman"/>
                <w:b/>
                <w:sz w:val="28"/>
                <w:szCs w:val="28"/>
                <w:lang w:eastAsia="en-US"/>
              </w:rPr>
              <w:t>;</w:t>
            </w:r>
          </w:p>
          <w:p w14:paraId="65D98097" w14:textId="77777777" w:rsidR="00181731" w:rsidRDefault="00181731" w:rsidP="00181731">
            <w:pPr>
              <w:ind w:firstLine="720"/>
              <w:jc w:val="both"/>
              <w:rPr>
                <w:rFonts w:ascii="Times New Roman" w:eastAsia="Times New Roman" w:hAnsi="Times New Roman"/>
                <w:b/>
                <w:sz w:val="28"/>
                <w:szCs w:val="28"/>
                <w:lang w:eastAsia="en-US"/>
              </w:rPr>
            </w:pPr>
            <w:r>
              <w:rPr>
                <w:rFonts w:ascii="Times New Roman" w:eastAsia="Times New Roman" w:hAnsi="Times New Roman"/>
                <w:b/>
                <w:sz w:val="28"/>
                <w:szCs w:val="28"/>
                <w:lang w:eastAsia="en-US"/>
              </w:rPr>
              <w:t>м-4) установление,</w:t>
            </w:r>
            <w:r w:rsidRPr="00181731">
              <w:rPr>
                <w:rFonts w:ascii="Times New Roman" w:eastAsia="Times New Roman" w:hAnsi="Times New Roman" w:cstheme="minorBidi"/>
                <w:sz w:val="28"/>
                <w:szCs w:val="28"/>
                <w:lang w:eastAsia="en-US"/>
              </w:rPr>
              <w:t xml:space="preserve"> </w:t>
            </w:r>
            <w:r w:rsidRPr="00181731">
              <w:rPr>
                <w:rFonts w:ascii="Times New Roman" w:eastAsia="Times New Roman" w:hAnsi="Times New Roman"/>
                <w:b/>
                <w:sz w:val="28"/>
                <w:szCs w:val="28"/>
                <w:lang w:eastAsia="en-US"/>
              </w:rPr>
              <w:t>по согласованию с уполномоченным Правительством исполнительным органом государственной власти, в ведении которого находятся вопросы образования</w:t>
            </w:r>
            <w:r>
              <w:rPr>
                <w:rFonts w:ascii="Times New Roman" w:eastAsia="Times New Roman" w:hAnsi="Times New Roman"/>
                <w:b/>
                <w:sz w:val="28"/>
                <w:szCs w:val="28"/>
                <w:lang w:eastAsia="en-US"/>
              </w:rPr>
              <w:t>, формы и порядка проведения итоговой аттестации обучающихся, о</w:t>
            </w:r>
            <w:r w:rsidRPr="00181731">
              <w:rPr>
                <w:rFonts w:ascii="Times New Roman" w:eastAsia="Times New Roman" w:hAnsi="Times New Roman"/>
                <w:b/>
                <w:sz w:val="28"/>
                <w:szCs w:val="28"/>
                <w:lang w:eastAsia="en-US"/>
              </w:rPr>
              <w:t>сво</w:t>
            </w:r>
            <w:r>
              <w:rPr>
                <w:rFonts w:ascii="Times New Roman" w:eastAsia="Times New Roman" w:hAnsi="Times New Roman"/>
                <w:b/>
                <w:sz w:val="28"/>
                <w:szCs w:val="28"/>
                <w:lang w:eastAsia="en-US"/>
              </w:rPr>
              <w:t>ивших</w:t>
            </w:r>
            <w:r w:rsidRPr="00181731">
              <w:rPr>
                <w:rFonts w:ascii="Times New Roman" w:eastAsia="Times New Roman" w:hAnsi="Times New Roman"/>
                <w:b/>
                <w:sz w:val="28"/>
                <w:szCs w:val="28"/>
                <w:lang w:eastAsia="en-US"/>
              </w:rPr>
              <w:t xml:space="preserve"> дополнительны</w:t>
            </w:r>
            <w:r>
              <w:rPr>
                <w:rFonts w:ascii="Times New Roman" w:eastAsia="Times New Roman" w:hAnsi="Times New Roman"/>
                <w:b/>
                <w:sz w:val="28"/>
                <w:szCs w:val="28"/>
                <w:lang w:eastAsia="en-US"/>
              </w:rPr>
              <w:t>е</w:t>
            </w:r>
            <w:r w:rsidRPr="00181731">
              <w:rPr>
                <w:rFonts w:ascii="Times New Roman" w:eastAsia="Times New Roman" w:hAnsi="Times New Roman"/>
                <w:b/>
                <w:sz w:val="28"/>
                <w:szCs w:val="28"/>
                <w:lang w:eastAsia="en-US"/>
              </w:rPr>
              <w:t xml:space="preserve"> предпрофессиональны</w:t>
            </w:r>
            <w:r>
              <w:rPr>
                <w:rFonts w:ascii="Times New Roman" w:eastAsia="Times New Roman" w:hAnsi="Times New Roman"/>
                <w:b/>
                <w:sz w:val="28"/>
                <w:szCs w:val="28"/>
                <w:lang w:eastAsia="en-US"/>
              </w:rPr>
              <w:t>е</w:t>
            </w:r>
            <w:r w:rsidRPr="00181731">
              <w:rPr>
                <w:rFonts w:ascii="Times New Roman" w:eastAsia="Times New Roman" w:hAnsi="Times New Roman"/>
                <w:b/>
                <w:sz w:val="28"/>
                <w:szCs w:val="28"/>
                <w:lang w:eastAsia="en-US"/>
              </w:rPr>
              <w:t xml:space="preserve"> программ</w:t>
            </w:r>
            <w:r>
              <w:rPr>
                <w:rFonts w:ascii="Times New Roman" w:eastAsia="Times New Roman" w:hAnsi="Times New Roman"/>
                <w:b/>
                <w:sz w:val="28"/>
                <w:szCs w:val="28"/>
                <w:lang w:eastAsia="en-US"/>
              </w:rPr>
              <w:t>ы</w:t>
            </w:r>
            <w:r w:rsidR="008B7284">
              <w:rPr>
                <w:rFonts w:ascii="Times New Roman" w:eastAsia="Times New Roman" w:hAnsi="Times New Roman"/>
                <w:b/>
                <w:sz w:val="28"/>
                <w:szCs w:val="28"/>
                <w:lang w:eastAsia="en-US"/>
              </w:rPr>
              <w:t xml:space="preserve"> в области искусств</w:t>
            </w:r>
            <w:r>
              <w:rPr>
                <w:rFonts w:ascii="Times New Roman" w:eastAsia="Times New Roman" w:hAnsi="Times New Roman"/>
                <w:b/>
                <w:sz w:val="28"/>
                <w:szCs w:val="28"/>
                <w:lang w:eastAsia="en-US"/>
              </w:rPr>
              <w:t>;</w:t>
            </w:r>
          </w:p>
          <w:p w14:paraId="056045BA" w14:textId="532B7EFF" w:rsidR="008B7284" w:rsidRPr="009F0B46" w:rsidRDefault="008B7284" w:rsidP="00EF4B95">
            <w:pPr>
              <w:ind w:firstLine="720"/>
              <w:jc w:val="both"/>
              <w:rPr>
                <w:rFonts w:ascii="Times New Roman" w:eastAsia="Times New Roman" w:hAnsi="Times New Roman"/>
                <w:b/>
                <w:bCs/>
                <w:iCs/>
                <w:sz w:val="28"/>
                <w:szCs w:val="28"/>
              </w:rPr>
            </w:pPr>
          </w:p>
        </w:tc>
      </w:tr>
      <w:bookmarkEnd w:id="0"/>
    </w:tbl>
    <w:p w14:paraId="49440E5F" w14:textId="77777777" w:rsidR="00811BAC" w:rsidRPr="00E75C99" w:rsidRDefault="00811BAC" w:rsidP="00696575">
      <w:pPr>
        <w:spacing w:line="240" w:lineRule="auto"/>
        <w:rPr>
          <w:rFonts w:ascii="Times New Roman" w:hAnsi="Times New Roman" w:cs="Times New Roman"/>
          <w:sz w:val="28"/>
          <w:szCs w:val="28"/>
        </w:rPr>
      </w:pPr>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481E" w14:textId="77777777" w:rsidR="003F6C96" w:rsidRDefault="003F6C96" w:rsidP="00CE6ED5">
      <w:pPr>
        <w:spacing w:after="0" w:line="240" w:lineRule="auto"/>
      </w:pPr>
      <w:r>
        <w:separator/>
      </w:r>
    </w:p>
  </w:endnote>
  <w:endnote w:type="continuationSeparator" w:id="0">
    <w:p w14:paraId="7ECDC8BA" w14:textId="77777777" w:rsidR="003F6C96" w:rsidRDefault="003F6C96"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509AC813" w:rsidR="00FE10CD" w:rsidRDefault="00FE10CD">
        <w:pPr>
          <w:pStyle w:val="af1"/>
          <w:jc w:val="right"/>
        </w:pPr>
        <w:r>
          <w:fldChar w:fldCharType="begin"/>
        </w:r>
        <w:r>
          <w:instrText>PAGE   \* MERGEFORMAT</w:instrText>
        </w:r>
        <w:r>
          <w:fldChar w:fldCharType="separate"/>
        </w:r>
        <w:r w:rsidR="0060096E">
          <w:rPr>
            <w:noProof/>
          </w:rPr>
          <w:t>2</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AE41" w14:textId="77777777" w:rsidR="003F6C96" w:rsidRDefault="003F6C96" w:rsidP="00CE6ED5">
      <w:pPr>
        <w:spacing w:after="0" w:line="240" w:lineRule="auto"/>
      </w:pPr>
      <w:r>
        <w:separator/>
      </w:r>
    </w:p>
  </w:footnote>
  <w:footnote w:type="continuationSeparator" w:id="0">
    <w:p w14:paraId="50938FBB" w14:textId="77777777" w:rsidR="003F6C96" w:rsidRDefault="003F6C96"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49F2F843" w:rsidR="00CE6ED5" w:rsidRDefault="00CE6ED5">
        <w:pPr>
          <w:pStyle w:val="af"/>
          <w:jc w:val="center"/>
        </w:pPr>
        <w:r>
          <w:fldChar w:fldCharType="begin"/>
        </w:r>
        <w:r>
          <w:instrText>PAGE   \* MERGEFORMAT</w:instrText>
        </w:r>
        <w:r>
          <w:fldChar w:fldCharType="separate"/>
        </w:r>
        <w:r w:rsidR="0060096E">
          <w:rPr>
            <w:noProof/>
          </w:rPr>
          <w:t>2</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78D"/>
    <w:rsid w:val="00001A7D"/>
    <w:rsid w:val="000124F0"/>
    <w:rsid w:val="0001300E"/>
    <w:rsid w:val="0002352A"/>
    <w:rsid w:val="00025DCB"/>
    <w:rsid w:val="00025DF5"/>
    <w:rsid w:val="00031EF0"/>
    <w:rsid w:val="00035510"/>
    <w:rsid w:val="0003761E"/>
    <w:rsid w:val="00042BA0"/>
    <w:rsid w:val="00047807"/>
    <w:rsid w:val="00047D9B"/>
    <w:rsid w:val="00047ECE"/>
    <w:rsid w:val="000505CE"/>
    <w:rsid w:val="000526B3"/>
    <w:rsid w:val="000606DA"/>
    <w:rsid w:val="0007037B"/>
    <w:rsid w:val="00070F2D"/>
    <w:rsid w:val="000741CA"/>
    <w:rsid w:val="00074A23"/>
    <w:rsid w:val="00076D30"/>
    <w:rsid w:val="00077065"/>
    <w:rsid w:val="00077A06"/>
    <w:rsid w:val="000807BB"/>
    <w:rsid w:val="00081484"/>
    <w:rsid w:val="000859BA"/>
    <w:rsid w:val="00085A6E"/>
    <w:rsid w:val="0009004E"/>
    <w:rsid w:val="00091EFC"/>
    <w:rsid w:val="000B000D"/>
    <w:rsid w:val="000B025D"/>
    <w:rsid w:val="000C67F4"/>
    <w:rsid w:val="000C7E83"/>
    <w:rsid w:val="000D0F3A"/>
    <w:rsid w:val="000D5485"/>
    <w:rsid w:val="000E0688"/>
    <w:rsid w:val="000E1396"/>
    <w:rsid w:val="000E16FD"/>
    <w:rsid w:val="000E1C28"/>
    <w:rsid w:val="000E1F8C"/>
    <w:rsid w:val="000E23DE"/>
    <w:rsid w:val="000E3484"/>
    <w:rsid w:val="000F0443"/>
    <w:rsid w:val="000F4DAC"/>
    <w:rsid w:val="00102CA3"/>
    <w:rsid w:val="001051FE"/>
    <w:rsid w:val="00111054"/>
    <w:rsid w:val="00122E57"/>
    <w:rsid w:val="00123DB3"/>
    <w:rsid w:val="00126DF9"/>
    <w:rsid w:val="001375B7"/>
    <w:rsid w:val="0014042A"/>
    <w:rsid w:val="00145B94"/>
    <w:rsid w:val="00147673"/>
    <w:rsid w:val="00150664"/>
    <w:rsid w:val="00152AC1"/>
    <w:rsid w:val="00155105"/>
    <w:rsid w:val="00155855"/>
    <w:rsid w:val="00157A07"/>
    <w:rsid w:val="001625C9"/>
    <w:rsid w:val="00164974"/>
    <w:rsid w:val="0017252E"/>
    <w:rsid w:val="001730EC"/>
    <w:rsid w:val="00177C3C"/>
    <w:rsid w:val="00181731"/>
    <w:rsid w:val="00194339"/>
    <w:rsid w:val="00197C8B"/>
    <w:rsid w:val="001A415B"/>
    <w:rsid w:val="001A5D5A"/>
    <w:rsid w:val="001A7E17"/>
    <w:rsid w:val="001B0032"/>
    <w:rsid w:val="001B01E1"/>
    <w:rsid w:val="001B2B37"/>
    <w:rsid w:val="001B6041"/>
    <w:rsid w:val="001B6B99"/>
    <w:rsid w:val="001B7501"/>
    <w:rsid w:val="001C058C"/>
    <w:rsid w:val="001C0CA8"/>
    <w:rsid w:val="001C36B5"/>
    <w:rsid w:val="001D1B3F"/>
    <w:rsid w:val="001D377E"/>
    <w:rsid w:val="001D5A8F"/>
    <w:rsid w:val="001D5D58"/>
    <w:rsid w:val="001F5FAE"/>
    <w:rsid w:val="001F6A0F"/>
    <w:rsid w:val="00200388"/>
    <w:rsid w:val="0020204D"/>
    <w:rsid w:val="002055A9"/>
    <w:rsid w:val="00216BC0"/>
    <w:rsid w:val="00216E14"/>
    <w:rsid w:val="00220FBA"/>
    <w:rsid w:val="00227992"/>
    <w:rsid w:val="00234185"/>
    <w:rsid w:val="00234675"/>
    <w:rsid w:val="002403AF"/>
    <w:rsid w:val="00244FC4"/>
    <w:rsid w:val="00255BEE"/>
    <w:rsid w:val="002632D9"/>
    <w:rsid w:val="00263663"/>
    <w:rsid w:val="00265690"/>
    <w:rsid w:val="00265CE7"/>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853"/>
    <w:rsid w:val="002C0942"/>
    <w:rsid w:val="002C51E9"/>
    <w:rsid w:val="002C5338"/>
    <w:rsid w:val="002D0472"/>
    <w:rsid w:val="002D3032"/>
    <w:rsid w:val="002D328D"/>
    <w:rsid w:val="002D71B3"/>
    <w:rsid w:val="002F4FED"/>
    <w:rsid w:val="002F6CE9"/>
    <w:rsid w:val="00300626"/>
    <w:rsid w:val="003052E5"/>
    <w:rsid w:val="003059FF"/>
    <w:rsid w:val="00317CDE"/>
    <w:rsid w:val="00322230"/>
    <w:rsid w:val="0032250F"/>
    <w:rsid w:val="00322C5A"/>
    <w:rsid w:val="00327FA7"/>
    <w:rsid w:val="003309FE"/>
    <w:rsid w:val="00331389"/>
    <w:rsid w:val="00331B5A"/>
    <w:rsid w:val="00332DAC"/>
    <w:rsid w:val="00334F85"/>
    <w:rsid w:val="00335489"/>
    <w:rsid w:val="00337123"/>
    <w:rsid w:val="00337D11"/>
    <w:rsid w:val="00341111"/>
    <w:rsid w:val="00341571"/>
    <w:rsid w:val="003474DD"/>
    <w:rsid w:val="00360B9F"/>
    <w:rsid w:val="003625FD"/>
    <w:rsid w:val="0037005D"/>
    <w:rsid w:val="00372EF1"/>
    <w:rsid w:val="003747FB"/>
    <w:rsid w:val="003845DF"/>
    <w:rsid w:val="003858E5"/>
    <w:rsid w:val="00391E39"/>
    <w:rsid w:val="00393639"/>
    <w:rsid w:val="00397AB1"/>
    <w:rsid w:val="003A15CF"/>
    <w:rsid w:val="003A3394"/>
    <w:rsid w:val="003A6A0D"/>
    <w:rsid w:val="003A7562"/>
    <w:rsid w:val="003B342A"/>
    <w:rsid w:val="003C1EA9"/>
    <w:rsid w:val="003C3CDA"/>
    <w:rsid w:val="003C5EB2"/>
    <w:rsid w:val="003C630B"/>
    <w:rsid w:val="003D152F"/>
    <w:rsid w:val="003E5FB3"/>
    <w:rsid w:val="003E6537"/>
    <w:rsid w:val="003F5FC3"/>
    <w:rsid w:val="003F6C96"/>
    <w:rsid w:val="00405454"/>
    <w:rsid w:val="00412E29"/>
    <w:rsid w:val="00413121"/>
    <w:rsid w:val="00421BC4"/>
    <w:rsid w:val="00431475"/>
    <w:rsid w:val="00433225"/>
    <w:rsid w:val="00435469"/>
    <w:rsid w:val="00437434"/>
    <w:rsid w:val="00447E29"/>
    <w:rsid w:val="00453127"/>
    <w:rsid w:val="00457102"/>
    <w:rsid w:val="00460676"/>
    <w:rsid w:val="00463AE1"/>
    <w:rsid w:val="0046484B"/>
    <w:rsid w:val="004824B8"/>
    <w:rsid w:val="00484160"/>
    <w:rsid w:val="004909F0"/>
    <w:rsid w:val="00494E8B"/>
    <w:rsid w:val="004A2A91"/>
    <w:rsid w:val="004A5A42"/>
    <w:rsid w:val="004A6E38"/>
    <w:rsid w:val="004C42C9"/>
    <w:rsid w:val="004C5B68"/>
    <w:rsid w:val="004D23D9"/>
    <w:rsid w:val="004D353A"/>
    <w:rsid w:val="004D46EF"/>
    <w:rsid w:val="004D513F"/>
    <w:rsid w:val="004E7BF3"/>
    <w:rsid w:val="004F174E"/>
    <w:rsid w:val="004F77A0"/>
    <w:rsid w:val="00500973"/>
    <w:rsid w:val="00506C7A"/>
    <w:rsid w:val="00514A1C"/>
    <w:rsid w:val="00515590"/>
    <w:rsid w:val="005172F1"/>
    <w:rsid w:val="00521ADB"/>
    <w:rsid w:val="00524E66"/>
    <w:rsid w:val="00530C78"/>
    <w:rsid w:val="005335AD"/>
    <w:rsid w:val="005344FF"/>
    <w:rsid w:val="005354C4"/>
    <w:rsid w:val="005374FA"/>
    <w:rsid w:val="0054706C"/>
    <w:rsid w:val="0055190D"/>
    <w:rsid w:val="00553540"/>
    <w:rsid w:val="0055566C"/>
    <w:rsid w:val="00556D9E"/>
    <w:rsid w:val="00556E0D"/>
    <w:rsid w:val="005608F8"/>
    <w:rsid w:val="005630DA"/>
    <w:rsid w:val="0056336C"/>
    <w:rsid w:val="005710DD"/>
    <w:rsid w:val="005779D5"/>
    <w:rsid w:val="005823F0"/>
    <w:rsid w:val="00587116"/>
    <w:rsid w:val="005918E2"/>
    <w:rsid w:val="00592300"/>
    <w:rsid w:val="00596868"/>
    <w:rsid w:val="005A0514"/>
    <w:rsid w:val="005A0D67"/>
    <w:rsid w:val="005A75AC"/>
    <w:rsid w:val="005A7713"/>
    <w:rsid w:val="005B736A"/>
    <w:rsid w:val="005B7F0C"/>
    <w:rsid w:val="005C0C27"/>
    <w:rsid w:val="005C29A1"/>
    <w:rsid w:val="005C4D71"/>
    <w:rsid w:val="005C4E13"/>
    <w:rsid w:val="005C552A"/>
    <w:rsid w:val="005D1E6C"/>
    <w:rsid w:val="005D43F7"/>
    <w:rsid w:val="005D5639"/>
    <w:rsid w:val="005E674F"/>
    <w:rsid w:val="005E6FDE"/>
    <w:rsid w:val="006006FE"/>
    <w:rsid w:val="0060096E"/>
    <w:rsid w:val="00602FBE"/>
    <w:rsid w:val="0060387E"/>
    <w:rsid w:val="00605F21"/>
    <w:rsid w:val="006065F2"/>
    <w:rsid w:val="006244C9"/>
    <w:rsid w:val="00627FD0"/>
    <w:rsid w:val="00646980"/>
    <w:rsid w:val="00647F6D"/>
    <w:rsid w:val="00651E9D"/>
    <w:rsid w:val="00655415"/>
    <w:rsid w:val="00662E20"/>
    <w:rsid w:val="00665EA5"/>
    <w:rsid w:val="006661E0"/>
    <w:rsid w:val="006843B2"/>
    <w:rsid w:val="00687628"/>
    <w:rsid w:val="006906B3"/>
    <w:rsid w:val="00691ED1"/>
    <w:rsid w:val="006961D9"/>
    <w:rsid w:val="00696575"/>
    <w:rsid w:val="00697B08"/>
    <w:rsid w:val="006A6267"/>
    <w:rsid w:val="006A6E3E"/>
    <w:rsid w:val="006A76C0"/>
    <w:rsid w:val="006B0CD8"/>
    <w:rsid w:val="006B3F66"/>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8A4"/>
    <w:rsid w:val="006F5CF7"/>
    <w:rsid w:val="007007DA"/>
    <w:rsid w:val="0070277A"/>
    <w:rsid w:val="00703DAA"/>
    <w:rsid w:val="00711A50"/>
    <w:rsid w:val="00713290"/>
    <w:rsid w:val="0071519A"/>
    <w:rsid w:val="00717BCA"/>
    <w:rsid w:val="00720C16"/>
    <w:rsid w:val="00724E13"/>
    <w:rsid w:val="00731D75"/>
    <w:rsid w:val="0073788C"/>
    <w:rsid w:val="007401D3"/>
    <w:rsid w:val="007402B7"/>
    <w:rsid w:val="0074040A"/>
    <w:rsid w:val="00742626"/>
    <w:rsid w:val="00746260"/>
    <w:rsid w:val="007763C8"/>
    <w:rsid w:val="0078203E"/>
    <w:rsid w:val="00785774"/>
    <w:rsid w:val="00791199"/>
    <w:rsid w:val="00791374"/>
    <w:rsid w:val="00796EB4"/>
    <w:rsid w:val="007A042B"/>
    <w:rsid w:val="007A1CD8"/>
    <w:rsid w:val="007A325E"/>
    <w:rsid w:val="007A3A23"/>
    <w:rsid w:val="007A6993"/>
    <w:rsid w:val="007A7AEC"/>
    <w:rsid w:val="007B22D4"/>
    <w:rsid w:val="007B510D"/>
    <w:rsid w:val="007C2CB7"/>
    <w:rsid w:val="007C34A7"/>
    <w:rsid w:val="007D5C6D"/>
    <w:rsid w:val="007E3BEF"/>
    <w:rsid w:val="007E5C5B"/>
    <w:rsid w:val="007E6F1E"/>
    <w:rsid w:val="007E7ECE"/>
    <w:rsid w:val="007F24CE"/>
    <w:rsid w:val="007F491E"/>
    <w:rsid w:val="007F645B"/>
    <w:rsid w:val="007F764E"/>
    <w:rsid w:val="008017E6"/>
    <w:rsid w:val="00801C69"/>
    <w:rsid w:val="00803046"/>
    <w:rsid w:val="00803C29"/>
    <w:rsid w:val="008112EE"/>
    <w:rsid w:val="00811BAC"/>
    <w:rsid w:val="0081449A"/>
    <w:rsid w:val="00815660"/>
    <w:rsid w:val="0082026D"/>
    <w:rsid w:val="00827D9A"/>
    <w:rsid w:val="00835053"/>
    <w:rsid w:val="008362BF"/>
    <w:rsid w:val="00843B03"/>
    <w:rsid w:val="0084675D"/>
    <w:rsid w:val="00852E7A"/>
    <w:rsid w:val="00861665"/>
    <w:rsid w:val="008649D2"/>
    <w:rsid w:val="00866993"/>
    <w:rsid w:val="00866B2B"/>
    <w:rsid w:val="008719AA"/>
    <w:rsid w:val="0087237C"/>
    <w:rsid w:val="008745A3"/>
    <w:rsid w:val="00881D74"/>
    <w:rsid w:val="00882E3C"/>
    <w:rsid w:val="00886129"/>
    <w:rsid w:val="00890745"/>
    <w:rsid w:val="00892709"/>
    <w:rsid w:val="008940DE"/>
    <w:rsid w:val="0089447A"/>
    <w:rsid w:val="008A0FD5"/>
    <w:rsid w:val="008A380E"/>
    <w:rsid w:val="008A4488"/>
    <w:rsid w:val="008B5F5F"/>
    <w:rsid w:val="008B637A"/>
    <w:rsid w:val="008B7284"/>
    <w:rsid w:val="008C01B7"/>
    <w:rsid w:val="008C064C"/>
    <w:rsid w:val="008C2AB2"/>
    <w:rsid w:val="008D00A0"/>
    <w:rsid w:val="008D1DD3"/>
    <w:rsid w:val="008E0109"/>
    <w:rsid w:val="008E5138"/>
    <w:rsid w:val="008E5E4D"/>
    <w:rsid w:val="008E6D3B"/>
    <w:rsid w:val="008F4DEE"/>
    <w:rsid w:val="008F61F6"/>
    <w:rsid w:val="008F7558"/>
    <w:rsid w:val="009026FA"/>
    <w:rsid w:val="00907F1D"/>
    <w:rsid w:val="00916EB1"/>
    <w:rsid w:val="009214C8"/>
    <w:rsid w:val="00922CBC"/>
    <w:rsid w:val="00923664"/>
    <w:rsid w:val="00927DA8"/>
    <w:rsid w:val="00931F05"/>
    <w:rsid w:val="00934E68"/>
    <w:rsid w:val="00936609"/>
    <w:rsid w:val="00936D2F"/>
    <w:rsid w:val="00937BF2"/>
    <w:rsid w:val="00941647"/>
    <w:rsid w:val="009460D6"/>
    <w:rsid w:val="009465C7"/>
    <w:rsid w:val="00950E98"/>
    <w:rsid w:val="00951762"/>
    <w:rsid w:val="00951FD5"/>
    <w:rsid w:val="009716D7"/>
    <w:rsid w:val="00977547"/>
    <w:rsid w:val="00977BFE"/>
    <w:rsid w:val="00982432"/>
    <w:rsid w:val="00984A35"/>
    <w:rsid w:val="00990EAC"/>
    <w:rsid w:val="009954DE"/>
    <w:rsid w:val="00995A09"/>
    <w:rsid w:val="00996542"/>
    <w:rsid w:val="0099706D"/>
    <w:rsid w:val="00997265"/>
    <w:rsid w:val="009A5E99"/>
    <w:rsid w:val="009B2A8F"/>
    <w:rsid w:val="009C7906"/>
    <w:rsid w:val="009E3B7D"/>
    <w:rsid w:val="009F0B46"/>
    <w:rsid w:val="009F278E"/>
    <w:rsid w:val="009F5E8C"/>
    <w:rsid w:val="00A001C8"/>
    <w:rsid w:val="00A00F5F"/>
    <w:rsid w:val="00A056ED"/>
    <w:rsid w:val="00A075F9"/>
    <w:rsid w:val="00A1420E"/>
    <w:rsid w:val="00A15A3E"/>
    <w:rsid w:val="00A225DD"/>
    <w:rsid w:val="00A24646"/>
    <w:rsid w:val="00A31E18"/>
    <w:rsid w:val="00A406D7"/>
    <w:rsid w:val="00A43D31"/>
    <w:rsid w:val="00A455D9"/>
    <w:rsid w:val="00A51148"/>
    <w:rsid w:val="00A517E1"/>
    <w:rsid w:val="00A53078"/>
    <w:rsid w:val="00A55B92"/>
    <w:rsid w:val="00A571A6"/>
    <w:rsid w:val="00A6261C"/>
    <w:rsid w:val="00A67676"/>
    <w:rsid w:val="00A70072"/>
    <w:rsid w:val="00A8364D"/>
    <w:rsid w:val="00A84AC9"/>
    <w:rsid w:val="00A904A4"/>
    <w:rsid w:val="00A90ADF"/>
    <w:rsid w:val="00AA313B"/>
    <w:rsid w:val="00AB0AC2"/>
    <w:rsid w:val="00AB193F"/>
    <w:rsid w:val="00AB278E"/>
    <w:rsid w:val="00AB6591"/>
    <w:rsid w:val="00AC3605"/>
    <w:rsid w:val="00AC6204"/>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1A6"/>
    <w:rsid w:val="00B864B7"/>
    <w:rsid w:val="00B90DFC"/>
    <w:rsid w:val="00BA01A1"/>
    <w:rsid w:val="00BB2EF0"/>
    <w:rsid w:val="00BC5CAD"/>
    <w:rsid w:val="00BD1045"/>
    <w:rsid w:val="00BD26BF"/>
    <w:rsid w:val="00BD63FB"/>
    <w:rsid w:val="00BE0989"/>
    <w:rsid w:val="00BE1444"/>
    <w:rsid w:val="00BE33B9"/>
    <w:rsid w:val="00BE50F2"/>
    <w:rsid w:val="00BE569F"/>
    <w:rsid w:val="00BE579F"/>
    <w:rsid w:val="00BE715D"/>
    <w:rsid w:val="00BF0CC0"/>
    <w:rsid w:val="00BF302D"/>
    <w:rsid w:val="00BF4493"/>
    <w:rsid w:val="00C06843"/>
    <w:rsid w:val="00C06C61"/>
    <w:rsid w:val="00C101E9"/>
    <w:rsid w:val="00C11D43"/>
    <w:rsid w:val="00C14480"/>
    <w:rsid w:val="00C220F8"/>
    <w:rsid w:val="00C26959"/>
    <w:rsid w:val="00C318A0"/>
    <w:rsid w:val="00C35585"/>
    <w:rsid w:val="00C43855"/>
    <w:rsid w:val="00C47F4D"/>
    <w:rsid w:val="00C5726A"/>
    <w:rsid w:val="00C624AD"/>
    <w:rsid w:val="00C65097"/>
    <w:rsid w:val="00C70138"/>
    <w:rsid w:val="00C71883"/>
    <w:rsid w:val="00C73520"/>
    <w:rsid w:val="00C7752E"/>
    <w:rsid w:val="00C7797D"/>
    <w:rsid w:val="00C824B2"/>
    <w:rsid w:val="00C83100"/>
    <w:rsid w:val="00C86ABA"/>
    <w:rsid w:val="00C86DE7"/>
    <w:rsid w:val="00C8736D"/>
    <w:rsid w:val="00C912F4"/>
    <w:rsid w:val="00C945DC"/>
    <w:rsid w:val="00C94B91"/>
    <w:rsid w:val="00C97AF9"/>
    <w:rsid w:val="00CA1778"/>
    <w:rsid w:val="00CA4BDF"/>
    <w:rsid w:val="00CB34E9"/>
    <w:rsid w:val="00CB3D67"/>
    <w:rsid w:val="00CB69F4"/>
    <w:rsid w:val="00CC32D6"/>
    <w:rsid w:val="00CC3507"/>
    <w:rsid w:val="00CC49C5"/>
    <w:rsid w:val="00CD08AF"/>
    <w:rsid w:val="00CE1FC2"/>
    <w:rsid w:val="00CE30B6"/>
    <w:rsid w:val="00CE65AE"/>
    <w:rsid w:val="00CE6ED5"/>
    <w:rsid w:val="00CF2710"/>
    <w:rsid w:val="00D00002"/>
    <w:rsid w:val="00D03E94"/>
    <w:rsid w:val="00D064CD"/>
    <w:rsid w:val="00D1095D"/>
    <w:rsid w:val="00D10EA0"/>
    <w:rsid w:val="00D210AA"/>
    <w:rsid w:val="00D22921"/>
    <w:rsid w:val="00D27536"/>
    <w:rsid w:val="00D27C3E"/>
    <w:rsid w:val="00D3377B"/>
    <w:rsid w:val="00D36705"/>
    <w:rsid w:val="00D403AF"/>
    <w:rsid w:val="00D410A5"/>
    <w:rsid w:val="00D47F26"/>
    <w:rsid w:val="00D600A1"/>
    <w:rsid w:val="00D61DBF"/>
    <w:rsid w:val="00D62D32"/>
    <w:rsid w:val="00D63477"/>
    <w:rsid w:val="00D640E7"/>
    <w:rsid w:val="00D65513"/>
    <w:rsid w:val="00D70EC3"/>
    <w:rsid w:val="00D72EEB"/>
    <w:rsid w:val="00D74A75"/>
    <w:rsid w:val="00D807E8"/>
    <w:rsid w:val="00D845FB"/>
    <w:rsid w:val="00D8655E"/>
    <w:rsid w:val="00D9321D"/>
    <w:rsid w:val="00DA1F80"/>
    <w:rsid w:val="00DA70E3"/>
    <w:rsid w:val="00DA75CE"/>
    <w:rsid w:val="00DB1BF8"/>
    <w:rsid w:val="00DB5786"/>
    <w:rsid w:val="00DB6474"/>
    <w:rsid w:val="00DC2523"/>
    <w:rsid w:val="00DC6CDF"/>
    <w:rsid w:val="00DC7C0B"/>
    <w:rsid w:val="00DD6703"/>
    <w:rsid w:val="00E02789"/>
    <w:rsid w:val="00E04D29"/>
    <w:rsid w:val="00E06372"/>
    <w:rsid w:val="00E10BBB"/>
    <w:rsid w:val="00E11C2A"/>
    <w:rsid w:val="00E209D5"/>
    <w:rsid w:val="00E24098"/>
    <w:rsid w:val="00E24106"/>
    <w:rsid w:val="00E379F1"/>
    <w:rsid w:val="00E401E7"/>
    <w:rsid w:val="00E424F3"/>
    <w:rsid w:val="00E45757"/>
    <w:rsid w:val="00E54BF4"/>
    <w:rsid w:val="00E5557C"/>
    <w:rsid w:val="00E57F7F"/>
    <w:rsid w:val="00E611FD"/>
    <w:rsid w:val="00E637AF"/>
    <w:rsid w:val="00E67A26"/>
    <w:rsid w:val="00E714F7"/>
    <w:rsid w:val="00E74A5D"/>
    <w:rsid w:val="00E75C99"/>
    <w:rsid w:val="00E80A91"/>
    <w:rsid w:val="00E904F9"/>
    <w:rsid w:val="00E96948"/>
    <w:rsid w:val="00E9708A"/>
    <w:rsid w:val="00EC1106"/>
    <w:rsid w:val="00EC4CE9"/>
    <w:rsid w:val="00EC5F03"/>
    <w:rsid w:val="00EC68A6"/>
    <w:rsid w:val="00ED0FF7"/>
    <w:rsid w:val="00ED6026"/>
    <w:rsid w:val="00EE126D"/>
    <w:rsid w:val="00EF0B06"/>
    <w:rsid w:val="00EF4B95"/>
    <w:rsid w:val="00F02B63"/>
    <w:rsid w:val="00F07E12"/>
    <w:rsid w:val="00F106E7"/>
    <w:rsid w:val="00F12873"/>
    <w:rsid w:val="00F1549F"/>
    <w:rsid w:val="00F253BC"/>
    <w:rsid w:val="00F3167D"/>
    <w:rsid w:val="00F44A86"/>
    <w:rsid w:val="00F44AAC"/>
    <w:rsid w:val="00F47B3D"/>
    <w:rsid w:val="00F50784"/>
    <w:rsid w:val="00F63E6E"/>
    <w:rsid w:val="00F66B8C"/>
    <w:rsid w:val="00F717B2"/>
    <w:rsid w:val="00F72DD9"/>
    <w:rsid w:val="00F768D6"/>
    <w:rsid w:val="00F847CE"/>
    <w:rsid w:val="00F930EC"/>
    <w:rsid w:val="00FA040C"/>
    <w:rsid w:val="00FA1104"/>
    <w:rsid w:val="00FA2EF1"/>
    <w:rsid w:val="00FB14B8"/>
    <w:rsid w:val="00FB3D97"/>
    <w:rsid w:val="00FB4D29"/>
    <w:rsid w:val="00FC0188"/>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2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Зн"/>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 w:type="character" w:styleId="af4">
    <w:name w:val="annotation reference"/>
    <w:basedOn w:val="a0"/>
    <w:uiPriority w:val="99"/>
    <w:semiHidden/>
    <w:unhideWhenUsed/>
    <w:rsid w:val="00E379F1"/>
    <w:rPr>
      <w:sz w:val="16"/>
      <w:szCs w:val="16"/>
    </w:rPr>
  </w:style>
  <w:style w:type="paragraph" w:styleId="af5">
    <w:name w:val="annotation text"/>
    <w:basedOn w:val="a"/>
    <w:link w:val="af6"/>
    <w:uiPriority w:val="99"/>
    <w:semiHidden/>
    <w:unhideWhenUsed/>
    <w:rsid w:val="00E379F1"/>
    <w:pPr>
      <w:spacing w:line="240" w:lineRule="auto"/>
    </w:pPr>
    <w:rPr>
      <w:sz w:val="20"/>
      <w:szCs w:val="20"/>
    </w:rPr>
  </w:style>
  <w:style w:type="character" w:customStyle="1" w:styleId="af6">
    <w:name w:val="Текст примечания Знак"/>
    <w:basedOn w:val="a0"/>
    <w:link w:val="af5"/>
    <w:uiPriority w:val="99"/>
    <w:semiHidden/>
    <w:rsid w:val="00E379F1"/>
    <w:rPr>
      <w:rFonts w:eastAsiaTheme="minorEastAsia"/>
      <w:sz w:val="20"/>
      <w:szCs w:val="20"/>
      <w:lang w:eastAsia="ru-RU"/>
    </w:rPr>
  </w:style>
  <w:style w:type="paragraph" w:styleId="af7">
    <w:name w:val="annotation subject"/>
    <w:basedOn w:val="af5"/>
    <w:next w:val="af5"/>
    <w:link w:val="af8"/>
    <w:uiPriority w:val="99"/>
    <w:semiHidden/>
    <w:unhideWhenUsed/>
    <w:rsid w:val="00E379F1"/>
    <w:rPr>
      <w:b/>
      <w:bCs/>
    </w:rPr>
  </w:style>
  <w:style w:type="character" w:customStyle="1" w:styleId="af8">
    <w:name w:val="Тема примечания Знак"/>
    <w:basedOn w:val="af6"/>
    <w:link w:val="af7"/>
    <w:uiPriority w:val="99"/>
    <w:semiHidden/>
    <w:rsid w:val="00E379F1"/>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381709575">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870607989">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516B-763D-4B97-A4C8-0956E78B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5131</TotalTime>
  <Pages>3</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309</cp:revision>
  <cp:lastPrinted>2025-10-07T07:08:00Z</cp:lastPrinted>
  <dcterms:created xsi:type="dcterms:W3CDTF">2021-08-25T11:43:00Z</dcterms:created>
  <dcterms:modified xsi:type="dcterms:W3CDTF">2025-10-07T13:25:00Z</dcterms:modified>
</cp:coreProperties>
</file>