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E5" w:rsidRDefault="00FD3AE5" w:rsidP="00FD3AE5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7D73AF">
        <w:rPr>
          <w:rFonts w:cs="Times New Roman"/>
          <w:sz w:val="28"/>
          <w:szCs w:val="28"/>
        </w:rPr>
        <w:t xml:space="preserve">СРАВНИТЕЛЬНАЯ ТАБЛИЦА </w:t>
      </w:r>
    </w:p>
    <w:p w:rsidR="00FD3AE5" w:rsidRPr="007D73AF" w:rsidRDefault="00FD3AE5" w:rsidP="00FD3AE5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7D73AF">
        <w:rPr>
          <w:rFonts w:cs="Times New Roman"/>
          <w:sz w:val="28"/>
          <w:szCs w:val="28"/>
        </w:rPr>
        <w:t xml:space="preserve">к проекту закона Приднестровской Молдавской Республики  </w:t>
      </w:r>
    </w:p>
    <w:p w:rsidR="00FD3AE5" w:rsidRPr="007D73AF" w:rsidRDefault="00FD3AE5" w:rsidP="00FD3AE5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7D73AF">
        <w:rPr>
          <w:rFonts w:cs="Times New Roman"/>
          <w:sz w:val="28"/>
          <w:szCs w:val="28"/>
        </w:rPr>
        <w:t xml:space="preserve">О внесении дополнения в Закон Приднестровской Молдавской Республики  </w:t>
      </w:r>
    </w:p>
    <w:p w:rsidR="00FD3AE5" w:rsidRPr="007D73AF" w:rsidRDefault="00FD3AE5" w:rsidP="00FD3AE5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7D73AF">
        <w:rPr>
          <w:rFonts w:cs="Times New Roman"/>
          <w:sz w:val="28"/>
          <w:szCs w:val="28"/>
        </w:rPr>
        <w:t xml:space="preserve">«Об обеспечении доступа к информации о деятельности органов государственной власти и органов местного самоуправления» </w:t>
      </w:r>
    </w:p>
    <w:p w:rsidR="00FD3AE5" w:rsidRPr="007D73AF" w:rsidRDefault="00FD3AE5" w:rsidP="00FD3AE5">
      <w:pPr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3AE5" w:rsidRPr="007D73AF" w:rsidTr="0087750F">
        <w:tc>
          <w:tcPr>
            <w:tcW w:w="4672" w:type="dxa"/>
          </w:tcPr>
          <w:p w:rsidR="00FD3AE5" w:rsidRPr="007D73AF" w:rsidRDefault="00FD3AE5" w:rsidP="0087750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D73AF">
              <w:rPr>
                <w:rFonts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4673" w:type="dxa"/>
          </w:tcPr>
          <w:p w:rsidR="00FD3AE5" w:rsidRPr="007D73AF" w:rsidRDefault="00FD3AE5" w:rsidP="0087750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D73AF">
              <w:rPr>
                <w:rFonts w:cs="Times New Roman"/>
                <w:sz w:val="28"/>
                <w:szCs w:val="28"/>
              </w:rPr>
              <w:t>Предлагаемая редакция</w:t>
            </w:r>
          </w:p>
        </w:tc>
      </w:tr>
      <w:tr w:rsidR="00FD3AE5" w:rsidRPr="007D73AF" w:rsidTr="0087750F">
        <w:tc>
          <w:tcPr>
            <w:tcW w:w="4672" w:type="dxa"/>
          </w:tcPr>
          <w:p w:rsidR="00FD3AE5" w:rsidRDefault="00FD3AE5" w:rsidP="0087750F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7D73AF">
              <w:rPr>
                <w:rFonts w:cs="Times New Roman"/>
                <w:sz w:val="28"/>
                <w:szCs w:val="28"/>
              </w:rPr>
              <w:t>Статья 14. Перечни информации о деятельности органов государственной власти, органов местного самоуправления, размещаемой в сети Интернет</w:t>
            </w:r>
          </w:p>
          <w:p w:rsidR="00FD3AE5" w:rsidRPr="007D73AF" w:rsidRDefault="00FD3AE5" w:rsidP="0087750F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  <w:p w:rsidR="00FD3AE5" w:rsidRPr="00A97657" w:rsidRDefault="00FD3AE5" w:rsidP="0087750F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7D73AF">
              <w:rPr>
                <w:rFonts w:cs="Times New Roman"/>
                <w:sz w:val="28"/>
                <w:szCs w:val="28"/>
              </w:rPr>
              <w:t xml:space="preserve">2. Перечень информации о деятельности органов государственной власти, руководство деятельностью которых осуществляет Правительство Приднестровской Молдавской Республики, утверждается Правительством Приднестровской Молдавской </w:t>
            </w:r>
            <w:r w:rsidRPr="00A97657">
              <w:rPr>
                <w:rFonts w:cs="Times New Roman"/>
                <w:sz w:val="28"/>
                <w:szCs w:val="28"/>
              </w:rPr>
              <w:t>Республики.</w:t>
            </w:r>
          </w:p>
          <w:p w:rsidR="00FD3AE5" w:rsidRPr="007D73AF" w:rsidRDefault="00FD3AE5" w:rsidP="0087750F">
            <w:pPr>
              <w:ind w:firstLine="709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A97657">
              <w:rPr>
                <w:rFonts w:cs="Times New Roman"/>
                <w:b/>
                <w:bCs/>
                <w:sz w:val="28"/>
                <w:szCs w:val="28"/>
              </w:rPr>
              <w:t>Отсутствует.</w:t>
            </w:r>
            <w:r w:rsidRPr="007D73A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D3AE5" w:rsidRPr="007D73AF" w:rsidRDefault="00FD3AE5" w:rsidP="0087750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D3AE5" w:rsidRPr="007D73AF" w:rsidRDefault="00FD3AE5" w:rsidP="0087750F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7D73AF">
              <w:rPr>
                <w:rFonts w:cs="Times New Roman"/>
                <w:sz w:val="28"/>
                <w:szCs w:val="28"/>
              </w:rPr>
              <w:t>Статья 14. Перечни информации о деятельности органов государственной власти, органов местного самоуправления, размещаемой в сети Интернет</w:t>
            </w:r>
          </w:p>
          <w:p w:rsidR="00FD3AE5" w:rsidRPr="007D73AF" w:rsidRDefault="00FD3AE5" w:rsidP="0087750F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FD3AE5" w:rsidRPr="007D73AF" w:rsidRDefault="00FD3AE5" w:rsidP="0087750F">
            <w:pPr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7D73AF">
              <w:rPr>
                <w:rFonts w:cs="Times New Roman"/>
                <w:sz w:val="28"/>
                <w:szCs w:val="28"/>
              </w:rPr>
              <w:t>2. Перечень информации о деятельности органов государственной власти, руководство деятельностью которых осуществляет Правительство Приднестровской Молдавской Республики, утверждается Правительством Приднестровской Молдавской Республики.</w:t>
            </w:r>
          </w:p>
          <w:p w:rsidR="00FD3AE5" w:rsidRPr="007D73AF" w:rsidRDefault="00FD3AE5" w:rsidP="0087750F">
            <w:pPr>
              <w:ind w:firstLine="708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D73AF"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Организацию и осуществление комплексного мониторинга и оценки уровня открытости информации о деятельности исполнительных органов государственной власти, руководство деятельностью которых осуществляет Правительство Приднестровской Молдавской Республики, размещенной на их официальных сайтах в </w:t>
            </w:r>
            <w:r w:rsidRPr="007D73AF">
              <w:rPr>
                <w:rFonts w:cs="Times New Roman"/>
                <w:b/>
                <w:bCs/>
                <w:sz w:val="28"/>
                <w:szCs w:val="28"/>
              </w:rPr>
              <w:t>соответствии с перечнем информации о деятельности органов государственной власти, предусмотренным частью первой настоящего пункта, осуществляет уполномоченный Правительством Приднестровской Молдавской Республики  исполнительный орган государственной власти в сфере средств массовой информации, печати, издательской и полиграфической деятельности.</w:t>
            </w:r>
          </w:p>
        </w:tc>
      </w:tr>
    </w:tbl>
    <w:p w:rsidR="009A542C" w:rsidRDefault="009A542C" w:rsidP="00A97657">
      <w:bookmarkStart w:id="0" w:name="_GoBack"/>
      <w:bookmarkEnd w:id="0"/>
    </w:p>
    <w:sectPr w:rsidR="009A542C" w:rsidSect="00A976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E5"/>
    <w:rsid w:val="009A542C"/>
    <w:rsid w:val="00A97657"/>
    <w:rsid w:val="00F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C32AD-940B-4EB3-98BC-55BFBA1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AE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AE5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Татьяна Сергеевна</dc:creator>
  <cp:keywords/>
  <dc:description/>
  <cp:lastModifiedBy>Арефьева Татьяна Сергеевна</cp:lastModifiedBy>
  <cp:revision>2</cp:revision>
  <cp:lastPrinted>2025-12-08T15:16:00Z</cp:lastPrinted>
  <dcterms:created xsi:type="dcterms:W3CDTF">2025-12-08T15:13:00Z</dcterms:created>
  <dcterms:modified xsi:type="dcterms:W3CDTF">2025-12-08T15:16:00Z</dcterms:modified>
</cp:coreProperties>
</file>