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239" w:rsidRPr="007B2239" w:rsidRDefault="007B2239" w:rsidP="007B2239">
      <w:pPr>
        <w:jc w:val="center"/>
        <w:rPr>
          <w:rFonts w:eastAsiaTheme="minorHAnsi"/>
          <w:b/>
          <w:sz w:val="28"/>
          <w:szCs w:val="28"/>
          <w:lang w:eastAsia="en-US"/>
        </w:rPr>
      </w:pPr>
      <w:r w:rsidRPr="007B2239">
        <w:rPr>
          <w:rFonts w:eastAsiaTheme="minorHAnsi"/>
          <w:b/>
          <w:sz w:val="28"/>
          <w:szCs w:val="28"/>
          <w:lang w:eastAsia="en-US"/>
        </w:rPr>
        <w:t>СРАВНИТЕЛЬНАЯ ТАБЛИЦА</w:t>
      </w:r>
    </w:p>
    <w:p w:rsidR="007B2239" w:rsidRPr="007B2239" w:rsidRDefault="007B2239" w:rsidP="007B2239">
      <w:pPr>
        <w:jc w:val="center"/>
        <w:rPr>
          <w:rFonts w:eastAsiaTheme="minorHAnsi"/>
          <w:b/>
          <w:sz w:val="28"/>
          <w:szCs w:val="28"/>
          <w:lang w:eastAsia="en-US"/>
        </w:rPr>
      </w:pPr>
      <w:r w:rsidRPr="007B2239">
        <w:rPr>
          <w:rFonts w:eastAsiaTheme="minorHAnsi"/>
          <w:b/>
          <w:sz w:val="28"/>
          <w:szCs w:val="28"/>
          <w:lang w:eastAsia="en-US"/>
        </w:rPr>
        <w:t xml:space="preserve"> к проекту закона Приднестровской Молдавской Республики </w:t>
      </w:r>
    </w:p>
    <w:p w:rsidR="007B2239" w:rsidRPr="007B2239" w:rsidRDefault="007B2239" w:rsidP="007B2239">
      <w:pPr>
        <w:shd w:val="clear" w:color="auto" w:fill="FFFFFF"/>
        <w:ind w:firstLine="709"/>
        <w:jc w:val="center"/>
        <w:rPr>
          <w:rFonts w:eastAsia="Calibri"/>
          <w:b/>
          <w:color w:val="000000" w:themeColor="text1"/>
          <w:sz w:val="28"/>
          <w:szCs w:val="28"/>
          <w:lang w:eastAsia="en-US"/>
        </w:rPr>
      </w:pPr>
      <w:r w:rsidRPr="007B2239">
        <w:rPr>
          <w:rFonts w:eastAsia="Calibri"/>
          <w:b/>
          <w:color w:val="000000" w:themeColor="text1"/>
          <w:sz w:val="28"/>
          <w:szCs w:val="28"/>
          <w:lang w:eastAsia="en-US"/>
        </w:rPr>
        <w:t xml:space="preserve">«О внесении изменения и дополнения в Закон </w:t>
      </w:r>
    </w:p>
    <w:p w:rsidR="007B2239" w:rsidRPr="007B2239" w:rsidRDefault="007B2239" w:rsidP="007B2239">
      <w:pPr>
        <w:shd w:val="clear" w:color="auto" w:fill="FFFFFF"/>
        <w:ind w:firstLine="709"/>
        <w:jc w:val="center"/>
        <w:rPr>
          <w:rFonts w:eastAsia="Calibri"/>
          <w:b/>
          <w:color w:val="000000" w:themeColor="text1"/>
          <w:sz w:val="28"/>
          <w:szCs w:val="28"/>
          <w:lang w:eastAsia="en-US"/>
        </w:rPr>
      </w:pPr>
      <w:r w:rsidRPr="007B2239">
        <w:rPr>
          <w:rFonts w:eastAsia="Calibri"/>
          <w:b/>
          <w:color w:val="000000" w:themeColor="text1"/>
          <w:sz w:val="28"/>
          <w:szCs w:val="28"/>
          <w:lang w:eastAsia="en-US"/>
        </w:rPr>
        <w:t>Приднестровской Молдавской Республики «О фармацевтической деятельности в Приднестровской Молдавской Республике»</w:t>
      </w:r>
    </w:p>
    <w:p w:rsidR="007B2239" w:rsidRPr="007B2239" w:rsidRDefault="007B2239" w:rsidP="007B2239">
      <w:pPr>
        <w:jc w:val="center"/>
        <w:rPr>
          <w:rFonts w:eastAsiaTheme="minorHAnsi"/>
          <w:b/>
          <w:sz w:val="28"/>
          <w:szCs w:val="28"/>
          <w:lang w:eastAsia="en-US"/>
        </w:rPr>
      </w:pPr>
    </w:p>
    <w:tbl>
      <w:tblPr>
        <w:tblStyle w:val="ad"/>
        <w:tblW w:w="10201" w:type="dxa"/>
        <w:tblLook w:val="04A0" w:firstRow="1" w:lastRow="0" w:firstColumn="1" w:lastColumn="0" w:noHBand="0" w:noVBand="1"/>
      </w:tblPr>
      <w:tblGrid>
        <w:gridCol w:w="617"/>
        <w:gridCol w:w="4654"/>
        <w:gridCol w:w="4930"/>
      </w:tblGrid>
      <w:tr w:rsidR="007B2239" w:rsidRPr="007B2239" w:rsidTr="004353E2">
        <w:trPr>
          <w:trHeight w:val="704"/>
        </w:trPr>
        <w:tc>
          <w:tcPr>
            <w:tcW w:w="560" w:type="dxa"/>
            <w:tcBorders>
              <w:top w:val="single" w:sz="4" w:space="0" w:color="auto"/>
              <w:left w:val="single" w:sz="4" w:space="0" w:color="auto"/>
              <w:bottom w:val="single" w:sz="4" w:space="0" w:color="auto"/>
              <w:right w:val="single" w:sz="4" w:space="0" w:color="auto"/>
            </w:tcBorders>
            <w:hideMark/>
          </w:tcPr>
          <w:p w:rsidR="007B2239" w:rsidRPr="007B2239" w:rsidRDefault="007B2239" w:rsidP="007B2239">
            <w:pPr>
              <w:rPr>
                <w:rFonts w:eastAsiaTheme="minorHAnsi"/>
                <w:b/>
                <w:sz w:val="28"/>
                <w:szCs w:val="28"/>
                <w:lang w:eastAsia="en-US"/>
              </w:rPr>
            </w:pPr>
            <w:r w:rsidRPr="007B2239">
              <w:rPr>
                <w:rFonts w:eastAsiaTheme="minorHAnsi"/>
                <w:b/>
                <w:sz w:val="28"/>
                <w:szCs w:val="28"/>
                <w:lang w:eastAsia="en-US"/>
              </w:rPr>
              <w:t>№</w:t>
            </w:r>
          </w:p>
          <w:p w:rsidR="007B2239" w:rsidRPr="007B2239" w:rsidRDefault="007B2239" w:rsidP="007B2239">
            <w:pPr>
              <w:jc w:val="center"/>
              <w:rPr>
                <w:rFonts w:eastAsiaTheme="minorHAnsi"/>
                <w:b/>
                <w:bCs/>
                <w:sz w:val="28"/>
                <w:szCs w:val="28"/>
                <w:shd w:val="clear" w:color="auto" w:fill="FFFFFF"/>
                <w:lang w:eastAsia="en-US"/>
              </w:rPr>
            </w:pPr>
            <w:r w:rsidRPr="007B2239">
              <w:rPr>
                <w:rFonts w:eastAsiaTheme="minorHAnsi"/>
                <w:b/>
                <w:sz w:val="28"/>
                <w:szCs w:val="28"/>
                <w:lang w:eastAsia="en-US"/>
              </w:rPr>
              <w:t>п/п</w:t>
            </w:r>
          </w:p>
        </w:tc>
        <w:tc>
          <w:tcPr>
            <w:tcW w:w="4680" w:type="dxa"/>
            <w:tcBorders>
              <w:top w:val="single" w:sz="4" w:space="0" w:color="auto"/>
              <w:left w:val="single" w:sz="4" w:space="0" w:color="auto"/>
              <w:bottom w:val="single" w:sz="4" w:space="0" w:color="auto"/>
              <w:right w:val="single" w:sz="4" w:space="0" w:color="auto"/>
            </w:tcBorders>
          </w:tcPr>
          <w:p w:rsidR="007B2239" w:rsidRPr="007B2239" w:rsidRDefault="007B2239" w:rsidP="007B2239">
            <w:pPr>
              <w:jc w:val="center"/>
              <w:rPr>
                <w:rFonts w:eastAsiaTheme="minorHAnsi"/>
                <w:b/>
                <w:sz w:val="28"/>
                <w:szCs w:val="28"/>
                <w:lang w:eastAsia="en-US"/>
              </w:rPr>
            </w:pPr>
            <w:r w:rsidRPr="007B2239">
              <w:rPr>
                <w:rFonts w:eastAsiaTheme="minorHAnsi"/>
                <w:b/>
                <w:sz w:val="28"/>
                <w:szCs w:val="28"/>
                <w:lang w:eastAsia="en-US"/>
              </w:rPr>
              <w:t>Действующая редакция</w:t>
            </w:r>
          </w:p>
          <w:p w:rsidR="007B2239" w:rsidRPr="007B2239" w:rsidRDefault="007B2239" w:rsidP="007B2239">
            <w:pPr>
              <w:jc w:val="center"/>
              <w:rPr>
                <w:rFonts w:eastAsiaTheme="minorHAnsi"/>
                <w:b/>
                <w:bCs/>
                <w:sz w:val="28"/>
                <w:szCs w:val="28"/>
                <w:shd w:val="clear" w:color="auto" w:fill="FFFFFF"/>
                <w:lang w:eastAsia="en-US"/>
              </w:rPr>
            </w:pPr>
          </w:p>
        </w:tc>
        <w:tc>
          <w:tcPr>
            <w:tcW w:w="4961" w:type="dxa"/>
            <w:tcBorders>
              <w:top w:val="single" w:sz="4" w:space="0" w:color="auto"/>
              <w:left w:val="single" w:sz="4" w:space="0" w:color="auto"/>
              <w:bottom w:val="single" w:sz="4" w:space="0" w:color="auto"/>
              <w:right w:val="single" w:sz="4" w:space="0" w:color="auto"/>
            </w:tcBorders>
            <w:vAlign w:val="center"/>
          </w:tcPr>
          <w:p w:rsidR="007B2239" w:rsidRPr="007B2239" w:rsidRDefault="007B2239" w:rsidP="007B2239">
            <w:pPr>
              <w:jc w:val="center"/>
              <w:rPr>
                <w:rFonts w:eastAsiaTheme="minorHAnsi"/>
                <w:b/>
                <w:sz w:val="28"/>
                <w:szCs w:val="28"/>
                <w:lang w:eastAsia="en-US"/>
              </w:rPr>
            </w:pPr>
            <w:r w:rsidRPr="007B2239">
              <w:rPr>
                <w:rFonts w:eastAsiaTheme="minorHAnsi"/>
                <w:b/>
                <w:sz w:val="28"/>
                <w:szCs w:val="28"/>
                <w:lang w:eastAsia="en-US"/>
              </w:rPr>
              <w:t>Предлагаемая редакция</w:t>
            </w:r>
          </w:p>
          <w:p w:rsidR="007B2239" w:rsidRPr="007B2239" w:rsidRDefault="007B2239" w:rsidP="007B2239">
            <w:pPr>
              <w:jc w:val="center"/>
              <w:rPr>
                <w:rFonts w:eastAsiaTheme="minorHAnsi"/>
                <w:b/>
                <w:sz w:val="28"/>
                <w:szCs w:val="28"/>
                <w:lang w:eastAsia="en-US"/>
              </w:rPr>
            </w:pPr>
          </w:p>
        </w:tc>
      </w:tr>
      <w:tr w:rsidR="007B2239" w:rsidRPr="007B2239" w:rsidTr="004353E2">
        <w:trPr>
          <w:trHeight w:val="7117"/>
        </w:trPr>
        <w:tc>
          <w:tcPr>
            <w:tcW w:w="560" w:type="dxa"/>
            <w:tcBorders>
              <w:top w:val="single" w:sz="4" w:space="0" w:color="auto"/>
              <w:left w:val="single" w:sz="4" w:space="0" w:color="auto"/>
              <w:bottom w:val="single" w:sz="4" w:space="0" w:color="auto"/>
              <w:right w:val="single" w:sz="4" w:space="0" w:color="auto"/>
            </w:tcBorders>
          </w:tcPr>
          <w:p w:rsidR="007B2239" w:rsidRPr="007B2239" w:rsidRDefault="007B2239" w:rsidP="007B2239">
            <w:pPr>
              <w:rPr>
                <w:rFonts w:eastAsiaTheme="minorHAnsi"/>
                <w:b/>
                <w:sz w:val="28"/>
                <w:szCs w:val="28"/>
                <w:lang w:eastAsia="en-US"/>
              </w:rPr>
            </w:pPr>
            <w:r w:rsidRPr="007B2239">
              <w:rPr>
                <w:rFonts w:eastAsiaTheme="minorHAnsi"/>
                <w:b/>
                <w:sz w:val="28"/>
                <w:szCs w:val="28"/>
                <w:lang w:eastAsia="en-US"/>
              </w:rPr>
              <w:t xml:space="preserve"> 1.</w:t>
            </w:r>
          </w:p>
        </w:tc>
        <w:tc>
          <w:tcPr>
            <w:tcW w:w="4680" w:type="dxa"/>
            <w:tcBorders>
              <w:top w:val="single" w:sz="4" w:space="0" w:color="auto"/>
              <w:left w:val="single" w:sz="4" w:space="0" w:color="auto"/>
              <w:bottom w:val="single" w:sz="4" w:space="0" w:color="auto"/>
              <w:right w:val="single" w:sz="4" w:space="0" w:color="auto"/>
            </w:tcBorders>
          </w:tcPr>
          <w:p w:rsidR="007B2239" w:rsidRPr="007B2239" w:rsidRDefault="007B2239" w:rsidP="007B2239">
            <w:pPr>
              <w:rPr>
                <w:rFonts w:eastAsiaTheme="minorHAnsi"/>
                <w:sz w:val="28"/>
                <w:szCs w:val="28"/>
                <w:lang w:eastAsia="en-US"/>
              </w:rPr>
            </w:pPr>
            <w:r w:rsidRPr="007B2239">
              <w:rPr>
                <w:rFonts w:eastAsiaTheme="minorHAnsi"/>
                <w:b/>
                <w:sz w:val="28"/>
                <w:szCs w:val="28"/>
                <w:lang w:eastAsia="en-US"/>
              </w:rPr>
              <w:t xml:space="preserve">  </w:t>
            </w:r>
            <w:r w:rsidRPr="007B2239">
              <w:rPr>
                <w:rFonts w:eastAsiaTheme="minorHAnsi"/>
                <w:sz w:val="28"/>
                <w:szCs w:val="28"/>
                <w:lang w:eastAsia="en-US"/>
              </w:rPr>
              <w:t>Часть вторая подпункта г) пункта 6 статьи 6:</w:t>
            </w:r>
          </w:p>
          <w:p w:rsidR="007B2239" w:rsidRPr="007B2239" w:rsidRDefault="007B2239" w:rsidP="007B2239">
            <w:pPr>
              <w:rPr>
                <w:rFonts w:eastAsiaTheme="minorHAnsi"/>
                <w:sz w:val="28"/>
                <w:szCs w:val="28"/>
                <w:lang w:eastAsia="en-US"/>
              </w:rPr>
            </w:pPr>
          </w:p>
          <w:p w:rsidR="007B2239" w:rsidRPr="007B2239" w:rsidRDefault="007B2239" w:rsidP="007B2239">
            <w:pPr>
              <w:jc w:val="both"/>
              <w:rPr>
                <w:rFonts w:eastAsiaTheme="minorHAnsi"/>
                <w:sz w:val="28"/>
                <w:szCs w:val="28"/>
                <w:lang w:eastAsia="en-US"/>
              </w:rPr>
            </w:pPr>
            <w:r w:rsidRPr="007B2239">
              <w:rPr>
                <w:rFonts w:eastAsiaTheme="minorHAnsi"/>
                <w:sz w:val="28"/>
                <w:szCs w:val="28"/>
                <w:lang w:eastAsia="en-US"/>
              </w:rPr>
              <w:t xml:space="preserve">   «</w:t>
            </w:r>
            <w:r w:rsidRPr="007B2239">
              <w:rPr>
                <w:rFonts w:eastAsia="Calibri"/>
                <w:sz w:val="28"/>
                <w:szCs w:val="28"/>
                <w:lang w:eastAsia="en-US"/>
              </w:rPr>
              <w:t xml:space="preserve">Квалификационными требованиями к специалистам, ответственным за осуществление фармацевтической деятельности в сфере обращения лекарственных средств для медицинского применения и изделий медицинского назначения или осуществление фармацевтической деятельности в сфере обращения лекарственных средств для ветеринарного применения, являются требования, </w:t>
            </w:r>
            <w:r w:rsidRPr="007B2239">
              <w:rPr>
                <w:rFonts w:eastAsia="Calibri"/>
                <w:b/>
                <w:sz w:val="28"/>
                <w:szCs w:val="28"/>
                <w:lang w:eastAsia="en-US"/>
              </w:rPr>
              <w:t>определенные пунктом 4 статьи 27</w:t>
            </w:r>
            <w:r w:rsidRPr="007B2239">
              <w:rPr>
                <w:rFonts w:eastAsia="Calibri"/>
                <w:sz w:val="28"/>
                <w:szCs w:val="28"/>
                <w:lang w:eastAsia="en-US"/>
              </w:rPr>
              <w:t>, пунктом 6 статьи 28, пунктом 5 статьи 30, пунктом 4 статьи 32, пунктом 3 статьи 36, пунктом 4 статьи 39, пунктом 4 статьи 39-1 настоящего Закона, а также иными правовыми актами Приднестровской Молдавской Республики;».</w:t>
            </w:r>
          </w:p>
        </w:tc>
        <w:tc>
          <w:tcPr>
            <w:tcW w:w="4961" w:type="dxa"/>
            <w:tcBorders>
              <w:top w:val="single" w:sz="4" w:space="0" w:color="auto"/>
              <w:left w:val="single" w:sz="4" w:space="0" w:color="auto"/>
              <w:bottom w:val="single" w:sz="4" w:space="0" w:color="auto"/>
              <w:right w:val="single" w:sz="4" w:space="0" w:color="auto"/>
            </w:tcBorders>
          </w:tcPr>
          <w:p w:rsidR="007B2239" w:rsidRPr="007B2239" w:rsidRDefault="007B2239" w:rsidP="007B2239">
            <w:pPr>
              <w:jc w:val="both"/>
              <w:rPr>
                <w:rFonts w:eastAsiaTheme="minorHAnsi"/>
                <w:sz w:val="28"/>
                <w:szCs w:val="28"/>
                <w:lang w:eastAsia="en-US"/>
              </w:rPr>
            </w:pPr>
            <w:r w:rsidRPr="007B2239">
              <w:rPr>
                <w:rFonts w:eastAsiaTheme="minorHAnsi"/>
                <w:b/>
                <w:sz w:val="28"/>
                <w:szCs w:val="28"/>
                <w:lang w:eastAsia="en-US"/>
              </w:rPr>
              <w:t xml:space="preserve">  </w:t>
            </w:r>
            <w:r w:rsidRPr="007B2239">
              <w:rPr>
                <w:rFonts w:eastAsiaTheme="minorHAnsi"/>
                <w:sz w:val="28"/>
                <w:szCs w:val="28"/>
                <w:lang w:eastAsia="en-US"/>
              </w:rPr>
              <w:t>Часть вторая подпункта г) пункта 6 статьи 6:</w:t>
            </w:r>
          </w:p>
          <w:p w:rsidR="007B2239" w:rsidRPr="007B2239" w:rsidRDefault="007B2239" w:rsidP="007B2239">
            <w:pPr>
              <w:jc w:val="both"/>
              <w:rPr>
                <w:rFonts w:eastAsiaTheme="minorHAnsi"/>
                <w:sz w:val="28"/>
                <w:szCs w:val="28"/>
                <w:lang w:eastAsia="en-US"/>
              </w:rPr>
            </w:pPr>
          </w:p>
          <w:p w:rsidR="007B2239" w:rsidRPr="007B2239" w:rsidRDefault="007B2239" w:rsidP="007B2239">
            <w:pPr>
              <w:jc w:val="both"/>
              <w:rPr>
                <w:rFonts w:eastAsiaTheme="minorHAnsi"/>
                <w:b/>
                <w:sz w:val="28"/>
                <w:szCs w:val="28"/>
                <w:lang w:eastAsia="en-US"/>
              </w:rPr>
            </w:pPr>
            <w:r w:rsidRPr="007B2239">
              <w:rPr>
                <w:rFonts w:eastAsiaTheme="minorHAnsi"/>
                <w:sz w:val="28"/>
                <w:szCs w:val="28"/>
                <w:lang w:eastAsia="en-US"/>
              </w:rPr>
              <w:t xml:space="preserve">   «Квалификационными требованиями к специалистам, ответственным за осуществление фармацевтической деятельности в сфере обращения лекарственных средств для медицинского применения и изделий медицинского назначения или осуществление фармацевтической деятельности в сфере обращения лекарственных средств для ветеринарного применения, являются требования, </w:t>
            </w:r>
            <w:r w:rsidRPr="007B2239">
              <w:rPr>
                <w:rFonts w:eastAsiaTheme="minorHAnsi"/>
                <w:b/>
                <w:sz w:val="28"/>
                <w:szCs w:val="28"/>
                <w:lang w:eastAsia="en-US"/>
              </w:rPr>
              <w:t>определенные пунктами 4, 5 статьи 27</w:t>
            </w:r>
            <w:r w:rsidRPr="007B2239">
              <w:rPr>
                <w:rFonts w:eastAsiaTheme="minorHAnsi"/>
                <w:sz w:val="28"/>
                <w:szCs w:val="28"/>
                <w:lang w:eastAsia="en-US"/>
              </w:rPr>
              <w:t>, пунктом 6 статьи 28, пунктом 5 статьи 30, пунктом 4 статьи 32, пунктом 3 статьи 36, пунктом 4 статьи 39, пунктом 4 статьи 39-1 настоящего Закона, а также иными правовыми актами Приднестровской Молдавской Республики;».</w:t>
            </w:r>
          </w:p>
        </w:tc>
      </w:tr>
      <w:tr w:rsidR="007B2239" w:rsidRPr="007B2239" w:rsidTr="004353E2">
        <w:tc>
          <w:tcPr>
            <w:tcW w:w="560" w:type="dxa"/>
            <w:tcBorders>
              <w:top w:val="single" w:sz="4" w:space="0" w:color="auto"/>
              <w:left w:val="single" w:sz="4" w:space="0" w:color="auto"/>
              <w:bottom w:val="single" w:sz="4" w:space="0" w:color="auto"/>
              <w:right w:val="single" w:sz="4" w:space="0" w:color="auto"/>
            </w:tcBorders>
          </w:tcPr>
          <w:p w:rsidR="007B2239" w:rsidRPr="007B2239" w:rsidRDefault="007B2239" w:rsidP="007B2239">
            <w:pPr>
              <w:jc w:val="center"/>
              <w:rPr>
                <w:rFonts w:eastAsiaTheme="minorHAnsi"/>
                <w:b/>
                <w:bCs/>
                <w:szCs w:val="28"/>
                <w:shd w:val="clear" w:color="auto" w:fill="FFFFFF"/>
                <w:lang w:eastAsia="en-US"/>
              </w:rPr>
            </w:pPr>
            <w:r w:rsidRPr="007B2239">
              <w:rPr>
                <w:rFonts w:eastAsiaTheme="minorHAnsi"/>
                <w:b/>
                <w:bCs/>
                <w:szCs w:val="28"/>
                <w:shd w:val="clear" w:color="auto" w:fill="FFFFFF"/>
                <w:lang w:eastAsia="en-US"/>
              </w:rPr>
              <w:t>2.</w:t>
            </w:r>
          </w:p>
        </w:tc>
        <w:tc>
          <w:tcPr>
            <w:tcW w:w="4680" w:type="dxa"/>
            <w:tcBorders>
              <w:top w:val="single" w:sz="4" w:space="0" w:color="auto"/>
              <w:left w:val="single" w:sz="4" w:space="0" w:color="auto"/>
              <w:bottom w:val="single" w:sz="4" w:space="0" w:color="auto"/>
              <w:right w:val="single" w:sz="4" w:space="0" w:color="auto"/>
            </w:tcBorders>
          </w:tcPr>
          <w:p w:rsidR="007B2239" w:rsidRPr="007B2239" w:rsidRDefault="007B2239" w:rsidP="007B2239">
            <w:pPr>
              <w:ind w:firstLine="284"/>
              <w:jc w:val="both"/>
              <w:rPr>
                <w:color w:val="000000"/>
                <w:sz w:val="28"/>
                <w:szCs w:val="28"/>
              </w:rPr>
            </w:pPr>
            <w:r w:rsidRPr="007B2239">
              <w:rPr>
                <w:color w:val="000000"/>
                <w:sz w:val="28"/>
                <w:szCs w:val="28"/>
              </w:rPr>
              <w:t>Пункт 5 статьи 27:</w:t>
            </w:r>
          </w:p>
          <w:p w:rsidR="007B2239" w:rsidRPr="007B2239" w:rsidRDefault="007B2239" w:rsidP="007B2239">
            <w:pPr>
              <w:ind w:firstLine="284"/>
              <w:jc w:val="both"/>
              <w:rPr>
                <w:color w:val="000000"/>
                <w:sz w:val="28"/>
                <w:szCs w:val="28"/>
              </w:rPr>
            </w:pPr>
          </w:p>
          <w:p w:rsidR="007B2239" w:rsidRPr="007B2239" w:rsidRDefault="007B2239" w:rsidP="007B2239">
            <w:pPr>
              <w:ind w:firstLine="708"/>
              <w:jc w:val="both"/>
              <w:rPr>
                <w:rFonts w:eastAsia="Calibri"/>
                <w:sz w:val="28"/>
                <w:szCs w:val="28"/>
              </w:rPr>
            </w:pPr>
            <w:r w:rsidRPr="007B2239">
              <w:rPr>
                <w:rFonts w:eastAsia="Calibri"/>
                <w:sz w:val="28"/>
                <w:szCs w:val="28"/>
              </w:rPr>
              <w:t>Отсутствует.</w:t>
            </w:r>
          </w:p>
        </w:tc>
        <w:tc>
          <w:tcPr>
            <w:tcW w:w="4961" w:type="dxa"/>
            <w:tcBorders>
              <w:top w:val="single" w:sz="4" w:space="0" w:color="auto"/>
              <w:left w:val="single" w:sz="4" w:space="0" w:color="auto"/>
              <w:bottom w:val="single" w:sz="4" w:space="0" w:color="auto"/>
              <w:right w:val="single" w:sz="4" w:space="0" w:color="auto"/>
            </w:tcBorders>
          </w:tcPr>
          <w:p w:rsidR="007B2239" w:rsidRPr="007B2239" w:rsidRDefault="007B2239" w:rsidP="007B2239">
            <w:pPr>
              <w:ind w:firstLine="284"/>
              <w:jc w:val="both"/>
              <w:rPr>
                <w:color w:val="000000"/>
                <w:sz w:val="28"/>
                <w:szCs w:val="28"/>
              </w:rPr>
            </w:pPr>
            <w:r w:rsidRPr="007B2239">
              <w:rPr>
                <w:color w:val="000000"/>
                <w:sz w:val="28"/>
                <w:szCs w:val="28"/>
              </w:rPr>
              <w:t>Пункт 5 статьи 27:</w:t>
            </w:r>
          </w:p>
          <w:p w:rsidR="007B2239" w:rsidRPr="007B2239" w:rsidRDefault="007B2239" w:rsidP="007B2239">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color w:val="000000"/>
                <w:sz w:val="28"/>
                <w:szCs w:val="28"/>
              </w:rPr>
            </w:pPr>
          </w:p>
          <w:p w:rsidR="007B2239" w:rsidRPr="007B2239" w:rsidRDefault="007B2239" w:rsidP="007B2239">
            <w:pPr>
              <w:spacing w:line="256" w:lineRule="auto"/>
              <w:ind w:firstLine="170"/>
              <w:jc w:val="both"/>
              <w:rPr>
                <w:rFonts w:eastAsiaTheme="minorHAnsi"/>
                <w:sz w:val="28"/>
                <w:szCs w:val="28"/>
                <w:lang w:eastAsia="en-US"/>
              </w:rPr>
            </w:pPr>
            <w:r w:rsidRPr="007B2239">
              <w:rPr>
                <w:rFonts w:eastAsiaTheme="minorHAnsi"/>
                <w:sz w:val="28"/>
                <w:szCs w:val="28"/>
                <w:lang w:eastAsia="en-US"/>
              </w:rPr>
              <w:t>«</w:t>
            </w:r>
            <w:r w:rsidRPr="007B2239">
              <w:rPr>
                <w:rFonts w:eastAsiaTheme="minorHAnsi"/>
                <w:b/>
                <w:sz w:val="28"/>
                <w:szCs w:val="28"/>
                <w:lang w:eastAsia="en-US"/>
              </w:rPr>
              <w:t>5.</w:t>
            </w:r>
            <w:r w:rsidRPr="007B2239">
              <w:rPr>
                <w:rFonts w:eastAsiaTheme="minorHAnsi"/>
                <w:sz w:val="28"/>
                <w:szCs w:val="28"/>
                <w:lang w:eastAsia="en-US"/>
              </w:rPr>
              <w:t xml:space="preserve"> </w:t>
            </w:r>
            <w:r w:rsidRPr="007B2239">
              <w:rPr>
                <w:rFonts w:eastAsiaTheme="minorHAnsi"/>
                <w:b/>
                <w:sz w:val="28"/>
                <w:szCs w:val="28"/>
                <w:lang w:eastAsia="en-US"/>
              </w:rPr>
              <w:t xml:space="preserve">В фармацевтических пунктах и аптечных киосках, расположенных в сельских населенных пунктах, помимо лиц указанных в пункте 4 настоящей статьи, разрешается работать в должности фармацевта специалистам, имеющим высшее или среднее медицинское образование, стаж работы в медицинских учреждениях не менее 2 (двух) лет, при условии обязательного прохождения  специальной подготовки в течение 1  (одного) года со дня подписания </w:t>
            </w:r>
            <w:r w:rsidRPr="007B2239">
              <w:rPr>
                <w:rFonts w:eastAsiaTheme="minorHAnsi"/>
                <w:b/>
                <w:sz w:val="28"/>
                <w:szCs w:val="28"/>
                <w:lang w:eastAsia="en-US"/>
              </w:rPr>
              <w:lastRenderedPageBreak/>
              <w:t>трудового договора в порядке, определяемом исполнительным органом государственной власти, в ведении которого находятся вопросы здравоохранения</w:t>
            </w:r>
            <w:r w:rsidRPr="007B2239">
              <w:rPr>
                <w:rFonts w:eastAsiaTheme="minorHAnsi"/>
                <w:sz w:val="28"/>
                <w:szCs w:val="28"/>
                <w:lang w:eastAsia="en-US"/>
              </w:rPr>
              <w:t xml:space="preserve">».  </w:t>
            </w:r>
          </w:p>
          <w:p w:rsidR="007B2239" w:rsidRPr="007B2239" w:rsidRDefault="007B2239" w:rsidP="007B2239">
            <w:pPr>
              <w:ind w:firstLine="284"/>
              <w:jc w:val="both"/>
              <w:rPr>
                <w:rFonts w:eastAsia="Calibri"/>
                <w:sz w:val="28"/>
                <w:szCs w:val="28"/>
                <w:lang w:eastAsia="en-US"/>
              </w:rPr>
            </w:pPr>
          </w:p>
        </w:tc>
      </w:tr>
    </w:tbl>
    <w:p w:rsidR="007B2239" w:rsidRPr="007B2239" w:rsidRDefault="007B2239" w:rsidP="007B2239">
      <w:pPr>
        <w:spacing w:after="160" w:line="256" w:lineRule="auto"/>
        <w:rPr>
          <w:rFonts w:asciiTheme="minorHAnsi" w:eastAsiaTheme="minorHAnsi" w:hAnsiTheme="minorHAnsi" w:cstheme="minorBidi"/>
          <w:sz w:val="22"/>
          <w:szCs w:val="22"/>
          <w:lang w:eastAsia="en-US"/>
        </w:rPr>
      </w:pPr>
    </w:p>
    <w:p w:rsidR="003D28E8" w:rsidRPr="008E626D" w:rsidRDefault="003D28E8" w:rsidP="008E626D">
      <w:bookmarkStart w:id="0" w:name="_GoBack"/>
      <w:bookmarkEnd w:id="0"/>
    </w:p>
    <w:sectPr w:rsidR="003D28E8" w:rsidRPr="008E626D" w:rsidSect="00550D15">
      <w:headerReference w:type="default" r:id="rId8"/>
      <w:pgSz w:w="11906" w:h="16838" w:code="9"/>
      <w:pgMar w:top="567" w:right="1274" w:bottom="709" w:left="340"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724" w:rsidRDefault="00FA3724">
      <w:r>
        <w:separator/>
      </w:r>
    </w:p>
  </w:endnote>
  <w:endnote w:type="continuationSeparator" w:id="0">
    <w:p w:rsidR="00FA3724" w:rsidRDefault="00FA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724" w:rsidRDefault="00FA3724">
      <w:r>
        <w:separator/>
      </w:r>
    </w:p>
  </w:footnote>
  <w:footnote w:type="continuationSeparator" w:id="0">
    <w:p w:rsidR="00FA3724" w:rsidRDefault="00FA3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566ADD">
        <w:pPr>
          <w:pStyle w:val="ae"/>
          <w:jc w:val="center"/>
        </w:pPr>
        <w:r>
          <w:fldChar w:fldCharType="begin"/>
        </w:r>
        <w:r>
          <w:instrText>PAGE   \* MERGEFORMAT</w:instrText>
        </w:r>
        <w:r>
          <w:fldChar w:fldCharType="separate"/>
        </w:r>
        <w:r w:rsidR="007B2239">
          <w:rPr>
            <w:noProof/>
          </w:rPr>
          <w:t>- 2 -</w:t>
        </w:r>
        <w:r>
          <w:fldChar w:fldCharType="end"/>
        </w:r>
      </w:p>
    </w:sdtContent>
  </w:sdt>
  <w:p w:rsidR="004954C8" w:rsidRDefault="00FA372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F87999"/>
    <w:multiLevelType w:val="multilevel"/>
    <w:tmpl w:val="7368F0C0"/>
    <w:lvl w:ilvl="0">
      <w:start w:val="1"/>
      <w:numFmt w:val="decimal"/>
      <w:lvlText w:val="%1-"/>
      <w:lvlJc w:val="left"/>
      <w:pPr>
        <w:ind w:left="465" w:hanging="465"/>
      </w:pPr>
      <w:rPr>
        <w:rFonts w:hint="default"/>
        <w:sz w:val="28"/>
      </w:rPr>
    </w:lvl>
    <w:lvl w:ilvl="1">
      <w:start w:val="1"/>
      <w:numFmt w:val="decimal"/>
      <w:lvlText w:val="%1-%2."/>
      <w:lvlJc w:val="left"/>
      <w:pPr>
        <w:ind w:left="1571" w:hanging="72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633" w:hanging="108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695" w:hanging="144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757" w:hanging="1800"/>
      </w:pPr>
      <w:rPr>
        <w:rFonts w:hint="default"/>
        <w:sz w:val="28"/>
      </w:rPr>
    </w:lvl>
    <w:lvl w:ilvl="8">
      <w:start w:val="1"/>
      <w:numFmt w:val="decimal"/>
      <w:lvlText w:val="%1-%2.%3.%4.%5.%6.%7.%8.%9."/>
      <w:lvlJc w:val="left"/>
      <w:pPr>
        <w:ind w:left="8608" w:hanging="1800"/>
      </w:pPr>
      <w:rPr>
        <w:rFonts w:hint="default"/>
        <w:sz w:val="28"/>
      </w:rPr>
    </w:lvl>
  </w:abstractNum>
  <w:abstractNum w:abstractNumId="4"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6EA281E"/>
    <w:multiLevelType w:val="multilevel"/>
    <w:tmpl w:val="51B26B68"/>
    <w:lvl w:ilvl="0">
      <w:start w:val="1"/>
      <w:numFmt w:val="decimal"/>
      <w:lvlText w:val="%1."/>
      <w:lvlJc w:val="left"/>
      <w:pPr>
        <w:ind w:left="785"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9E73971"/>
    <w:multiLevelType w:val="multilevel"/>
    <w:tmpl w:val="EC725A94"/>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8A619E"/>
    <w:multiLevelType w:val="hybridMultilevel"/>
    <w:tmpl w:val="944A8328"/>
    <w:lvl w:ilvl="0" w:tplc="D312F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56F31E9"/>
    <w:multiLevelType w:val="hybridMultilevel"/>
    <w:tmpl w:val="070C91DA"/>
    <w:lvl w:ilvl="0" w:tplc="E94494B2">
      <w:start w:val="1"/>
      <w:numFmt w:val="decimal"/>
      <w:lvlText w:val="%1."/>
      <w:lvlJc w:val="left"/>
      <w:pPr>
        <w:ind w:left="539" w:hanging="360"/>
      </w:pPr>
      <w:rPr>
        <w:rFonts w:hint="default"/>
      </w:rPr>
    </w:lvl>
    <w:lvl w:ilvl="1" w:tplc="04190019" w:tentative="1">
      <w:start w:val="1"/>
      <w:numFmt w:val="lowerLetter"/>
      <w:lvlText w:val="%2."/>
      <w:lvlJc w:val="left"/>
      <w:pPr>
        <w:ind w:left="1259" w:hanging="360"/>
      </w:pPr>
    </w:lvl>
    <w:lvl w:ilvl="2" w:tplc="0419001B" w:tentative="1">
      <w:start w:val="1"/>
      <w:numFmt w:val="lowerRoman"/>
      <w:lvlText w:val="%3."/>
      <w:lvlJc w:val="right"/>
      <w:pPr>
        <w:ind w:left="1979" w:hanging="180"/>
      </w:pPr>
    </w:lvl>
    <w:lvl w:ilvl="3" w:tplc="0419000F" w:tentative="1">
      <w:start w:val="1"/>
      <w:numFmt w:val="decimal"/>
      <w:lvlText w:val="%4."/>
      <w:lvlJc w:val="left"/>
      <w:pPr>
        <w:ind w:left="2699" w:hanging="360"/>
      </w:pPr>
    </w:lvl>
    <w:lvl w:ilvl="4" w:tplc="04190019" w:tentative="1">
      <w:start w:val="1"/>
      <w:numFmt w:val="lowerLetter"/>
      <w:lvlText w:val="%5."/>
      <w:lvlJc w:val="left"/>
      <w:pPr>
        <w:ind w:left="3419" w:hanging="360"/>
      </w:pPr>
    </w:lvl>
    <w:lvl w:ilvl="5" w:tplc="0419001B" w:tentative="1">
      <w:start w:val="1"/>
      <w:numFmt w:val="lowerRoman"/>
      <w:lvlText w:val="%6."/>
      <w:lvlJc w:val="right"/>
      <w:pPr>
        <w:ind w:left="4139" w:hanging="180"/>
      </w:pPr>
    </w:lvl>
    <w:lvl w:ilvl="6" w:tplc="0419000F" w:tentative="1">
      <w:start w:val="1"/>
      <w:numFmt w:val="decimal"/>
      <w:lvlText w:val="%7."/>
      <w:lvlJc w:val="left"/>
      <w:pPr>
        <w:ind w:left="4859" w:hanging="360"/>
      </w:pPr>
    </w:lvl>
    <w:lvl w:ilvl="7" w:tplc="04190019" w:tentative="1">
      <w:start w:val="1"/>
      <w:numFmt w:val="lowerLetter"/>
      <w:lvlText w:val="%8."/>
      <w:lvlJc w:val="left"/>
      <w:pPr>
        <w:ind w:left="5579" w:hanging="360"/>
      </w:pPr>
    </w:lvl>
    <w:lvl w:ilvl="8" w:tplc="0419001B" w:tentative="1">
      <w:start w:val="1"/>
      <w:numFmt w:val="lowerRoman"/>
      <w:lvlText w:val="%9."/>
      <w:lvlJc w:val="right"/>
      <w:pPr>
        <w:ind w:left="6299" w:hanging="180"/>
      </w:pPr>
    </w:lvl>
  </w:abstractNum>
  <w:abstractNum w:abstractNumId="15"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17"/>
  </w:num>
  <w:num w:numId="3">
    <w:abstractNumId w:val="12"/>
  </w:num>
  <w:num w:numId="4">
    <w:abstractNumId w:val="7"/>
  </w:num>
  <w:num w:numId="5">
    <w:abstractNumId w:val="4"/>
  </w:num>
  <w:num w:numId="6">
    <w:abstractNumId w:val="0"/>
  </w:num>
  <w:num w:numId="7">
    <w:abstractNumId w:val="11"/>
  </w:num>
  <w:num w:numId="8">
    <w:abstractNumId w:val="10"/>
  </w:num>
  <w:num w:numId="9">
    <w:abstractNumId w:val="9"/>
  </w:num>
  <w:num w:numId="10">
    <w:abstractNumId w:val="18"/>
  </w:num>
  <w:num w:numId="11">
    <w:abstractNumId w:val="8"/>
  </w:num>
  <w:num w:numId="12">
    <w:abstractNumId w:val="2"/>
  </w:num>
  <w:num w:numId="13">
    <w:abstractNumId w:val="16"/>
  </w:num>
  <w:num w:numId="14">
    <w:abstractNumId w:val="1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
  </w:num>
  <w:num w:numId="18">
    <w:abstractNumId w:val="14"/>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2503"/>
    <w:rsid w:val="000430CD"/>
    <w:rsid w:val="0004425B"/>
    <w:rsid w:val="00044A75"/>
    <w:rsid w:val="000461C5"/>
    <w:rsid w:val="000462DB"/>
    <w:rsid w:val="0005186B"/>
    <w:rsid w:val="00055905"/>
    <w:rsid w:val="00057A4C"/>
    <w:rsid w:val="00063300"/>
    <w:rsid w:val="00064954"/>
    <w:rsid w:val="00066139"/>
    <w:rsid w:val="00072686"/>
    <w:rsid w:val="000879B1"/>
    <w:rsid w:val="00087AEC"/>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3F71"/>
    <w:rsid w:val="000F6BEE"/>
    <w:rsid w:val="001029B9"/>
    <w:rsid w:val="0011344A"/>
    <w:rsid w:val="00116CF1"/>
    <w:rsid w:val="00120348"/>
    <w:rsid w:val="00132559"/>
    <w:rsid w:val="00134D27"/>
    <w:rsid w:val="00143034"/>
    <w:rsid w:val="00145865"/>
    <w:rsid w:val="00152F30"/>
    <w:rsid w:val="00153B38"/>
    <w:rsid w:val="001565A9"/>
    <w:rsid w:val="0016383D"/>
    <w:rsid w:val="001640F1"/>
    <w:rsid w:val="00165DCC"/>
    <w:rsid w:val="00167111"/>
    <w:rsid w:val="001719F0"/>
    <w:rsid w:val="00173401"/>
    <w:rsid w:val="00173F99"/>
    <w:rsid w:val="00175242"/>
    <w:rsid w:val="0017613B"/>
    <w:rsid w:val="00183BE5"/>
    <w:rsid w:val="001873DC"/>
    <w:rsid w:val="001902C2"/>
    <w:rsid w:val="00190670"/>
    <w:rsid w:val="001935C9"/>
    <w:rsid w:val="001A1C3A"/>
    <w:rsid w:val="001A44A1"/>
    <w:rsid w:val="001A76EF"/>
    <w:rsid w:val="001B1DE7"/>
    <w:rsid w:val="001B75ED"/>
    <w:rsid w:val="001D221D"/>
    <w:rsid w:val="001D281A"/>
    <w:rsid w:val="001D3F15"/>
    <w:rsid w:val="001E02BB"/>
    <w:rsid w:val="001E1DE8"/>
    <w:rsid w:val="001E2081"/>
    <w:rsid w:val="001E276F"/>
    <w:rsid w:val="001E3E38"/>
    <w:rsid w:val="001E687E"/>
    <w:rsid w:val="001E6B3B"/>
    <w:rsid w:val="001E71F8"/>
    <w:rsid w:val="001F15AC"/>
    <w:rsid w:val="001F24DB"/>
    <w:rsid w:val="001F2F80"/>
    <w:rsid w:val="001F3CFA"/>
    <w:rsid w:val="001F6029"/>
    <w:rsid w:val="001F6121"/>
    <w:rsid w:val="001F6B7F"/>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540ED"/>
    <w:rsid w:val="00361023"/>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42B2D"/>
    <w:rsid w:val="00451046"/>
    <w:rsid w:val="00451786"/>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151C0"/>
    <w:rsid w:val="00520743"/>
    <w:rsid w:val="00536815"/>
    <w:rsid w:val="00536A70"/>
    <w:rsid w:val="005434FA"/>
    <w:rsid w:val="00550D15"/>
    <w:rsid w:val="00557872"/>
    <w:rsid w:val="00563BEC"/>
    <w:rsid w:val="00565476"/>
    <w:rsid w:val="00566ADD"/>
    <w:rsid w:val="00571189"/>
    <w:rsid w:val="005779E9"/>
    <w:rsid w:val="005804FF"/>
    <w:rsid w:val="005833C1"/>
    <w:rsid w:val="00583CE2"/>
    <w:rsid w:val="00586131"/>
    <w:rsid w:val="00587F84"/>
    <w:rsid w:val="00594916"/>
    <w:rsid w:val="005960EA"/>
    <w:rsid w:val="005A6C8F"/>
    <w:rsid w:val="005B1A7D"/>
    <w:rsid w:val="005B2659"/>
    <w:rsid w:val="005C1B0D"/>
    <w:rsid w:val="005C2599"/>
    <w:rsid w:val="005C78C2"/>
    <w:rsid w:val="005D04A9"/>
    <w:rsid w:val="005D16B8"/>
    <w:rsid w:val="005D37D0"/>
    <w:rsid w:val="005E32DD"/>
    <w:rsid w:val="005E3B8F"/>
    <w:rsid w:val="005F579A"/>
    <w:rsid w:val="005F68DE"/>
    <w:rsid w:val="005F696A"/>
    <w:rsid w:val="005F7AE7"/>
    <w:rsid w:val="00601279"/>
    <w:rsid w:val="006034E4"/>
    <w:rsid w:val="00610EAE"/>
    <w:rsid w:val="006111A8"/>
    <w:rsid w:val="006128D7"/>
    <w:rsid w:val="00613B10"/>
    <w:rsid w:val="00617413"/>
    <w:rsid w:val="00620ECD"/>
    <w:rsid w:val="006214D9"/>
    <w:rsid w:val="00627081"/>
    <w:rsid w:val="00633736"/>
    <w:rsid w:val="00633CDF"/>
    <w:rsid w:val="00642236"/>
    <w:rsid w:val="00642242"/>
    <w:rsid w:val="00644929"/>
    <w:rsid w:val="00650272"/>
    <w:rsid w:val="006523A2"/>
    <w:rsid w:val="00657950"/>
    <w:rsid w:val="00670E94"/>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D71CA"/>
    <w:rsid w:val="006E42B3"/>
    <w:rsid w:val="006F1E61"/>
    <w:rsid w:val="006F2119"/>
    <w:rsid w:val="006F3310"/>
    <w:rsid w:val="006F3926"/>
    <w:rsid w:val="006F5D38"/>
    <w:rsid w:val="007030C0"/>
    <w:rsid w:val="007053CE"/>
    <w:rsid w:val="00711F83"/>
    <w:rsid w:val="00712719"/>
    <w:rsid w:val="00715AE3"/>
    <w:rsid w:val="00716F51"/>
    <w:rsid w:val="00717915"/>
    <w:rsid w:val="00721313"/>
    <w:rsid w:val="00722FFB"/>
    <w:rsid w:val="00726174"/>
    <w:rsid w:val="00730A5A"/>
    <w:rsid w:val="00731B31"/>
    <w:rsid w:val="00732020"/>
    <w:rsid w:val="0073222C"/>
    <w:rsid w:val="00735734"/>
    <w:rsid w:val="007368EB"/>
    <w:rsid w:val="00736A11"/>
    <w:rsid w:val="00736BC7"/>
    <w:rsid w:val="00747437"/>
    <w:rsid w:val="00750834"/>
    <w:rsid w:val="007545A7"/>
    <w:rsid w:val="00754810"/>
    <w:rsid w:val="00755ED7"/>
    <w:rsid w:val="007572E6"/>
    <w:rsid w:val="007600DB"/>
    <w:rsid w:val="00770A80"/>
    <w:rsid w:val="0077192E"/>
    <w:rsid w:val="00776F59"/>
    <w:rsid w:val="00777017"/>
    <w:rsid w:val="007802B9"/>
    <w:rsid w:val="00784C1B"/>
    <w:rsid w:val="007859F6"/>
    <w:rsid w:val="007861F2"/>
    <w:rsid w:val="007B2239"/>
    <w:rsid w:val="007B7B89"/>
    <w:rsid w:val="007D26A6"/>
    <w:rsid w:val="007D3CC6"/>
    <w:rsid w:val="007D50C0"/>
    <w:rsid w:val="007E1422"/>
    <w:rsid w:val="007F5A8A"/>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85DAF"/>
    <w:rsid w:val="008875D9"/>
    <w:rsid w:val="00894CFF"/>
    <w:rsid w:val="0089700F"/>
    <w:rsid w:val="008A11C8"/>
    <w:rsid w:val="008A66C9"/>
    <w:rsid w:val="008A67ED"/>
    <w:rsid w:val="008B20F4"/>
    <w:rsid w:val="008D1AD7"/>
    <w:rsid w:val="008D2DD1"/>
    <w:rsid w:val="008D43E3"/>
    <w:rsid w:val="008D57A5"/>
    <w:rsid w:val="008D7183"/>
    <w:rsid w:val="008E29FD"/>
    <w:rsid w:val="008E3393"/>
    <w:rsid w:val="008E36CA"/>
    <w:rsid w:val="008E388D"/>
    <w:rsid w:val="008E626D"/>
    <w:rsid w:val="008E685B"/>
    <w:rsid w:val="008F2A51"/>
    <w:rsid w:val="008F357A"/>
    <w:rsid w:val="008F4A03"/>
    <w:rsid w:val="009025A6"/>
    <w:rsid w:val="0090625D"/>
    <w:rsid w:val="00911B38"/>
    <w:rsid w:val="00913AD8"/>
    <w:rsid w:val="00920D2E"/>
    <w:rsid w:val="00923592"/>
    <w:rsid w:val="0093109C"/>
    <w:rsid w:val="00931E0C"/>
    <w:rsid w:val="0093639B"/>
    <w:rsid w:val="00942A8D"/>
    <w:rsid w:val="00942FA8"/>
    <w:rsid w:val="00954742"/>
    <w:rsid w:val="00960197"/>
    <w:rsid w:val="00964A5C"/>
    <w:rsid w:val="0096651D"/>
    <w:rsid w:val="00967001"/>
    <w:rsid w:val="009728CB"/>
    <w:rsid w:val="00975B6D"/>
    <w:rsid w:val="00977002"/>
    <w:rsid w:val="009907F9"/>
    <w:rsid w:val="0099528A"/>
    <w:rsid w:val="009A76BF"/>
    <w:rsid w:val="009A7AFB"/>
    <w:rsid w:val="009B034F"/>
    <w:rsid w:val="009B2E0D"/>
    <w:rsid w:val="009B32E2"/>
    <w:rsid w:val="009B78CD"/>
    <w:rsid w:val="009C0DF9"/>
    <w:rsid w:val="009C3047"/>
    <w:rsid w:val="009C7AFC"/>
    <w:rsid w:val="009D0E5F"/>
    <w:rsid w:val="009D3DE3"/>
    <w:rsid w:val="009D7816"/>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6DB9"/>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32121"/>
    <w:rsid w:val="00B3682C"/>
    <w:rsid w:val="00B43D2E"/>
    <w:rsid w:val="00B442AF"/>
    <w:rsid w:val="00B51471"/>
    <w:rsid w:val="00B537BA"/>
    <w:rsid w:val="00B539D9"/>
    <w:rsid w:val="00B55934"/>
    <w:rsid w:val="00B6096C"/>
    <w:rsid w:val="00B62A90"/>
    <w:rsid w:val="00B6631D"/>
    <w:rsid w:val="00B72BEA"/>
    <w:rsid w:val="00B731CB"/>
    <w:rsid w:val="00B7339E"/>
    <w:rsid w:val="00B81F49"/>
    <w:rsid w:val="00B82DF0"/>
    <w:rsid w:val="00B83B35"/>
    <w:rsid w:val="00B85A7A"/>
    <w:rsid w:val="00B90727"/>
    <w:rsid w:val="00B94755"/>
    <w:rsid w:val="00B95ED1"/>
    <w:rsid w:val="00B97842"/>
    <w:rsid w:val="00BB1AD7"/>
    <w:rsid w:val="00BC2644"/>
    <w:rsid w:val="00BC6700"/>
    <w:rsid w:val="00BC7316"/>
    <w:rsid w:val="00BD6C01"/>
    <w:rsid w:val="00BE42FA"/>
    <w:rsid w:val="00BF1B53"/>
    <w:rsid w:val="00C017BB"/>
    <w:rsid w:val="00C02C88"/>
    <w:rsid w:val="00C048FD"/>
    <w:rsid w:val="00C05EAB"/>
    <w:rsid w:val="00C2676E"/>
    <w:rsid w:val="00C27E55"/>
    <w:rsid w:val="00C3425E"/>
    <w:rsid w:val="00C376E5"/>
    <w:rsid w:val="00C4015C"/>
    <w:rsid w:val="00C455B6"/>
    <w:rsid w:val="00C45873"/>
    <w:rsid w:val="00C53C6A"/>
    <w:rsid w:val="00C54D6C"/>
    <w:rsid w:val="00C576DD"/>
    <w:rsid w:val="00C742AB"/>
    <w:rsid w:val="00C76738"/>
    <w:rsid w:val="00C811D2"/>
    <w:rsid w:val="00C952A6"/>
    <w:rsid w:val="00C9585E"/>
    <w:rsid w:val="00C96AD6"/>
    <w:rsid w:val="00CA2649"/>
    <w:rsid w:val="00CA2CF8"/>
    <w:rsid w:val="00CA5A19"/>
    <w:rsid w:val="00CB6202"/>
    <w:rsid w:val="00CC15D1"/>
    <w:rsid w:val="00CC2CCB"/>
    <w:rsid w:val="00CC3250"/>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2B2F"/>
    <w:rsid w:val="00D15570"/>
    <w:rsid w:val="00D156DF"/>
    <w:rsid w:val="00D20E26"/>
    <w:rsid w:val="00D226DE"/>
    <w:rsid w:val="00D23439"/>
    <w:rsid w:val="00D237C0"/>
    <w:rsid w:val="00D27FF8"/>
    <w:rsid w:val="00D3353F"/>
    <w:rsid w:val="00D372D1"/>
    <w:rsid w:val="00D43B3F"/>
    <w:rsid w:val="00D44375"/>
    <w:rsid w:val="00D46249"/>
    <w:rsid w:val="00D476A5"/>
    <w:rsid w:val="00D6364B"/>
    <w:rsid w:val="00D646F1"/>
    <w:rsid w:val="00D66E35"/>
    <w:rsid w:val="00D70CCD"/>
    <w:rsid w:val="00D72DAB"/>
    <w:rsid w:val="00D85A45"/>
    <w:rsid w:val="00D85D05"/>
    <w:rsid w:val="00D862E5"/>
    <w:rsid w:val="00D94CD8"/>
    <w:rsid w:val="00DA0B48"/>
    <w:rsid w:val="00DA16F8"/>
    <w:rsid w:val="00DA2654"/>
    <w:rsid w:val="00DB40D4"/>
    <w:rsid w:val="00DC1AFF"/>
    <w:rsid w:val="00DC261C"/>
    <w:rsid w:val="00DC26A4"/>
    <w:rsid w:val="00DD0896"/>
    <w:rsid w:val="00DD1E35"/>
    <w:rsid w:val="00DE2508"/>
    <w:rsid w:val="00DE57D7"/>
    <w:rsid w:val="00DF01E0"/>
    <w:rsid w:val="00DF0A7D"/>
    <w:rsid w:val="00DF247F"/>
    <w:rsid w:val="00DF36D8"/>
    <w:rsid w:val="00DF3ECA"/>
    <w:rsid w:val="00DF3F74"/>
    <w:rsid w:val="00DF4ABC"/>
    <w:rsid w:val="00E03463"/>
    <w:rsid w:val="00E0616F"/>
    <w:rsid w:val="00E100EE"/>
    <w:rsid w:val="00E11F12"/>
    <w:rsid w:val="00E13964"/>
    <w:rsid w:val="00E15344"/>
    <w:rsid w:val="00E23872"/>
    <w:rsid w:val="00E31812"/>
    <w:rsid w:val="00E31DA0"/>
    <w:rsid w:val="00E41D7B"/>
    <w:rsid w:val="00E51107"/>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1FD5"/>
    <w:rsid w:val="00EA30A4"/>
    <w:rsid w:val="00EA34D9"/>
    <w:rsid w:val="00EA4501"/>
    <w:rsid w:val="00EB3653"/>
    <w:rsid w:val="00EC4099"/>
    <w:rsid w:val="00EC557B"/>
    <w:rsid w:val="00EC5885"/>
    <w:rsid w:val="00ED36E3"/>
    <w:rsid w:val="00EE0A71"/>
    <w:rsid w:val="00EE0D01"/>
    <w:rsid w:val="00EE15B3"/>
    <w:rsid w:val="00EE46CE"/>
    <w:rsid w:val="00EF1600"/>
    <w:rsid w:val="00EF1F93"/>
    <w:rsid w:val="00EF47C6"/>
    <w:rsid w:val="00F02612"/>
    <w:rsid w:val="00F0432D"/>
    <w:rsid w:val="00F046E6"/>
    <w:rsid w:val="00F04882"/>
    <w:rsid w:val="00F105A3"/>
    <w:rsid w:val="00F130F6"/>
    <w:rsid w:val="00F217F1"/>
    <w:rsid w:val="00F21F61"/>
    <w:rsid w:val="00F24107"/>
    <w:rsid w:val="00F3024A"/>
    <w:rsid w:val="00F30AE3"/>
    <w:rsid w:val="00F3554C"/>
    <w:rsid w:val="00F45329"/>
    <w:rsid w:val="00F50291"/>
    <w:rsid w:val="00F57555"/>
    <w:rsid w:val="00F57AA3"/>
    <w:rsid w:val="00F6504D"/>
    <w:rsid w:val="00F669AD"/>
    <w:rsid w:val="00F67B59"/>
    <w:rsid w:val="00F67D8C"/>
    <w:rsid w:val="00F70292"/>
    <w:rsid w:val="00F72387"/>
    <w:rsid w:val="00F73B9E"/>
    <w:rsid w:val="00F76EB9"/>
    <w:rsid w:val="00F77F09"/>
    <w:rsid w:val="00F8178A"/>
    <w:rsid w:val="00F830D9"/>
    <w:rsid w:val="00F842EE"/>
    <w:rsid w:val="00F844F5"/>
    <w:rsid w:val="00FA2C07"/>
    <w:rsid w:val="00FA3724"/>
    <w:rsid w:val="00FA68C5"/>
    <w:rsid w:val="00FB1B2D"/>
    <w:rsid w:val="00FB653D"/>
    <w:rsid w:val="00FB6EC8"/>
    <w:rsid w:val="00FB7C72"/>
    <w:rsid w:val="00FC0FDB"/>
    <w:rsid w:val="00FC152A"/>
    <w:rsid w:val="00FD15DE"/>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Знак Знак Знак Знак1, Зна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39"/>
    <w:rsid w:val="00EA1FD5"/>
    <w:pPr>
      <w:spacing w:after="0" w:line="240" w:lineRule="auto"/>
    </w:pPr>
    <w:rPr>
      <w:rFonts w:ascii="Times New Roman" w:hAnsi="Times New Roman"/>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39"/>
    <w:rsid w:val="00721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d"/>
    <w:uiPriority w:val="39"/>
    <w:rsid w:val="0013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rsid w:val="00596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d"/>
    <w:uiPriority w:val="39"/>
    <w:rsid w:val="00F7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d"/>
    <w:uiPriority w:val="39"/>
    <w:rsid w:val="00055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
    <w:rsid w:val="00722FF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8E6B5-5181-4DF1-AB53-196B43068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333</Words>
  <Characters>1901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140</cp:revision>
  <cp:lastPrinted>2026-01-30T06:58:00Z</cp:lastPrinted>
  <dcterms:created xsi:type="dcterms:W3CDTF">2026-02-09T12:39:00Z</dcterms:created>
  <dcterms:modified xsi:type="dcterms:W3CDTF">2026-03-23T09:38:00Z</dcterms:modified>
</cp:coreProperties>
</file>