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6AE" w:rsidRPr="008926AE" w:rsidRDefault="008926AE" w:rsidP="008926AE">
      <w:pPr>
        <w:ind w:left="0"/>
        <w:jc w:val="center"/>
        <w:rPr>
          <w:rFonts w:eastAsia="Calibri"/>
          <w:b/>
          <w:lang w:eastAsia="en-US"/>
        </w:rPr>
      </w:pPr>
      <w:r w:rsidRPr="008926AE">
        <w:rPr>
          <w:rFonts w:eastAsia="Calibri"/>
          <w:b/>
          <w:lang w:eastAsia="en-US"/>
        </w:rPr>
        <w:t>Сравнительная таблица</w:t>
      </w:r>
    </w:p>
    <w:p w:rsidR="008926AE" w:rsidRPr="008926AE" w:rsidRDefault="008926AE" w:rsidP="008926AE">
      <w:pPr>
        <w:shd w:val="clear" w:color="auto" w:fill="FFFFFF"/>
        <w:ind w:left="0"/>
        <w:jc w:val="center"/>
        <w:rPr>
          <w:color w:val="000000"/>
        </w:rPr>
      </w:pPr>
      <w:r w:rsidRPr="008926AE">
        <w:rPr>
          <w:rFonts w:eastAsia="Calibri"/>
          <w:b/>
        </w:rPr>
        <w:t xml:space="preserve">к проекту </w:t>
      </w:r>
      <w:r w:rsidRPr="008926AE">
        <w:rPr>
          <w:b/>
          <w:bCs/>
          <w:color w:val="000000"/>
        </w:rPr>
        <w:t>закона Приднестровской Молдавской Республики «О внесении дополнения в Закон Приднестровской Молдавской Республики «О подоходном налоге с физических лиц»</w:t>
      </w:r>
    </w:p>
    <w:p w:rsidR="008926AE" w:rsidRPr="008926AE" w:rsidRDefault="008926AE" w:rsidP="008926AE">
      <w:pPr>
        <w:ind w:left="0"/>
        <w:jc w:val="center"/>
        <w:rPr>
          <w:rFonts w:eastAsia="Calibri"/>
          <w:b/>
          <w:lang w:eastAsia="en-US"/>
        </w:rPr>
      </w:pPr>
    </w:p>
    <w:tbl>
      <w:tblPr>
        <w:tblStyle w:val="6"/>
        <w:tblW w:w="0" w:type="auto"/>
        <w:tblLook w:val="04A0" w:firstRow="1" w:lastRow="0" w:firstColumn="1" w:lastColumn="0" w:noHBand="0" w:noVBand="1"/>
      </w:tblPr>
      <w:tblGrid>
        <w:gridCol w:w="4672"/>
        <w:gridCol w:w="4673"/>
      </w:tblGrid>
      <w:tr w:rsidR="008926AE" w:rsidRPr="008926AE" w:rsidTr="0004027D">
        <w:trPr>
          <w:trHeight w:val="308"/>
        </w:trPr>
        <w:tc>
          <w:tcPr>
            <w:tcW w:w="9345" w:type="dxa"/>
            <w:gridSpan w:val="2"/>
            <w:tcBorders>
              <w:top w:val="single" w:sz="4" w:space="0" w:color="auto"/>
              <w:left w:val="single" w:sz="4" w:space="0" w:color="auto"/>
              <w:bottom w:val="single" w:sz="4" w:space="0" w:color="auto"/>
              <w:right w:val="single" w:sz="4" w:space="0" w:color="auto"/>
            </w:tcBorders>
            <w:hideMark/>
          </w:tcPr>
          <w:p w:rsidR="008926AE" w:rsidRPr="008926AE" w:rsidRDefault="008926AE" w:rsidP="008926AE">
            <w:pPr>
              <w:ind w:left="0" w:firstLine="709"/>
              <w:jc w:val="center"/>
              <w:rPr>
                <w:rFonts w:eastAsia="Calibri"/>
                <w:b/>
                <w:lang w:eastAsia="en-US"/>
              </w:rPr>
            </w:pPr>
            <w:r w:rsidRPr="008926AE">
              <w:rPr>
                <w:rFonts w:eastAsia="Calibri"/>
                <w:b/>
                <w:lang w:eastAsia="en-US"/>
              </w:rPr>
              <w:t>Закон Приднестровской Молдавской Республики «О подоходном налоге с физических лиц»</w:t>
            </w:r>
          </w:p>
        </w:tc>
      </w:tr>
      <w:tr w:rsidR="008926AE" w:rsidRPr="008926AE" w:rsidTr="0004027D">
        <w:trPr>
          <w:trHeight w:val="321"/>
        </w:trPr>
        <w:tc>
          <w:tcPr>
            <w:tcW w:w="4672" w:type="dxa"/>
            <w:tcBorders>
              <w:top w:val="single" w:sz="4" w:space="0" w:color="auto"/>
              <w:left w:val="single" w:sz="4" w:space="0" w:color="auto"/>
              <w:bottom w:val="single" w:sz="4" w:space="0" w:color="auto"/>
              <w:right w:val="single" w:sz="4" w:space="0" w:color="auto"/>
            </w:tcBorders>
          </w:tcPr>
          <w:p w:rsidR="008926AE" w:rsidRPr="008926AE" w:rsidRDefault="008926AE" w:rsidP="008926AE">
            <w:pPr>
              <w:ind w:left="0" w:firstLine="709"/>
              <w:rPr>
                <w:rFonts w:eastAsia="Calibri"/>
                <w:b/>
                <w:lang w:eastAsia="en-US"/>
              </w:rPr>
            </w:pPr>
            <w:r w:rsidRPr="008926AE">
              <w:rPr>
                <w:rFonts w:eastAsia="Calibri"/>
                <w:b/>
                <w:lang w:eastAsia="en-US"/>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8926AE" w:rsidRPr="008926AE" w:rsidRDefault="008926AE" w:rsidP="008926AE">
            <w:pPr>
              <w:ind w:left="0" w:firstLine="709"/>
              <w:rPr>
                <w:rFonts w:eastAsia="Calibri"/>
                <w:b/>
                <w:lang w:eastAsia="en-US"/>
              </w:rPr>
            </w:pPr>
            <w:r w:rsidRPr="008926AE">
              <w:rPr>
                <w:rFonts w:eastAsia="Calibri"/>
                <w:b/>
                <w:lang w:eastAsia="en-US"/>
              </w:rPr>
              <w:t>предлагаемая редакция</w:t>
            </w:r>
          </w:p>
        </w:tc>
      </w:tr>
      <w:tr w:rsidR="008926AE" w:rsidRPr="008926AE" w:rsidTr="0004027D">
        <w:trPr>
          <w:trHeight w:val="321"/>
        </w:trPr>
        <w:tc>
          <w:tcPr>
            <w:tcW w:w="4672" w:type="dxa"/>
            <w:tcBorders>
              <w:top w:val="single" w:sz="4" w:space="0" w:color="auto"/>
              <w:left w:val="single" w:sz="4" w:space="0" w:color="auto"/>
              <w:bottom w:val="single" w:sz="4" w:space="0" w:color="auto"/>
              <w:right w:val="single" w:sz="4" w:space="0" w:color="auto"/>
            </w:tcBorders>
          </w:tcPr>
          <w:p w:rsidR="008926AE" w:rsidRPr="008926AE" w:rsidRDefault="008926AE" w:rsidP="008926AE">
            <w:pPr>
              <w:ind w:left="0" w:firstLine="709"/>
              <w:rPr>
                <w:szCs w:val="28"/>
              </w:rPr>
            </w:pPr>
            <w:r w:rsidRPr="008926AE">
              <w:rPr>
                <w:b/>
                <w:szCs w:val="28"/>
              </w:rPr>
              <w:t>Статья 15.</w:t>
            </w:r>
            <w:r w:rsidRPr="008926AE">
              <w:rPr>
                <w:szCs w:val="28"/>
              </w:rPr>
              <w:t xml:space="preserve"> Налоговые ставки</w:t>
            </w:r>
          </w:p>
          <w:p w:rsidR="008926AE" w:rsidRPr="008926AE" w:rsidRDefault="008926AE" w:rsidP="008926AE">
            <w:pPr>
              <w:ind w:left="0" w:firstLine="709"/>
              <w:rPr>
                <w:szCs w:val="28"/>
              </w:rPr>
            </w:pPr>
            <w:r w:rsidRPr="008926AE">
              <w:rPr>
                <w:szCs w:val="28"/>
              </w:rPr>
              <w:t>…</w:t>
            </w:r>
          </w:p>
          <w:p w:rsidR="008926AE" w:rsidRPr="008926AE" w:rsidRDefault="008926AE" w:rsidP="008926AE">
            <w:pPr>
              <w:ind w:left="0" w:firstLine="709"/>
              <w:rPr>
                <w:rFonts w:eastAsia="Calibri"/>
                <w:szCs w:val="28"/>
                <w:lang w:eastAsia="en-US"/>
              </w:rPr>
            </w:pPr>
            <w:r w:rsidRPr="008926AE">
              <w:rPr>
                <w:rFonts w:eastAsia="Calibri"/>
                <w:szCs w:val="28"/>
                <w:lang w:eastAsia="en-US"/>
              </w:rPr>
              <w:t>9. Налоговая ставка устанавливается в размере 5 процентов в отношении выплат, начисленных в пользу работника, совмещающего работу с обучением по очной (дневной) форме обучения в организациях высшего или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szCs w:val="28"/>
                <w:lang w:eastAsia="en-US"/>
              </w:rPr>
              <w:t>Указанная ставка подлежит применению в отношении доходов работников, впервые получающих образование в организациях высшего или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b/>
                <w:lang w:eastAsia="en-US"/>
              </w:rPr>
              <w:t>9-1. отсутствует</w:t>
            </w:r>
            <w:r w:rsidRPr="008926AE">
              <w:rPr>
                <w:rFonts w:eastAsia="Calibri"/>
                <w:szCs w:val="28"/>
                <w:lang w:eastAsia="en-US"/>
              </w:rPr>
              <w:t xml:space="preserve"> </w:t>
            </w:r>
          </w:p>
          <w:p w:rsidR="008926AE" w:rsidRPr="008926AE" w:rsidRDefault="008926AE" w:rsidP="008926AE">
            <w:pPr>
              <w:ind w:left="0" w:firstLine="709"/>
              <w:rPr>
                <w:rFonts w:eastAsia="Calibri"/>
                <w:szCs w:val="28"/>
                <w:lang w:eastAsia="en-US"/>
              </w:rPr>
            </w:pPr>
            <w:r w:rsidRPr="008926AE">
              <w:rPr>
                <w:rFonts w:eastAsia="Calibri"/>
                <w:bCs/>
                <w:szCs w:val="28"/>
                <w:lang w:eastAsia="en-US"/>
              </w:rPr>
              <w:t xml:space="preserve">10. Налоговая </w:t>
            </w:r>
            <w:r w:rsidRPr="008926AE">
              <w:rPr>
                <w:rFonts w:eastAsia="Calibri"/>
                <w:szCs w:val="28"/>
                <w:lang w:eastAsia="en-US"/>
              </w:rPr>
              <w:t>ставка устанавливается в размере 5 процентов в отношении доходов физических лиц, полученных от реализации лома черных и цветных металлов.</w:t>
            </w:r>
          </w:p>
          <w:p w:rsidR="008926AE" w:rsidRPr="008926AE" w:rsidRDefault="008926AE" w:rsidP="008926AE">
            <w:pPr>
              <w:ind w:left="0" w:firstLine="709"/>
              <w:rPr>
                <w:rFonts w:eastAsia="Calibri"/>
                <w:szCs w:val="28"/>
                <w:lang w:eastAsia="en-US"/>
              </w:rPr>
            </w:pPr>
            <w:r w:rsidRPr="008926AE">
              <w:rPr>
                <w:rFonts w:eastAsia="Calibri"/>
                <w:szCs w:val="28"/>
                <w:lang w:eastAsia="en-US"/>
              </w:rPr>
              <w:t>11. Налоговая ставка устанавливается в размере 0 процентов в отношении доходов физических лиц, имеющих высшее либо среднее профессиональное образование, принятых непосредственно в год окончания обучения на постоянную работу по профилю в государственные и муниципальные учреждения образования и здравоохранения сельской местности, а также государственные и муниципальные учреждения социального патронажа сельской местности, в течение первых 5 (пяти) лет после окончания организации высшего либо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szCs w:val="28"/>
                <w:lang w:eastAsia="en-US"/>
              </w:rPr>
              <w:t>Повторное установление налоговой ставки, предусмотренной настоящим пунктом, не допускается.</w:t>
            </w:r>
          </w:p>
          <w:p w:rsidR="008926AE" w:rsidRPr="008926AE" w:rsidRDefault="008926AE" w:rsidP="008926AE">
            <w:pPr>
              <w:ind w:left="0" w:firstLine="709"/>
              <w:rPr>
                <w:rFonts w:eastAsia="Calibri"/>
                <w:b/>
                <w:szCs w:val="28"/>
                <w:lang w:eastAsia="en-US"/>
              </w:rPr>
            </w:pPr>
          </w:p>
        </w:tc>
        <w:tc>
          <w:tcPr>
            <w:tcW w:w="4673" w:type="dxa"/>
            <w:tcBorders>
              <w:top w:val="single" w:sz="4" w:space="0" w:color="auto"/>
              <w:left w:val="single" w:sz="4" w:space="0" w:color="auto"/>
              <w:bottom w:val="single" w:sz="4" w:space="0" w:color="auto"/>
              <w:right w:val="single" w:sz="4" w:space="0" w:color="auto"/>
            </w:tcBorders>
          </w:tcPr>
          <w:p w:rsidR="008926AE" w:rsidRPr="008926AE" w:rsidRDefault="008926AE" w:rsidP="008926AE">
            <w:pPr>
              <w:ind w:left="0" w:firstLine="709"/>
              <w:rPr>
                <w:szCs w:val="28"/>
              </w:rPr>
            </w:pPr>
            <w:r w:rsidRPr="008926AE">
              <w:rPr>
                <w:b/>
                <w:szCs w:val="28"/>
              </w:rPr>
              <w:t>Статья 15.</w:t>
            </w:r>
            <w:r w:rsidRPr="008926AE">
              <w:rPr>
                <w:szCs w:val="28"/>
              </w:rPr>
              <w:t xml:space="preserve"> Налоговые ставки</w:t>
            </w:r>
          </w:p>
          <w:p w:rsidR="008926AE" w:rsidRPr="008926AE" w:rsidRDefault="008926AE" w:rsidP="008926AE">
            <w:pPr>
              <w:ind w:left="0" w:firstLine="709"/>
              <w:rPr>
                <w:szCs w:val="28"/>
              </w:rPr>
            </w:pPr>
            <w:r w:rsidRPr="008926AE">
              <w:rPr>
                <w:szCs w:val="28"/>
              </w:rPr>
              <w:t>…</w:t>
            </w:r>
          </w:p>
          <w:p w:rsidR="008926AE" w:rsidRPr="008926AE" w:rsidRDefault="008926AE" w:rsidP="008926AE">
            <w:pPr>
              <w:ind w:left="0" w:firstLine="709"/>
              <w:rPr>
                <w:rFonts w:eastAsia="Calibri"/>
                <w:szCs w:val="28"/>
                <w:lang w:eastAsia="en-US"/>
              </w:rPr>
            </w:pPr>
            <w:r w:rsidRPr="008926AE">
              <w:rPr>
                <w:rFonts w:eastAsia="Calibri"/>
                <w:szCs w:val="28"/>
                <w:lang w:eastAsia="en-US"/>
              </w:rPr>
              <w:t>9. Налоговая ставка устанавливается в размере 5 процентов в отношении выплат, начисленных в пользу работника, совмещающего работу с обучением по очной (дневной) форме обучения в организациях высшего или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szCs w:val="28"/>
                <w:lang w:eastAsia="en-US"/>
              </w:rPr>
              <w:t>Указанная ставка подлежит применению в отношении доходов работников, впервые получающих образование в организациях высшего или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b/>
                <w:lang w:eastAsia="en-US"/>
              </w:rPr>
              <w:t>9-1. Налоговая ставка устанавливается в размере 5 процентов в отношении доходов физических лиц, не достигших возраста 18 (восемнадцати) лет.</w:t>
            </w:r>
            <w:r w:rsidRPr="008926AE">
              <w:rPr>
                <w:rFonts w:eastAsia="Calibri"/>
                <w:szCs w:val="28"/>
                <w:lang w:eastAsia="en-US"/>
              </w:rPr>
              <w:t xml:space="preserve"> </w:t>
            </w:r>
          </w:p>
          <w:p w:rsidR="008926AE" w:rsidRPr="008926AE" w:rsidRDefault="008926AE" w:rsidP="008926AE">
            <w:pPr>
              <w:ind w:left="0" w:firstLine="709"/>
              <w:rPr>
                <w:rFonts w:eastAsia="Calibri"/>
                <w:szCs w:val="28"/>
                <w:lang w:eastAsia="en-US"/>
              </w:rPr>
            </w:pPr>
            <w:r w:rsidRPr="008926AE">
              <w:rPr>
                <w:rFonts w:eastAsia="Calibri"/>
                <w:bCs/>
                <w:szCs w:val="28"/>
                <w:lang w:eastAsia="en-US"/>
              </w:rPr>
              <w:t xml:space="preserve">10. Налоговая </w:t>
            </w:r>
            <w:r w:rsidRPr="008926AE">
              <w:rPr>
                <w:rFonts w:eastAsia="Calibri"/>
                <w:szCs w:val="28"/>
                <w:lang w:eastAsia="en-US"/>
              </w:rPr>
              <w:t>ставка устанавливается в размере 5 процентов в отношении доходов физических лиц, полученных от реализации лома черных и цветных металлов.</w:t>
            </w:r>
          </w:p>
          <w:p w:rsidR="008926AE" w:rsidRPr="008926AE" w:rsidRDefault="008926AE" w:rsidP="008926AE">
            <w:pPr>
              <w:ind w:left="0" w:firstLine="709"/>
              <w:rPr>
                <w:rFonts w:eastAsia="Calibri"/>
                <w:szCs w:val="28"/>
                <w:lang w:eastAsia="en-US"/>
              </w:rPr>
            </w:pPr>
            <w:r w:rsidRPr="008926AE">
              <w:rPr>
                <w:rFonts w:eastAsia="Calibri"/>
                <w:szCs w:val="28"/>
                <w:lang w:eastAsia="en-US"/>
              </w:rPr>
              <w:t>11. Налоговая ставка устанавливается в размере 0 процентов в отношении доходов физических лиц, имеющих высшее либо среднее профессиональное образование, принятых непосредственно в год окончания обучения на постоянную работу по профилю в государственные и муниципальные учреждения образования и здравоохранения сельской местности, а также государственные и муниципальные учреждения социального патронажа сельской местности, в течение первых 5 (пяти) лет после окончания организации высшего либо среднего профессионального образования.</w:t>
            </w:r>
          </w:p>
          <w:p w:rsidR="008926AE" w:rsidRPr="008926AE" w:rsidRDefault="008926AE" w:rsidP="008926AE">
            <w:pPr>
              <w:ind w:left="0" w:firstLine="709"/>
              <w:rPr>
                <w:rFonts w:eastAsia="Calibri"/>
                <w:szCs w:val="28"/>
                <w:lang w:eastAsia="en-US"/>
              </w:rPr>
            </w:pPr>
            <w:r w:rsidRPr="008926AE">
              <w:rPr>
                <w:rFonts w:eastAsia="Calibri"/>
                <w:szCs w:val="28"/>
                <w:lang w:eastAsia="en-US"/>
              </w:rPr>
              <w:t>Повторное установление налоговой ставки, предусмотренной настоящим пунктом, не допускается.</w:t>
            </w:r>
          </w:p>
          <w:p w:rsidR="008926AE" w:rsidRPr="008926AE" w:rsidRDefault="008926AE" w:rsidP="008926AE">
            <w:pPr>
              <w:ind w:left="0" w:firstLine="709"/>
              <w:rPr>
                <w:rFonts w:eastAsia="Calibri"/>
                <w:b/>
                <w:lang w:eastAsia="en-US"/>
              </w:rPr>
            </w:pPr>
          </w:p>
        </w:tc>
      </w:tr>
    </w:tbl>
    <w:p w:rsidR="008926AE" w:rsidRPr="008926AE" w:rsidRDefault="008926AE" w:rsidP="008926AE">
      <w:pPr>
        <w:tabs>
          <w:tab w:val="left" w:pos="142"/>
          <w:tab w:val="left" w:pos="993"/>
        </w:tabs>
        <w:ind w:left="0"/>
        <w:rPr>
          <w:rFonts w:eastAsia="Calibri"/>
          <w:lang w:eastAsia="en-US"/>
        </w:rPr>
      </w:pPr>
      <w:bookmarkStart w:id="0" w:name="_GoBack"/>
      <w:bookmarkEnd w:id="0"/>
    </w:p>
    <w:sectPr w:rsidR="008926AE" w:rsidRPr="008926AE"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47B5A"/>
    <w:rsid w:val="001764E8"/>
    <w:rsid w:val="00336B91"/>
    <w:rsid w:val="0040279E"/>
    <w:rsid w:val="004204C5"/>
    <w:rsid w:val="005F790B"/>
    <w:rsid w:val="006F2894"/>
    <w:rsid w:val="007140FC"/>
    <w:rsid w:val="0072713F"/>
    <w:rsid w:val="00736078"/>
    <w:rsid w:val="00745731"/>
    <w:rsid w:val="007C3B6C"/>
    <w:rsid w:val="00853717"/>
    <w:rsid w:val="008926AE"/>
    <w:rsid w:val="0091069F"/>
    <w:rsid w:val="00945F4B"/>
    <w:rsid w:val="00947364"/>
    <w:rsid w:val="009C0CBA"/>
    <w:rsid w:val="00A500D1"/>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23</cp:revision>
  <dcterms:created xsi:type="dcterms:W3CDTF">2026-03-30T13:53:00Z</dcterms:created>
  <dcterms:modified xsi:type="dcterms:W3CDTF">2026-04-22T11:41:00Z</dcterms:modified>
</cp:coreProperties>
</file>