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0477" w:rsidRPr="00850477" w:rsidRDefault="00850477" w:rsidP="00850477">
      <w:pPr>
        <w:spacing w:after="160" w:line="259" w:lineRule="auto"/>
        <w:ind w:left="0"/>
        <w:jc w:val="center"/>
        <w:rPr>
          <w:rFonts w:eastAsiaTheme="minorHAnsi"/>
          <w:b/>
          <w:sz w:val="28"/>
          <w:szCs w:val="28"/>
          <w:lang w:eastAsia="en-US"/>
        </w:rPr>
      </w:pPr>
      <w:r w:rsidRPr="00850477">
        <w:rPr>
          <w:rFonts w:eastAsiaTheme="minorHAnsi"/>
          <w:b/>
          <w:sz w:val="28"/>
          <w:szCs w:val="28"/>
          <w:lang w:eastAsia="en-US"/>
        </w:rPr>
        <w:t xml:space="preserve">Сравнительная таблица к проекту закона Приднестровской Молдавской Республики </w:t>
      </w:r>
      <w:r w:rsidRPr="00850477">
        <w:rPr>
          <w:rFonts w:eastAsiaTheme="minorHAnsi"/>
          <w:b/>
          <w:bCs/>
          <w:sz w:val="28"/>
          <w:szCs w:val="28"/>
          <w:lang w:eastAsia="en-US"/>
        </w:rPr>
        <w:t>«О внесении дополнения в Трудовой кодекс Приднестровской Молдавской Республики»</w:t>
      </w:r>
    </w:p>
    <w:tbl>
      <w:tblPr>
        <w:tblStyle w:val="5"/>
        <w:tblW w:w="0" w:type="auto"/>
        <w:tblLook w:val="04A0" w:firstRow="1" w:lastRow="0" w:firstColumn="1" w:lastColumn="0" w:noHBand="0" w:noVBand="1"/>
      </w:tblPr>
      <w:tblGrid>
        <w:gridCol w:w="4672"/>
        <w:gridCol w:w="4673"/>
      </w:tblGrid>
      <w:tr w:rsidR="00850477" w:rsidRPr="00850477" w:rsidTr="00145A6A">
        <w:tc>
          <w:tcPr>
            <w:tcW w:w="4672" w:type="dxa"/>
          </w:tcPr>
          <w:p w:rsidR="00850477" w:rsidRPr="00850477" w:rsidRDefault="00850477" w:rsidP="00850477">
            <w:pPr>
              <w:ind w:left="0"/>
              <w:jc w:val="center"/>
              <w:rPr>
                <w:rFonts w:eastAsiaTheme="minorHAnsi"/>
                <w:sz w:val="28"/>
                <w:szCs w:val="22"/>
                <w:lang w:eastAsia="en-US"/>
              </w:rPr>
            </w:pPr>
            <w:r w:rsidRPr="00850477">
              <w:rPr>
                <w:rFonts w:eastAsiaTheme="minorHAnsi"/>
                <w:sz w:val="28"/>
                <w:szCs w:val="22"/>
                <w:lang w:eastAsia="en-US"/>
              </w:rPr>
              <w:t>Действующая редакция</w:t>
            </w:r>
          </w:p>
        </w:tc>
        <w:tc>
          <w:tcPr>
            <w:tcW w:w="4673" w:type="dxa"/>
          </w:tcPr>
          <w:p w:rsidR="00850477" w:rsidRPr="00850477" w:rsidRDefault="00850477" w:rsidP="00850477">
            <w:pPr>
              <w:ind w:left="0"/>
              <w:jc w:val="center"/>
              <w:rPr>
                <w:rFonts w:eastAsiaTheme="minorHAnsi"/>
                <w:sz w:val="28"/>
                <w:szCs w:val="22"/>
                <w:lang w:eastAsia="en-US"/>
              </w:rPr>
            </w:pPr>
            <w:r w:rsidRPr="00850477">
              <w:rPr>
                <w:rFonts w:eastAsiaTheme="minorHAnsi"/>
                <w:sz w:val="28"/>
                <w:szCs w:val="22"/>
                <w:lang w:eastAsia="en-US"/>
              </w:rPr>
              <w:t>Предлагаемая редакция</w:t>
            </w:r>
          </w:p>
        </w:tc>
      </w:tr>
      <w:tr w:rsidR="00850477" w:rsidRPr="00850477" w:rsidTr="00145A6A">
        <w:tc>
          <w:tcPr>
            <w:tcW w:w="4672" w:type="dxa"/>
          </w:tcPr>
          <w:p w:rsidR="00850477" w:rsidRPr="00850477" w:rsidRDefault="00850477" w:rsidP="00850477">
            <w:pPr>
              <w:tabs>
                <w:tab w:val="left" w:pos="3933"/>
              </w:tabs>
              <w:ind w:left="0" w:firstLine="709"/>
              <w:jc w:val="both"/>
              <w:outlineLvl w:val="0"/>
              <w:rPr>
                <w:rFonts w:eastAsiaTheme="minorHAnsi"/>
                <w:sz w:val="28"/>
                <w:szCs w:val="28"/>
                <w:lang w:eastAsia="en-US"/>
              </w:rPr>
            </w:pPr>
            <w:r w:rsidRPr="00850477">
              <w:rPr>
                <w:rFonts w:eastAsiaTheme="minorHAnsi"/>
                <w:b/>
                <w:sz w:val="28"/>
                <w:szCs w:val="28"/>
                <w:lang w:eastAsia="en-US"/>
              </w:rPr>
              <w:t>Статья 135.</w:t>
            </w:r>
            <w:r w:rsidRPr="00850477">
              <w:rPr>
                <w:rFonts w:eastAsiaTheme="minorHAnsi"/>
                <w:sz w:val="28"/>
                <w:szCs w:val="28"/>
                <w:lang w:eastAsia="en-US"/>
              </w:rPr>
              <w:t xml:space="preserve"> Установление заработной платы</w:t>
            </w:r>
          </w:p>
          <w:p w:rsidR="00850477" w:rsidRPr="00850477" w:rsidRDefault="00850477" w:rsidP="00850477">
            <w:pPr>
              <w:tabs>
                <w:tab w:val="left" w:pos="3933"/>
              </w:tabs>
              <w:ind w:left="0" w:firstLine="709"/>
              <w:jc w:val="both"/>
              <w:outlineLvl w:val="0"/>
              <w:rPr>
                <w:rFonts w:eastAsiaTheme="minorHAnsi"/>
                <w:sz w:val="28"/>
                <w:szCs w:val="28"/>
                <w:lang w:eastAsia="en-US"/>
              </w:rPr>
            </w:pPr>
            <w:r w:rsidRPr="00850477">
              <w:rPr>
                <w:rFonts w:eastAsiaTheme="minorHAnsi"/>
                <w:sz w:val="28"/>
                <w:szCs w:val="28"/>
                <w:lang w:eastAsia="en-US"/>
              </w:rPr>
              <w:t>…</w:t>
            </w:r>
          </w:p>
          <w:p w:rsidR="00850477" w:rsidRPr="00850477" w:rsidRDefault="00850477" w:rsidP="00850477">
            <w:pPr>
              <w:ind w:left="0" w:firstLine="732"/>
              <w:jc w:val="both"/>
              <w:rPr>
                <w:sz w:val="28"/>
                <w:szCs w:val="20"/>
              </w:rPr>
            </w:pPr>
            <w:r w:rsidRPr="00850477">
              <w:rPr>
                <w:sz w:val="28"/>
                <w:szCs w:val="20"/>
              </w:rPr>
              <w:t>2.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w:t>
            </w:r>
          </w:p>
          <w:p w:rsidR="00850477" w:rsidRPr="00850477" w:rsidRDefault="00850477" w:rsidP="00850477">
            <w:pPr>
              <w:ind w:left="0" w:firstLine="708"/>
              <w:jc w:val="both"/>
              <w:rPr>
                <w:sz w:val="28"/>
                <w:szCs w:val="20"/>
              </w:rPr>
            </w:pPr>
            <w:r w:rsidRPr="00850477">
              <w:rPr>
                <w:sz w:val="28"/>
                <w:szCs w:val="20"/>
              </w:rPr>
              <w:t>а) работникам организаций, финансируемых из бюджетов всех уровней и внебюджетных фондов, – соответствующими законами и иными нормативными правовыми актами Приднестровской Молдавской Республики;</w:t>
            </w:r>
          </w:p>
          <w:p w:rsidR="00850477" w:rsidRPr="00850477" w:rsidRDefault="00850477" w:rsidP="00850477">
            <w:pPr>
              <w:ind w:left="0" w:firstLine="708"/>
              <w:jc w:val="both"/>
              <w:rPr>
                <w:sz w:val="28"/>
                <w:szCs w:val="20"/>
              </w:rPr>
            </w:pPr>
            <w:r w:rsidRPr="00850477">
              <w:rPr>
                <w:sz w:val="28"/>
                <w:szCs w:val="20"/>
              </w:rPr>
              <w:t>б) работникам организаций со смешанным финансированием (частичное бюджетное финансирование и доходы от предпринимательской деятельности) – законами, иными нормативными правовыми актами, коллективными договорами, соглашениями, локальными нормативными актами организаций;</w:t>
            </w:r>
          </w:p>
          <w:p w:rsidR="00850477" w:rsidRPr="00850477" w:rsidRDefault="00850477" w:rsidP="00850477">
            <w:pPr>
              <w:ind w:left="0" w:firstLine="708"/>
              <w:jc w:val="both"/>
              <w:rPr>
                <w:sz w:val="28"/>
                <w:szCs w:val="20"/>
              </w:rPr>
            </w:pPr>
            <w:r w:rsidRPr="00850477">
              <w:rPr>
                <w:sz w:val="28"/>
                <w:szCs w:val="20"/>
              </w:rPr>
              <w:t>в) работникам других организаций – коллективными договорами, соглашениями, локальными нормативными актами в соответствии с трудовым законодательством Приднестровской Молдавской Республики.</w:t>
            </w:r>
          </w:p>
          <w:p w:rsidR="00850477" w:rsidRPr="00850477" w:rsidRDefault="00850477" w:rsidP="00850477">
            <w:pPr>
              <w:ind w:left="0" w:firstLine="708"/>
              <w:jc w:val="both"/>
              <w:rPr>
                <w:b/>
                <w:sz w:val="28"/>
                <w:szCs w:val="20"/>
              </w:rPr>
            </w:pPr>
            <w:r w:rsidRPr="00850477">
              <w:rPr>
                <w:b/>
                <w:sz w:val="28"/>
                <w:szCs w:val="20"/>
              </w:rPr>
              <w:t>2-1. Отсутствует</w:t>
            </w:r>
          </w:p>
          <w:p w:rsidR="00850477" w:rsidRPr="00850477" w:rsidRDefault="00850477" w:rsidP="00850477">
            <w:pPr>
              <w:ind w:left="0" w:firstLine="708"/>
              <w:jc w:val="both"/>
              <w:rPr>
                <w:sz w:val="28"/>
                <w:szCs w:val="20"/>
              </w:rPr>
            </w:pPr>
            <w:r w:rsidRPr="00850477">
              <w:rPr>
                <w:sz w:val="28"/>
                <w:szCs w:val="20"/>
              </w:rPr>
              <w:t>…</w:t>
            </w:r>
          </w:p>
          <w:p w:rsidR="00850477" w:rsidRPr="00850477" w:rsidRDefault="00850477" w:rsidP="00850477">
            <w:pPr>
              <w:ind w:left="0" w:firstLine="708"/>
              <w:jc w:val="both"/>
              <w:rPr>
                <w:sz w:val="28"/>
                <w:szCs w:val="20"/>
              </w:rPr>
            </w:pPr>
          </w:p>
        </w:tc>
        <w:tc>
          <w:tcPr>
            <w:tcW w:w="4673" w:type="dxa"/>
          </w:tcPr>
          <w:p w:rsidR="00850477" w:rsidRPr="00850477" w:rsidRDefault="00850477" w:rsidP="00850477">
            <w:pPr>
              <w:tabs>
                <w:tab w:val="left" w:pos="3933"/>
              </w:tabs>
              <w:ind w:left="0" w:firstLine="709"/>
              <w:jc w:val="both"/>
              <w:outlineLvl w:val="0"/>
              <w:rPr>
                <w:rFonts w:eastAsiaTheme="minorHAnsi"/>
                <w:sz w:val="28"/>
                <w:szCs w:val="28"/>
                <w:lang w:eastAsia="en-US"/>
              </w:rPr>
            </w:pPr>
            <w:r w:rsidRPr="00850477">
              <w:rPr>
                <w:rFonts w:eastAsiaTheme="minorHAnsi"/>
                <w:b/>
                <w:sz w:val="28"/>
                <w:szCs w:val="28"/>
                <w:lang w:eastAsia="en-US"/>
              </w:rPr>
              <w:t>Статья 135.</w:t>
            </w:r>
            <w:r w:rsidRPr="00850477">
              <w:rPr>
                <w:rFonts w:eastAsiaTheme="minorHAnsi"/>
                <w:sz w:val="28"/>
                <w:szCs w:val="28"/>
                <w:lang w:eastAsia="en-US"/>
              </w:rPr>
              <w:t xml:space="preserve"> Установление заработной платы</w:t>
            </w:r>
          </w:p>
          <w:p w:rsidR="00850477" w:rsidRPr="00850477" w:rsidRDefault="00850477" w:rsidP="00850477">
            <w:pPr>
              <w:ind w:left="0" w:firstLine="708"/>
              <w:jc w:val="both"/>
              <w:rPr>
                <w:sz w:val="28"/>
                <w:szCs w:val="20"/>
              </w:rPr>
            </w:pPr>
            <w:r w:rsidRPr="00850477">
              <w:rPr>
                <w:sz w:val="28"/>
                <w:szCs w:val="20"/>
              </w:rPr>
              <w:t>…</w:t>
            </w:r>
          </w:p>
          <w:p w:rsidR="00850477" w:rsidRPr="00850477" w:rsidRDefault="00850477" w:rsidP="00850477">
            <w:pPr>
              <w:ind w:left="0" w:firstLine="708"/>
              <w:jc w:val="both"/>
              <w:rPr>
                <w:sz w:val="28"/>
                <w:szCs w:val="20"/>
              </w:rPr>
            </w:pPr>
            <w:r w:rsidRPr="00850477">
              <w:rPr>
                <w:sz w:val="28"/>
                <w:szCs w:val="20"/>
              </w:rPr>
              <w:t>2. Системы оплаты труда, включая размеры тарифных ставок окладов (должностных окладов), доплат и надбавок компенсационного характера, в том числе за работу в условиях, отклоняющихся от нормальных, системы доплат и надбавок стимулирующего характера и системы премирования устанавливаются:</w:t>
            </w:r>
          </w:p>
          <w:p w:rsidR="00850477" w:rsidRPr="00850477" w:rsidRDefault="00850477" w:rsidP="00850477">
            <w:pPr>
              <w:ind w:left="0" w:firstLine="708"/>
              <w:jc w:val="both"/>
              <w:rPr>
                <w:sz w:val="28"/>
                <w:szCs w:val="20"/>
              </w:rPr>
            </w:pPr>
            <w:r w:rsidRPr="00850477">
              <w:rPr>
                <w:sz w:val="28"/>
                <w:szCs w:val="20"/>
              </w:rPr>
              <w:t>а) работникам организаций, финансируемых из бюджетов всех уровней и внебюджетных фондов, – соответствующими законами и иными нормативными правовыми актами Приднестровской Молдавской Республики;</w:t>
            </w:r>
          </w:p>
          <w:p w:rsidR="00850477" w:rsidRPr="00850477" w:rsidRDefault="00850477" w:rsidP="00850477">
            <w:pPr>
              <w:ind w:left="0" w:firstLine="708"/>
              <w:jc w:val="both"/>
              <w:rPr>
                <w:sz w:val="28"/>
                <w:szCs w:val="20"/>
              </w:rPr>
            </w:pPr>
            <w:r w:rsidRPr="00850477">
              <w:rPr>
                <w:sz w:val="28"/>
                <w:szCs w:val="20"/>
              </w:rPr>
              <w:t>б) работникам организаций со смешанным финансированием (частичное бюджетное финансирование и доходы от предпринимательской деятельности) – законами, иными нормативными правовыми актами, коллективными договорами, соглашениями, локальными нормативными актами организаций;</w:t>
            </w:r>
          </w:p>
          <w:p w:rsidR="00850477" w:rsidRPr="00850477" w:rsidRDefault="00850477" w:rsidP="00850477">
            <w:pPr>
              <w:ind w:left="0" w:firstLine="708"/>
              <w:jc w:val="both"/>
              <w:rPr>
                <w:sz w:val="28"/>
                <w:szCs w:val="20"/>
              </w:rPr>
            </w:pPr>
            <w:r w:rsidRPr="00850477">
              <w:rPr>
                <w:sz w:val="28"/>
                <w:szCs w:val="20"/>
              </w:rPr>
              <w:t>в) работникам других организаций – коллективными договорами, соглашениями, локальными нормативными актами в соответствии с трудовым законодательством Приднестровской Молдавской Республики.</w:t>
            </w:r>
          </w:p>
          <w:p w:rsidR="00850477" w:rsidRPr="00850477" w:rsidRDefault="00850477" w:rsidP="00850477">
            <w:pPr>
              <w:ind w:left="0" w:firstLine="708"/>
              <w:jc w:val="both"/>
              <w:rPr>
                <w:b/>
                <w:sz w:val="28"/>
                <w:szCs w:val="28"/>
              </w:rPr>
            </w:pPr>
            <w:r w:rsidRPr="00850477">
              <w:rPr>
                <w:b/>
                <w:sz w:val="28"/>
                <w:szCs w:val="28"/>
              </w:rPr>
              <w:t xml:space="preserve">2-1. </w:t>
            </w:r>
            <w:r w:rsidRPr="00850477">
              <w:rPr>
                <w:b/>
                <w:color w:val="000000"/>
                <w:sz w:val="28"/>
                <w:szCs w:val="28"/>
              </w:rPr>
              <w:t xml:space="preserve">При установлении систем премирования коллективными договорами, </w:t>
            </w:r>
            <w:r w:rsidRPr="00850477">
              <w:rPr>
                <w:b/>
                <w:color w:val="000000"/>
                <w:sz w:val="28"/>
                <w:szCs w:val="28"/>
              </w:rPr>
              <w:lastRenderedPageBreak/>
              <w:t>соглашениями, локальными нормативными актами в соответствии с трудовым законодательством и иными нормативными правовыми актами, содержащими нормы трудового права, определяются виды премий и их размеры, сроки, основания и условия выплаты премий работникам, в том числе с учетом качества, эффективности и продолжительности работы, наличия или отсутствия у работника дисциплинарного взыскания и других показателей. При этом в локальном нормативном акте, устанавливающем систему премирования, работодатель с учетом мнения выборного органа первичной профсоюзной организации в порядке, установленном статьей 352 настоящего Кодекса для принятия локальных нормативных актов, вправе предусмотреть условие о том, что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 состав заработной платы работника премий, которые начисляются за период, в котором к работнику было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(двадцать) процентов.</w:t>
            </w:r>
          </w:p>
          <w:p w:rsidR="00850477" w:rsidRPr="00850477" w:rsidRDefault="00850477" w:rsidP="00850477">
            <w:pPr>
              <w:ind w:left="0" w:firstLine="708"/>
              <w:jc w:val="both"/>
              <w:rPr>
                <w:sz w:val="28"/>
                <w:szCs w:val="20"/>
              </w:rPr>
            </w:pPr>
            <w:r w:rsidRPr="00850477">
              <w:rPr>
                <w:sz w:val="28"/>
                <w:szCs w:val="20"/>
              </w:rPr>
              <w:t>…</w:t>
            </w:r>
          </w:p>
        </w:tc>
      </w:tr>
    </w:tbl>
    <w:p w:rsidR="00850477" w:rsidRPr="00850477" w:rsidRDefault="00850477" w:rsidP="00850477">
      <w:pPr>
        <w:spacing w:after="160" w:line="259" w:lineRule="auto"/>
        <w:ind w:left="0"/>
        <w:rPr>
          <w:rFonts w:eastAsiaTheme="minorHAnsi"/>
          <w:sz w:val="28"/>
          <w:szCs w:val="22"/>
          <w:lang w:eastAsia="en-US"/>
        </w:rPr>
      </w:pPr>
    </w:p>
    <w:p w:rsidR="008926AE" w:rsidRPr="00E67E22" w:rsidRDefault="008926AE" w:rsidP="00E67E22">
      <w:pPr>
        <w:rPr>
          <w:rFonts w:eastAsia="Calibri"/>
        </w:rPr>
      </w:pPr>
      <w:bookmarkStart w:id="0" w:name="_GoBack"/>
      <w:bookmarkEnd w:id="0"/>
    </w:p>
    <w:sectPr w:rsidR="008926AE" w:rsidRPr="00E67E22" w:rsidSect="00A701B9">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C1AB0"/>
    <w:rsid w:val="0010443E"/>
    <w:rsid w:val="00147B5A"/>
    <w:rsid w:val="001764E8"/>
    <w:rsid w:val="00234162"/>
    <w:rsid w:val="00336B91"/>
    <w:rsid w:val="0040279E"/>
    <w:rsid w:val="004204C5"/>
    <w:rsid w:val="005669D6"/>
    <w:rsid w:val="005F0727"/>
    <w:rsid w:val="005F790B"/>
    <w:rsid w:val="0062219E"/>
    <w:rsid w:val="00666CFF"/>
    <w:rsid w:val="006F2894"/>
    <w:rsid w:val="007140FC"/>
    <w:rsid w:val="0072713F"/>
    <w:rsid w:val="00736078"/>
    <w:rsid w:val="00745731"/>
    <w:rsid w:val="00770CB3"/>
    <w:rsid w:val="007C3B6C"/>
    <w:rsid w:val="00850477"/>
    <w:rsid w:val="00853717"/>
    <w:rsid w:val="008926AE"/>
    <w:rsid w:val="0091069F"/>
    <w:rsid w:val="00922BB1"/>
    <w:rsid w:val="00945F4B"/>
    <w:rsid w:val="00947364"/>
    <w:rsid w:val="009C0CBA"/>
    <w:rsid w:val="00A32DA4"/>
    <w:rsid w:val="00A500D1"/>
    <w:rsid w:val="00B62C7E"/>
    <w:rsid w:val="00B90E5E"/>
    <w:rsid w:val="00BF25F5"/>
    <w:rsid w:val="00C30585"/>
    <w:rsid w:val="00CA389A"/>
    <w:rsid w:val="00DC2A0D"/>
    <w:rsid w:val="00E4664D"/>
    <w:rsid w:val="00E55D71"/>
    <w:rsid w:val="00E67E22"/>
    <w:rsid w:val="00F137A8"/>
    <w:rsid w:val="00F616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514</Words>
  <Characters>2933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45</cp:revision>
  <dcterms:created xsi:type="dcterms:W3CDTF">2026-03-30T13:53:00Z</dcterms:created>
  <dcterms:modified xsi:type="dcterms:W3CDTF">2026-04-28T11:44:00Z</dcterms:modified>
</cp:coreProperties>
</file>