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0B8" w:rsidRPr="00C310B8" w:rsidRDefault="00C310B8" w:rsidP="00C310B8">
      <w:pPr>
        <w:ind w:left="0"/>
        <w:jc w:val="center"/>
      </w:pPr>
      <w:r w:rsidRPr="00C310B8">
        <w:t>Сравнительная таблица к проекту закона Приднестровской Молдавской Республики «О внесении изменения и дополнений в Закон Приднестровской Молдавской Республики «Об основах охраны здоровья граждан»</w:t>
      </w:r>
    </w:p>
    <w:p w:rsidR="00C310B8" w:rsidRPr="00C310B8" w:rsidRDefault="00C310B8" w:rsidP="00C310B8">
      <w:pPr>
        <w:ind w:left="0"/>
        <w:jc w:val="left"/>
      </w:pPr>
    </w:p>
    <w:tbl>
      <w:tblPr>
        <w:tblStyle w:val="14"/>
        <w:tblW w:w="10490" w:type="dxa"/>
        <w:tblInd w:w="-572" w:type="dxa"/>
        <w:tblLook w:val="04A0" w:firstRow="1" w:lastRow="0" w:firstColumn="1" w:lastColumn="0" w:noHBand="0" w:noVBand="1"/>
      </w:tblPr>
      <w:tblGrid>
        <w:gridCol w:w="5245"/>
        <w:gridCol w:w="5245"/>
      </w:tblGrid>
      <w:tr w:rsidR="00C310B8" w:rsidRPr="00C310B8" w:rsidTr="004943AB">
        <w:tc>
          <w:tcPr>
            <w:tcW w:w="5245" w:type="dxa"/>
          </w:tcPr>
          <w:p w:rsidR="00C310B8" w:rsidRPr="00C310B8" w:rsidRDefault="00C310B8" w:rsidP="00C310B8">
            <w:pPr>
              <w:ind w:left="0" w:firstLine="465"/>
              <w:jc w:val="center"/>
            </w:pPr>
            <w:r w:rsidRPr="00C310B8">
              <w:t>Действующая редакция</w:t>
            </w:r>
          </w:p>
        </w:tc>
        <w:tc>
          <w:tcPr>
            <w:tcW w:w="5245" w:type="dxa"/>
          </w:tcPr>
          <w:p w:rsidR="00C310B8" w:rsidRPr="00C310B8" w:rsidRDefault="00C310B8" w:rsidP="00C310B8">
            <w:pPr>
              <w:ind w:left="0" w:firstLine="465"/>
              <w:jc w:val="center"/>
            </w:pPr>
            <w:r w:rsidRPr="00C310B8">
              <w:t>Предлагаемая редакция</w:t>
            </w:r>
          </w:p>
        </w:tc>
      </w:tr>
      <w:tr w:rsidR="00C310B8" w:rsidRPr="00C310B8" w:rsidTr="004943AB">
        <w:tc>
          <w:tcPr>
            <w:tcW w:w="5245" w:type="dxa"/>
          </w:tcPr>
          <w:p w:rsidR="00C310B8" w:rsidRPr="00C310B8" w:rsidRDefault="00C310B8" w:rsidP="00C310B8">
            <w:pPr>
              <w:ind w:left="0" w:firstLine="465"/>
            </w:pPr>
            <w:r w:rsidRPr="00C310B8">
              <w:t xml:space="preserve">Статья 2. Основные принципы охраны здоровья граждан </w:t>
            </w:r>
          </w:p>
          <w:p w:rsidR="00C310B8" w:rsidRPr="00C310B8" w:rsidRDefault="00C310B8" w:rsidP="00C310B8">
            <w:pPr>
              <w:ind w:left="0" w:firstLine="465"/>
              <w:rPr>
                <w:sz w:val="12"/>
                <w:szCs w:val="12"/>
              </w:rPr>
            </w:pPr>
          </w:p>
          <w:p w:rsidR="00C310B8" w:rsidRPr="00C310B8" w:rsidRDefault="00C310B8" w:rsidP="00C310B8">
            <w:pPr>
              <w:ind w:left="0" w:firstLine="465"/>
            </w:pPr>
            <w:r w:rsidRPr="00C310B8">
              <w:t>Основными принципами охраны здоровья граждан являются:</w:t>
            </w:r>
          </w:p>
          <w:p w:rsidR="00C310B8" w:rsidRPr="00C310B8" w:rsidRDefault="00C310B8" w:rsidP="00C310B8">
            <w:pPr>
              <w:ind w:left="0" w:firstLine="465"/>
            </w:pPr>
            <w:r w:rsidRPr="00C310B8">
              <w:t>…..</w:t>
            </w:r>
          </w:p>
          <w:p w:rsidR="00C310B8" w:rsidRPr="00C310B8" w:rsidRDefault="00C310B8" w:rsidP="00C310B8">
            <w:pPr>
              <w:ind w:left="0" w:firstLine="465"/>
              <w:rPr>
                <w:b/>
                <w:bCs/>
              </w:rPr>
            </w:pPr>
            <w:r w:rsidRPr="00C310B8">
              <w:rPr>
                <w:b/>
                <w:bCs/>
              </w:rPr>
              <w:t xml:space="preserve">Отсутствует. </w:t>
            </w:r>
          </w:p>
          <w:p w:rsidR="00C310B8" w:rsidRPr="00C310B8" w:rsidRDefault="00C310B8" w:rsidP="00C310B8">
            <w:pPr>
              <w:ind w:left="0" w:firstLine="465"/>
            </w:pPr>
            <w:r w:rsidRPr="00C310B8">
              <w:t>…..</w:t>
            </w:r>
          </w:p>
          <w:p w:rsidR="00C310B8" w:rsidRPr="00C310B8" w:rsidRDefault="00C310B8" w:rsidP="00C310B8">
            <w:pPr>
              <w:ind w:left="0" w:firstLine="465"/>
              <w:rPr>
                <w:strike/>
                <w:color w:val="FF0000"/>
              </w:rPr>
            </w:pPr>
          </w:p>
          <w:p w:rsidR="00C310B8" w:rsidRPr="00C310B8" w:rsidRDefault="00C310B8" w:rsidP="00C310B8">
            <w:pPr>
              <w:ind w:left="0" w:firstLine="465"/>
              <w:rPr>
                <w:sz w:val="20"/>
                <w:szCs w:val="20"/>
              </w:rPr>
            </w:pPr>
          </w:p>
          <w:p w:rsidR="00C310B8" w:rsidRPr="00C310B8" w:rsidRDefault="00C310B8" w:rsidP="00C310B8">
            <w:pPr>
              <w:ind w:left="0" w:firstLine="465"/>
              <w:rPr>
                <w:sz w:val="20"/>
                <w:szCs w:val="20"/>
              </w:rPr>
            </w:pPr>
          </w:p>
          <w:p w:rsidR="00C310B8" w:rsidRPr="00C310B8" w:rsidRDefault="00C310B8" w:rsidP="00C310B8">
            <w:pPr>
              <w:ind w:left="0" w:firstLine="465"/>
              <w:rPr>
                <w:b/>
                <w:bCs/>
              </w:rPr>
            </w:pPr>
            <w:r w:rsidRPr="00C310B8">
              <w:rPr>
                <w:b/>
                <w:bCs/>
              </w:rPr>
              <w:t xml:space="preserve">Отсутствует </w:t>
            </w:r>
          </w:p>
          <w:p w:rsidR="00C310B8" w:rsidRPr="00C310B8" w:rsidRDefault="00C310B8" w:rsidP="00C310B8">
            <w:pPr>
              <w:ind w:left="0" w:firstLine="465"/>
            </w:pPr>
          </w:p>
          <w:p w:rsidR="00C310B8" w:rsidRPr="00C310B8" w:rsidRDefault="00C310B8" w:rsidP="00C310B8">
            <w:pPr>
              <w:ind w:left="0" w:firstLine="465"/>
              <w:rPr>
                <w:sz w:val="12"/>
                <w:szCs w:val="12"/>
              </w:rPr>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rPr>
                <w:sz w:val="20"/>
                <w:szCs w:val="20"/>
              </w:rPr>
            </w:pPr>
          </w:p>
          <w:p w:rsidR="00C310B8" w:rsidRPr="00C310B8" w:rsidRDefault="00C310B8" w:rsidP="00C310B8">
            <w:pPr>
              <w:ind w:left="0" w:firstLine="465"/>
              <w:rPr>
                <w:sz w:val="20"/>
                <w:szCs w:val="20"/>
              </w:rPr>
            </w:pPr>
          </w:p>
          <w:p w:rsidR="00C310B8" w:rsidRPr="00C310B8" w:rsidRDefault="00C310B8" w:rsidP="00C310B8">
            <w:pPr>
              <w:ind w:left="0" w:firstLine="720"/>
            </w:pPr>
            <w:r w:rsidRPr="00C310B8">
              <w:t>Статья 30. Отказ от медицинского вмешательства</w:t>
            </w:r>
          </w:p>
          <w:p w:rsidR="00C310B8" w:rsidRPr="00C310B8" w:rsidRDefault="00C310B8" w:rsidP="00C310B8">
            <w:pPr>
              <w:ind w:left="0" w:firstLine="720"/>
            </w:pPr>
          </w:p>
          <w:p w:rsidR="00C310B8" w:rsidRPr="00C310B8" w:rsidRDefault="00C310B8" w:rsidP="00C310B8">
            <w:pPr>
              <w:ind w:left="0" w:firstLine="720"/>
            </w:pPr>
            <w:r w:rsidRPr="00C310B8">
              <w:t>……</w:t>
            </w:r>
          </w:p>
          <w:p w:rsidR="00C310B8" w:rsidRPr="00C310B8" w:rsidRDefault="00C310B8" w:rsidP="00C310B8">
            <w:pPr>
              <w:ind w:left="0" w:firstLine="720"/>
            </w:pPr>
            <w:r w:rsidRPr="00C310B8">
              <w:t xml:space="preserve">При отказе родителей </w:t>
            </w:r>
            <w:bookmarkStart w:id="0" w:name="_Hlk227851939"/>
            <w:r w:rsidRPr="00C310B8">
              <w:t>или иных законных представителей лица, не достигшие возраста 15 лет</w:t>
            </w:r>
            <w:bookmarkEnd w:id="0"/>
            <w:r w:rsidRPr="00C310B8">
              <w:t>, либо законных представителей лица, признанного в установленном порядке недееспособным, от медицинской помощи, необходимой для спасения указанных лиц, больничное учреждение имеет право обратиться в суд для защиты интересов этих лиц.</w:t>
            </w:r>
          </w:p>
          <w:p w:rsidR="00C310B8" w:rsidRPr="00C310B8" w:rsidRDefault="00C310B8" w:rsidP="00C310B8">
            <w:pPr>
              <w:ind w:left="0" w:firstLine="465"/>
            </w:pPr>
          </w:p>
          <w:p w:rsidR="00C310B8" w:rsidRPr="00C310B8" w:rsidRDefault="00C310B8" w:rsidP="00C310B8">
            <w:pPr>
              <w:ind w:left="0" w:firstLine="465"/>
            </w:pPr>
            <w:r w:rsidRPr="00C310B8">
              <w:t xml:space="preserve">Статья 31. Оказание медицинской помощи без согласия граждан </w:t>
            </w:r>
          </w:p>
          <w:p w:rsidR="00C310B8" w:rsidRPr="00C310B8" w:rsidRDefault="00C310B8" w:rsidP="00C310B8">
            <w:pPr>
              <w:ind w:left="0" w:firstLine="465"/>
              <w:rPr>
                <w:sz w:val="12"/>
                <w:szCs w:val="12"/>
              </w:rPr>
            </w:pPr>
          </w:p>
          <w:p w:rsidR="00C310B8" w:rsidRPr="00C310B8" w:rsidRDefault="00C310B8" w:rsidP="00C310B8">
            <w:pPr>
              <w:ind w:left="0" w:firstLine="465"/>
              <w:rPr>
                <w:strike/>
                <w:color w:val="FF0000"/>
              </w:rPr>
            </w:pPr>
            <w:r w:rsidRPr="00C310B8">
              <w:t>…..</w:t>
            </w:r>
          </w:p>
          <w:p w:rsidR="00C310B8" w:rsidRPr="00C310B8" w:rsidRDefault="00C310B8" w:rsidP="00C310B8">
            <w:pPr>
              <w:ind w:left="0" w:firstLine="465"/>
              <w:rPr>
                <w:b/>
                <w:bCs/>
              </w:rPr>
            </w:pPr>
            <w:r w:rsidRPr="00C310B8">
              <w:rPr>
                <w:b/>
                <w:bCs/>
              </w:rPr>
              <w:t xml:space="preserve">Отсутствует. </w:t>
            </w:r>
          </w:p>
          <w:p w:rsidR="00C310B8" w:rsidRPr="00C310B8" w:rsidRDefault="00C310B8" w:rsidP="00C310B8">
            <w:pPr>
              <w:ind w:left="0" w:firstLine="465"/>
            </w:pPr>
          </w:p>
          <w:p w:rsidR="00C310B8" w:rsidRPr="00C310B8" w:rsidRDefault="00C310B8" w:rsidP="00C310B8">
            <w:pPr>
              <w:ind w:left="0" w:firstLine="465"/>
            </w:pPr>
          </w:p>
          <w:p w:rsidR="00C310B8" w:rsidRPr="00C310B8" w:rsidRDefault="00C310B8" w:rsidP="00C310B8">
            <w:pPr>
              <w:ind w:left="0" w:firstLine="465"/>
            </w:pPr>
            <w:r w:rsidRPr="00C310B8">
              <w:t xml:space="preserve"> </w:t>
            </w:r>
          </w:p>
          <w:p w:rsidR="00C310B8" w:rsidRPr="00C310B8" w:rsidRDefault="00C310B8" w:rsidP="00C310B8">
            <w:pPr>
              <w:ind w:left="0" w:firstLine="465"/>
            </w:pPr>
          </w:p>
        </w:tc>
        <w:tc>
          <w:tcPr>
            <w:tcW w:w="5245" w:type="dxa"/>
          </w:tcPr>
          <w:p w:rsidR="00C310B8" w:rsidRPr="00C310B8" w:rsidRDefault="00C310B8" w:rsidP="00C310B8">
            <w:pPr>
              <w:ind w:left="0" w:firstLine="465"/>
            </w:pPr>
            <w:r w:rsidRPr="00C310B8">
              <w:lastRenderedPageBreak/>
              <w:t xml:space="preserve"> Статья 2. Основные принципы охраны здоровья граждан </w:t>
            </w:r>
          </w:p>
          <w:p w:rsidR="00C310B8" w:rsidRPr="00C310B8" w:rsidRDefault="00C310B8" w:rsidP="00C310B8">
            <w:pPr>
              <w:ind w:left="0" w:firstLine="465"/>
              <w:rPr>
                <w:sz w:val="12"/>
                <w:szCs w:val="12"/>
              </w:rPr>
            </w:pPr>
          </w:p>
          <w:p w:rsidR="00C310B8" w:rsidRPr="00C310B8" w:rsidRDefault="00C310B8" w:rsidP="00C310B8">
            <w:pPr>
              <w:ind w:left="0" w:firstLine="465"/>
            </w:pPr>
            <w:r w:rsidRPr="00C310B8">
              <w:t>Основными принципами охраны здоровья граждан являются:</w:t>
            </w:r>
          </w:p>
          <w:p w:rsidR="00C310B8" w:rsidRPr="00C310B8" w:rsidRDefault="00C310B8" w:rsidP="00C310B8">
            <w:pPr>
              <w:ind w:left="0" w:firstLine="465"/>
            </w:pPr>
            <w:r w:rsidRPr="00C310B8">
              <w:t>……</w:t>
            </w:r>
          </w:p>
          <w:p w:rsidR="00C310B8" w:rsidRPr="00C310B8" w:rsidRDefault="00C310B8" w:rsidP="00C310B8">
            <w:pPr>
              <w:ind w:left="0" w:firstLine="465"/>
            </w:pPr>
            <w:r w:rsidRPr="00C310B8">
              <w:rPr>
                <w:b/>
                <w:bCs/>
              </w:rPr>
              <w:t>2-1) приоритет охраны здоровья детей;</w:t>
            </w:r>
          </w:p>
          <w:p w:rsidR="00C310B8" w:rsidRPr="00C310B8" w:rsidRDefault="00C310B8" w:rsidP="00C310B8">
            <w:pPr>
              <w:ind w:left="0" w:firstLine="465"/>
            </w:pPr>
            <w:r w:rsidRPr="00C310B8">
              <w:t>…..</w:t>
            </w:r>
          </w:p>
          <w:p w:rsidR="00C310B8" w:rsidRPr="00C310B8" w:rsidRDefault="00C310B8" w:rsidP="00C310B8">
            <w:pPr>
              <w:ind w:left="0" w:firstLine="465"/>
              <w:rPr>
                <w:sz w:val="20"/>
                <w:szCs w:val="20"/>
              </w:rPr>
            </w:pPr>
          </w:p>
          <w:p w:rsidR="00C310B8" w:rsidRPr="00C310B8" w:rsidRDefault="00C310B8" w:rsidP="00C310B8">
            <w:pPr>
              <w:ind w:left="0" w:firstLine="465"/>
              <w:rPr>
                <w:sz w:val="20"/>
                <w:szCs w:val="20"/>
              </w:rPr>
            </w:pPr>
          </w:p>
          <w:p w:rsidR="00C310B8" w:rsidRPr="00C310B8" w:rsidRDefault="00C310B8" w:rsidP="00C310B8">
            <w:pPr>
              <w:ind w:left="0" w:firstLine="465"/>
              <w:rPr>
                <w:b/>
                <w:bCs/>
              </w:rPr>
            </w:pPr>
          </w:p>
          <w:p w:rsidR="00C310B8" w:rsidRPr="00C310B8" w:rsidRDefault="00C310B8" w:rsidP="00C310B8">
            <w:pPr>
              <w:ind w:left="0" w:firstLine="465"/>
              <w:rPr>
                <w:b/>
                <w:bCs/>
              </w:rPr>
            </w:pPr>
            <w:r w:rsidRPr="00C310B8">
              <w:rPr>
                <w:b/>
                <w:bCs/>
              </w:rPr>
              <w:t>Статья 9-2. Приоритет охраны здоровья детей</w:t>
            </w:r>
          </w:p>
          <w:p w:rsidR="00C310B8" w:rsidRPr="00C310B8" w:rsidRDefault="00C310B8" w:rsidP="00C310B8">
            <w:pPr>
              <w:ind w:left="0" w:firstLine="465"/>
              <w:rPr>
                <w:b/>
                <w:bCs/>
                <w:sz w:val="12"/>
                <w:szCs w:val="12"/>
              </w:rPr>
            </w:pPr>
          </w:p>
          <w:p w:rsidR="00C310B8" w:rsidRPr="00C310B8" w:rsidRDefault="00C310B8" w:rsidP="00C310B8">
            <w:pPr>
              <w:ind w:left="0" w:firstLine="465"/>
              <w:rPr>
                <w:b/>
                <w:bCs/>
              </w:rPr>
            </w:pPr>
            <w:r w:rsidRPr="00C310B8">
              <w:rPr>
                <w:b/>
                <w:bCs/>
              </w:rPr>
              <w:t xml:space="preserve">1. </w:t>
            </w:r>
            <w:bookmarkStart w:id="1" w:name="_Hlk227848612"/>
            <w:r w:rsidRPr="00C310B8">
              <w:rPr>
                <w:b/>
                <w:bCs/>
              </w:rPr>
              <w:t>Государство признает охрану здоровья детей как одно из важнейших и необходимых условий физического и психического развития детей.</w:t>
            </w:r>
          </w:p>
          <w:p w:rsidR="00C310B8" w:rsidRPr="00C310B8" w:rsidRDefault="00C310B8" w:rsidP="00C310B8">
            <w:pPr>
              <w:ind w:left="0" w:firstLine="465"/>
              <w:rPr>
                <w:b/>
                <w:bCs/>
              </w:rPr>
            </w:pPr>
            <w:r w:rsidRPr="00C310B8">
              <w:rPr>
                <w:b/>
                <w:bCs/>
              </w:rPr>
              <w:t>2. Детям независимо от их семейного и социального благополучия гарантируются забота об их здоровье и надлежащая правовая защита в сфере охраны здоровья; они имеют приоритетные права при оказании медицинской помощи.</w:t>
            </w:r>
          </w:p>
          <w:bookmarkEnd w:id="1"/>
          <w:p w:rsidR="00C310B8" w:rsidRPr="00C310B8" w:rsidRDefault="00C310B8" w:rsidP="00C310B8">
            <w:pPr>
              <w:ind w:left="0" w:firstLine="465"/>
              <w:rPr>
                <w:b/>
                <w:bCs/>
              </w:rPr>
            </w:pPr>
            <w:r w:rsidRPr="00C310B8">
              <w:rPr>
                <w:b/>
                <w:bCs/>
              </w:rPr>
              <w:t>3. Лечебно-профилактические учреждения,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C310B8" w:rsidRPr="00C310B8" w:rsidRDefault="00C310B8" w:rsidP="00C310B8">
            <w:pPr>
              <w:ind w:left="0" w:firstLine="465"/>
              <w:rPr>
                <w:b/>
                <w:bCs/>
              </w:rPr>
            </w:pPr>
            <w:r w:rsidRPr="00C310B8">
              <w:rPr>
                <w:b/>
                <w:bCs/>
              </w:rPr>
              <w:t xml:space="preserve">4. </w:t>
            </w:r>
            <w:bookmarkStart w:id="2" w:name="_Hlk227848680"/>
            <w:r w:rsidRPr="00C310B8">
              <w:rPr>
                <w:b/>
                <w:bCs/>
              </w:rPr>
              <w:t>Органы государственной власти и управления Приднестровской Молдавской Республики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(иных законных представителей) мотивации к здоровому образу жизни, и принимают соответствующие меры по организации обеспечения детей лекарственными препаратами и изделиями медицинского назначения, а также специализированными продуктами лечебного питания.</w:t>
            </w:r>
          </w:p>
          <w:p w:rsidR="00C310B8" w:rsidRPr="00C310B8" w:rsidRDefault="00C310B8" w:rsidP="00C310B8">
            <w:pPr>
              <w:ind w:left="0" w:firstLine="465"/>
              <w:rPr>
                <w:b/>
                <w:bCs/>
              </w:rPr>
            </w:pPr>
            <w:r w:rsidRPr="00C310B8">
              <w:rPr>
                <w:b/>
                <w:bCs/>
              </w:rPr>
              <w:t xml:space="preserve">5. Органы государственной власти и управления Приднестровской Молдавской Республики в соответствии со своими полномочиями создают и развивают </w:t>
            </w:r>
            <w:r w:rsidRPr="00C310B8">
              <w:rPr>
                <w:rFonts w:eastAsia="Calibri"/>
                <w:b/>
                <w:color w:val="000000"/>
              </w:rPr>
              <w:t>лечебно-</w:t>
            </w:r>
            <w:r w:rsidRPr="00C310B8">
              <w:rPr>
                <w:rFonts w:eastAsia="Calibri"/>
                <w:b/>
                <w:color w:val="000000"/>
              </w:rPr>
              <w:lastRenderedPageBreak/>
              <w:t xml:space="preserve">профилактические учреждения, </w:t>
            </w:r>
            <w:r w:rsidRPr="00C310B8">
              <w:rPr>
                <w:b/>
                <w:bCs/>
              </w:rPr>
              <w:t>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bookmarkEnd w:id="2"/>
          <w:p w:rsidR="00C310B8" w:rsidRPr="00C310B8" w:rsidRDefault="00C310B8" w:rsidP="00C310B8">
            <w:pPr>
              <w:ind w:left="0" w:firstLine="465"/>
              <w:rPr>
                <w:sz w:val="20"/>
                <w:szCs w:val="20"/>
              </w:rPr>
            </w:pPr>
          </w:p>
          <w:p w:rsidR="00C310B8" w:rsidRPr="00C310B8" w:rsidRDefault="00C310B8" w:rsidP="00C310B8">
            <w:pPr>
              <w:ind w:left="0" w:firstLine="465"/>
              <w:rPr>
                <w:sz w:val="20"/>
                <w:szCs w:val="20"/>
              </w:rPr>
            </w:pPr>
          </w:p>
          <w:p w:rsidR="00C310B8" w:rsidRPr="00C310B8" w:rsidRDefault="00C310B8" w:rsidP="00C310B8">
            <w:pPr>
              <w:ind w:left="0" w:firstLine="720"/>
            </w:pPr>
            <w:r w:rsidRPr="00C310B8">
              <w:t>Статья 30. Отказ от медицинского вмешательства</w:t>
            </w:r>
          </w:p>
          <w:p w:rsidR="00C310B8" w:rsidRPr="00C310B8" w:rsidRDefault="00C310B8" w:rsidP="00C310B8">
            <w:pPr>
              <w:ind w:left="0" w:firstLine="720"/>
            </w:pPr>
          </w:p>
          <w:p w:rsidR="00C310B8" w:rsidRPr="00C310B8" w:rsidRDefault="00C310B8" w:rsidP="00C310B8">
            <w:pPr>
              <w:ind w:left="0" w:firstLine="720"/>
            </w:pPr>
            <w:r w:rsidRPr="00C310B8">
              <w:t>…….</w:t>
            </w:r>
          </w:p>
          <w:p w:rsidR="00C310B8" w:rsidRPr="00C310B8" w:rsidRDefault="00C310B8" w:rsidP="00C310B8">
            <w:pPr>
              <w:ind w:left="0" w:firstLine="720"/>
            </w:pPr>
            <w:r w:rsidRPr="00C310B8">
              <w:t xml:space="preserve">При отказе родителей или иных законных представителей лица, </w:t>
            </w:r>
            <w:r w:rsidRPr="00C310B8">
              <w:rPr>
                <w:b/>
              </w:rPr>
              <w:t>не достигшего</w:t>
            </w:r>
            <w:r w:rsidRPr="00C310B8">
              <w:t xml:space="preserve"> возраста 15 лет, либо законных представителей лица, признанного в установленном порядке недееспособным, от медицинской помощи, необходимой для спасения указанных лиц, больничное учреждение имеет право обратиться в суд для защиты интересов этих лиц.</w:t>
            </w:r>
          </w:p>
          <w:p w:rsidR="00C310B8" w:rsidRPr="00C310B8" w:rsidRDefault="00C310B8" w:rsidP="00C310B8">
            <w:pPr>
              <w:ind w:left="0" w:firstLine="465"/>
            </w:pPr>
          </w:p>
          <w:p w:rsidR="00C310B8" w:rsidRPr="00C310B8" w:rsidRDefault="00C310B8" w:rsidP="00C310B8">
            <w:pPr>
              <w:ind w:left="0" w:firstLine="465"/>
            </w:pPr>
            <w:r w:rsidRPr="00C310B8">
              <w:t xml:space="preserve">Статья 31. Оказание медицинской помощи без согласия граждан </w:t>
            </w:r>
          </w:p>
          <w:p w:rsidR="00C310B8" w:rsidRPr="00C310B8" w:rsidRDefault="00C310B8" w:rsidP="00C310B8">
            <w:pPr>
              <w:ind w:left="0" w:firstLine="465"/>
              <w:rPr>
                <w:sz w:val="12"/>
                <w:szCs w:val="12"/>
              </w:rPr>
            </w:pPr>
          </w:p>
          <w:p w:rsidR="00C310B8" w:rsidRPr="00C310B8" w:rsidRDefault="00C310B8" w:rsidP="00C310B8">
            <w:pPr>
              <w:ind w:left="0" w:firstLine="465"/>
              <w:rPr>
                <w:strike/>
                <w:color w:val="FF0000"/>
              </w:rPr>
            </w:pPr>
            <w:r w:rsidRPr="00C310B8">
              <w:t>…..</w:t>
            </w:r>
          </w:p>
          <w:p w:rsidR="00C310B8" w:rsidRPr="00C310B8" w:rsidRDefault="00C310B8" w:rsidP="00C310B8">
            <w:pPr>
              <w:ind w:left="0" w:firstLine="465"/>
              <w:rPr>
                <w:b/>
                <w:bCs/>
              </w:rPr>
            </w:pPr>
            <w:r w:rsidRPr="00C310B8">
              <w:rPr>
                <w:b/>
                <w:bCs/>
              </w:rPr>
              <w:t xml:space="preserve"> </w:t>
            </w:r>
            <w:bookmarkStart w:id="3" w:name="_Hlk227849500"/>
            <w:r w:rsidRPr="00C310B8">
              <w:rPr>
                <w:b/>
                <w:bCs/>
              </w:rPr>
              <w:t>Проведение трансфузий (переливания) донорской крови и (или) её компонентов как жизненно необходимого медицинского вмешательства допускается без согласия пациента, законных представителей пациента (в отношении несовершеннолетних и недееспособных),  в том числе в случаях, когда один из родителей либо иной законный представитель лица, не достигшего возраста 15 (пятнадцати) лет, либо законный представитель лица, признанного в установленном законом порядке недееспособным, отказывается от проведения указанного медицинского вмешательства, несмотря на наличие непосредственной угрозы жизни или здоровью пациента. Решение о проведении трансфузии принимается врачебным консилиумом, а при невозможности его созыва - лечащим (дежурным) врачом с последующим обязательным уведомлением руководителя лечебно-профилактического учреждения.</w:t>
            </w:r>
          </w:p>
          <w:bookmarkEnd w:id="3"/>
          <w:p w:rsidR="00C310B8" w:rsidRPr="00C310B8" w:rsidRDefault="00C310B8" w:rsidP="00C310B8">
            <w:pPr>
              <w:ind w:left="0" w:firstLine="465"/>
              <w:rPr>
                <w:b/>
                <w:bCs/>
              </w:rPr>
            </w:pPr>
          </w:p>
        </w:tc>
      </w:tr>
    </w:tbl>
    <w:p w:rsidR="00C310B8" w:rsidRPr="00C310B8" w:rsidRDefault="00C310B8" w:rsidP="00C310B8">
      <w:pPr>
        <w:ind w:left="0"/>
        <w:jc w:val="left"/>
        <w:rPr>
          <w:sz w:val="8"/>
          <w:szCs w:val="8"/>
        </w:rPr>
      </w:pPr>
    </w:p>
    <w:p w:rsidR="00465FD2" w:rsidRPr="00746728" w:rsidRDefault="00465FD2" w:rsidP="00746728">
      <w:bookmarkStart w:id="4" w:name="_GoBack"/>
      <w:bookmarkEnd w:id="4"/>
    </w:p>
    <w:sectPr w:rsidR="00465FD2" w:rsidRPr="00746728" w:rsidSect="00B32A89">
      <w:pgSz w:w="11906" w:h="16838" w:code="9"/>
      <w:pgMar w:top="567" w:right="851" w:bottom="1134" w:left="1418" w:header="284" w:footer="709"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A1DF8"/>
    <w:rsid w:val="00336B91"/>
    <w:rsid w:val="003C02A1"/>
    <w:rsid w:val="00401B73"/>
    <w:rsid w:val="0040279E"/>
    <w:rsid w:val="00402C3C"/>
    <w:rsid w:val="004204C5"/>
    <w:rsid w:val="00465FD2"/>
    <w:rsid w:val="0049279D"/>
    <w:rsid w:val="004F2BFD"/>
    <w:rsid w:val="0051274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46728"/>
    <w:rsid w:val="00770CB3"/>
    <w:rsid w:val="007B3047"/>
    <w:rsid w:val="007C3B6C"/>
    <w:rsid w:val="007F3FF0"/>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52549"/>
    <w:rsid w:val="00A92FB9"/>
    <w:rsid w:val="00B02400"/>
    <w:rsid w:val="00B44CED"/>
    <w:rsid w:val="00B62C7E"/>
    <w:rsid w:val="00B90E5E"/>
    <w:rsid w:val="00BF25F5"/>
    <w:rsid w:val="00C30074"/>
    <w:rsid w:val="00C30585"/>
    <w:rsid w:val="00C310B8"/>
    <w:rsid w:val="00C54BC4"/>
    <w:rsid w:val="00CA0A80"/>
    <w:rsid w:val="00CA389A"/>
    <w:rsid w:val="00D45EF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2D5D"/>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600</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99</cp:revision>
  <dcterms:created xsi:type="dcterms:W3CDTF">2026-03-30T13:53:00Z</dcterms:created>
  <dcterms:modified xsi:type="dcterms:W3CDTF">2026-05-21T12:50:00Z</dcterms:modified>
</cp:coreProperties>
</file>