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37A9" w:rsidRDefault="00D937A9" w:rsidP="00D937A9">
      <w:pPr>
        <w:jc w:val="center"/>
      </w:pPr>
      <w:r w:rsidRPr="00DA0D4E">
        <w:t>Сравнительная таблица</w:t>
      </w:r>
    </w:p>
    <w:p w:rsidR="00D937A9" w:rsidRDefault="00D937A9" w:rsidP="00D937A9">
      <w:pPr>
        <w:jc w:val="center"/>
      </w:pPr>
      <w:r w:rsidRPr="00DA0D4E">
        <w:t xml:space="preserve">к проекту закона Приднестровской Молдавской Республики </w:t>
      </w:r>
    </w:p>
    <w:p w:rsidR="00D937A9" w:rsidRDefault="00D937A9" w:rsidP="00D937A9">
      <w:pPr>
        <w:jc w:val="center"/>
      </w:pPr>
      <w:r w:rsidRPr="00DA0D4E">
        <w:t xml:space="preserve">«О внесении дополнения в Закон Приднестровской Молдавской Республики </w:t>
      </w:r>
    </w:p>
    <w:p w:rsidR="00D937A9" w:rsidRPr="002662A4" w:rsidRDefault="00D937A9" w:rsidP="00D937A9">
      <w:pPr>
        <w:jc w:val="center"/>
      </w:pPr>
      <w:r w:rsidRPr="00DA0D4E">
        <w:t>«</w:t>
      </w:r>
      <w:r w:rsidRPr="00DA0D4E">
        <w:rPr>
          <w:color w:val="000000"/>
        </w:rPr>
        <w:t>О едином социальном налоге и обязательном страховом взносе</w:t>
      </w:r>
      <w:r w:rsidRPr="00DA0D4E">
        <w:t>»</w:t>
      </w:r>
    </w:p>
    <w:tbl>
      <w:tblPr>
        <w:tblpPr w:leftFromText="180" w:rightFromText="180" w:vertAnchor="text" w:horzAnchor="margin" w:tblpY="129"/>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79"/>
        <w:gridCol w:w="4748"/>
      </w:tblGrid>
      <w:tr w:rsidR="00D937A9" w:rsidRPr="00DA0D4E" w:rsidTr="00F94B05">
        <w:tc>
          <w:tcPr>
            <w:tcW w:w="2534" w:type="pct"/>
          </w:tcPr>
          <w:p w:rsidR="00D937A9" w:rsidRPr="00DA0D4E" w:rsidRDefault="00D937A9" w:rsidP="00F94B05">
            <w:pPr>
              <w:jc w:val="center"/>
            </w:pPr>
            <w:r w:rsidRPr="00DA0D4E">
              <w:t>Действующая редакция</w:t>
            </w:r>
          </w:p>
        </w:tc>
        <w:tc>
          <w:tcPr>
            <w:tcW w:w="2466" w:type="pct"/>
          </w:tcPr>
          <w:p w:rsidR="00D937A9" w:rsidRPr="00DA0D4E" w:rsidRDefault="00D937A9" w:rsidP="00F94B05">
            <w:pPr>
              <w:jc w:val="center"/>
            </w:pPr>
            <w:r w:rsidRPr="00DA0D4E">
              <w:t>Предлагаемая редакция</w:t>
            </w:r>
          </w:p>
        </w:tc>
      </w:tr>
      <w:tr w:rsidR="00D937A9" w:rsidRPr="00DA0D4E" w:rsidTr="00F94B05">
        <w:tc>
          <w:tcPr>
            <w:tcW w:w="2534" w:type="pct"/>
          </w:tcPr>
          <w:p w:rsidR="00D937A9" w:rsidRDefault="00D937A9" w:rsidP="00F94B05">
            <w:pPr>
              <w:ind w:firstLine="567"/>
              <w:rPr>
                <w:bCs/>
              </w:rPr>
            </w:pPr>
            <w:r w:rsidRPr="00DA0D4E">
              <w:rPr>
                <w:bCs/>
              </w:rPr>
              <w:t>Статья 3. Объект налогообложения</w:t>
            </w:r>
          </w:p>
          <w:p w:rsidR="00D937A9" w:rsidRPr="007F41FF" w:rsidRDefault="00D937A9" w:rsidP="00F94B05">
            <w:pPr>
              <w:ind w:firstLine="567"/>
              <w:rPr>
                <w:bCs/>
              </w:rPr>
            </w:pPr>
          </w:p>
          <w:p w:rsidR="00D937A9" w:rsidRPr="007F41FF" w:rsidRDefault="00D937A9" w:rsidP="00F94B05">
            <w:pPr>
              <w:ind w:firstLine="567"/>
              <w:rPr>
                <w:bCs/>
              </w:rPr>
            </w:pPr>
            <w:r w:rsidRPr="007F41FF">
              <w:rPr>
                <w:bCs/>
              </w:rPr>
              <w:t>…</w:t>
            </w:r>
          </w:p>
          <w:p w:rsidR="00D937A9" w:rsidRPr="00DA0D4E" w:rsidRDefault="00D937A9" w:rsidP="00F94B05">
            <w:pPr>
              <w:ind w:firstLine="567"/>
              <w:rPr>
                <w:bCs/>
              </w:rPr>
            </w:pPr>
            <w:r w:rsidRPr="007F41FF">
              <w:rPr>
                <w:bCs/>
              </w:rPr>
              <w:t xml:space="preserve">2. </w:t>
            </w:r>
            <w:r w:rsidRPr="007F41FF">
              <w:t xml:space="preserve"> </w:t>
            </w:r>
            <w:r w:rsidRPr="007F41FF">
              <w:rPr>
                <w:bCs/>
              </w:rPr>
              <w:t>Для</w:t>
            </w:r>
            <w:r w:rsidRPr="00DA0D4E">
              <w:rPr>
                <w:bCs/>
              </w:rPr>
              <w:t xml:space="preserve"> налогоплательщиков, указанных в </w:t>
            </w:r>
            <w:proofErr w:type="gramStart"/>
            <w:r w:rsidRPr="00DA0D4E">
              <w:rPr>
                <w:bCs/>
              </w:rPr>
              <w:t>подпункте</w:t>
            </w:r>
            <w:proofErr w:type="gramEnd"/>
            <w:r w:rsidRPr="00DA0D4E">
              <w:rPr>
                <w:bCs/>
              </w:rPr>
              <w:t xml:space="preserve"> а) пункта 1 статьи 2 настоящего Закона, объектом налогообложения являются:</w:t>
            </w:r>
          </w:p>
          <w:p w:rsidR="00D937A9" w:rsidRPr="00DA0D4E" w:rsidRDefault="00D937A9" w:rsidP="00F94B05">
            <w:pPr>
              <w:ind w:firstLine="567"/>
              <w:rPr>
                <w:bCs/>
              </w:rPr>
            </w:pPr>
            <w:r w:rsidRPr="00DA0D4E">
              <w:rPr>
                <w:bCs/>
              </w:rPr>
              <w:t>…</w:t>
            </w:r>
          </w:p>
          <w:p w:rsidR="00D937A9" w:rsidRDefault="00D937A9" w:rsidP="00F94B05">
            <w:pPr>
              <w:ind w:firstLine="567"/>
              <w:rPr>
                <w:bCs/>
              </w:rPr>
            </w:pPr>
          </w:p>
          <w:p w:rsidR="00D937A9" w:rsidRPr="007F41FF" w:rsidRDefault="00D937A9" w:rsidP="00F94B05">
            <w:pPr>
              <w:ind w:firstLine="567"/>
              <w:rPr>
                <w:bCs/>
              </w:rPr>
            </w:pPr>
            <w:r w:rsidRPr="00DA0D4E">
              <w:rPr>
                <w:bCs/>
              </w:rPr>
              <w:t xml:space="preserve">Не являются объектом </w:t>
            </w:r>
            <w:r w:rsidRPr="007F41FF">
              <w:rPr>
                <w:bCs/>
              </w:rPr>
              <w:t>налогообложения:</w:t>
            </w:r>
          </w:p>
          <w:p w:rsidR="00D937A9" w:rsidRPr="00DA0D4E" w:rsidRDefault="00D937A9" w:rsidP="00F94B05">
            <w:pPr>
              <w:ind w:firstLine="567"/>
              <w:rPr>
                <w:bCs/>
              </w:rPr>
            </w:pPr>
            <w:r w:rsidRPr="007F41FF">
              <w:rPr>
                <w:bCs/>
              </w:rPr>
              <w:t>…</w:t>
            </w:r>
          </w:p>
          <w:p w:rsidR="00D937A9" w:rsidRPr="00DA0D4E" w:rsidRDefault="00D937A9" w:rsidP="00F94B05">
            <w:pPr>
              <w:ind w:firstLine="567"/>
              <w:rPr>
                <w:bCs/>
              </w:rPr>
            </w:pPr>
            <w:r w:rsidRPr="00DA0D4E">
              <w:rPr>
                <w:bCs/>
              </w:rPr>
              <w:t>ж) суммы:</w:t>
            </w:r>
          </w:p>
          <w:p w:rsidR="00D937A9" w:rsidRPr="007F41FF" w:rsidRDefault="00D937A9" w:rsidP="00F94B05">
            <w:pPr>
              <w:ind w:firstLine="567"/>
              <w:rPr>
                <w:bCs/>
              </w:rPr>
            </w:pPr>
            <w:r w:rsidRPr="00DA0D4E">
              <w:rPr>
                <w:bCs/>
              </w:rPr>
              <w:t xml:space="preserve">1) страховых выплат по обязательному страхованию, осуществляемых при </w:t>
            </w:r>
            <w:r w:rsidRPr="007F41FF">
              <w:rPr>
                <w:bCs/>
              </w:rPr>
              <w:t>наступлении страхового случая;</w:t>
            </w:r>
          </w:p>
          <w:p w:rsidR="00D937A9" w:rsidRPr="007F41FF" w:rsidRDefault="00D937A9" w:rsidP="00F94B05">
            <w:pPr>
              <w:ind w:firstLine="567"/>
              <w:rPr>
                <w:bCs/>
              </w:rPr>
            </w:pPr>
            <w:r w:rsidRPr="007F41FF">
              <w:rPr>
                <w:bCs/>
              </w:rPr>
              <w:t>…</w:t>
            </w:r>
          </w:p>
          <w:p w:rsidR="00D937A9" w:rsidRPr="007F41FF" w:rsidRDefault="00D937A9" w:rsidP="00F94B05">
            <w:pPr>
              <w:ind w:firstLine="567"/>
              <w:rPr>
                <w:b/>
              </w:rPr>
            </w:pPr>
            <w:r w:rsidRPr="007F41FF">
              <w:rPr>
                <w:b/>
              </w:rPr>
              <w:t>7) отсутствует;</w:t>
            </w:r>
          </w:p>
          <w:p w:rsidR="00D937A9" w:rsidRPr="006259D9" w:rsidRDefault="00D937A9" w:rsidP="00F94B05">
            <w:pPr>
              <w:ind w:firstLine="567"/>
            </w:pPr>
            <w:r w:rsidRPr="007F41FF">
              <w:t>…</w:t>
            </w:r>
          </w:p>
        </w:tc>
        <w:tc>
          <w:tcPr>
            <w:tcW w:w="2466" w:type="pct"/>
          </w:tcPr>
          <w:p w:rsidR="00D937A9" w:rsidRDefault="00D937A9" w:rsidP="00F94B05">
            <w:pPr>
              <w:ind w:firstLine="567"/>
              <w:rPr>
                <w:bCs/>
              </w:rPr>
            </w:pPr>
            <w:r w:rsidRPr="00DA0D4E">
              <w:rPr>
                <w:bCs/>
              </w:rPr>
              <w:t>Статья 3. Объект налогообложения</w:t>
            </w:r>
          </w:p>
          <w:p w:rsidR="00D937A9" w:rsidRDefault="00D937A9" w:rsidP="00F94B05">
            <w:pPr>
              <w:ind w:firstLine="567"/>
              <w:rPr>
                <w:bCs/>
              </w:rPr>
            </w:pPr>
          </w:p>
          <w:p w:rsidR="00D937A9" w:rsidRPr="007F41FF" w:rsidRDefault="00D937A9" w:rsidP="00F94B05">
            <w:pPr>
              <w:ind w:firstLine="567"/>
              <w:rPr>
                <w:bCs/>
              </w:rPr>
            </w:pPr>
            <w:r w:rsidRPr="007F41FF">
              <w:rPr>
                <w:bCs/>
              </w:rPr>
              <w:t>…</w:t>
            </w:r>
          </w:p>
          <w:p w:rsidR="00D937A9" w:rsidRPr="007F41FF" w:rsidRDefault="00D937A9" w:rsidP="00F94B05">
            <w:pPr>
              <w:ind w:firstLine="567"/>
              <w:rPr>
                <w:bCs/>
              </w:rPr>
            </w:pPr>
            <w:r w:rsidRPr="007F41FF">
              <w:rPr>
                <w:bCs/>
              </w:rPr>
              <w:t xml:space="preserve">2. </w:t>
            </w:r>
            <w:r w:rsidRPr="007F41FF">
              <w:t xml:space="preserve"> </w:t>
            </w:r>
            <w:r w:rsidRPr="007F41FF">
              <w:rPr>
                <w:bCs/>
              </w:rPr>
              <w:t xml:space="preserve">Для налогоплательщиков, указанных в </w:t>
            </w:r>
            <w:proofErr w:type="gramStart"/>
            <w:r w:rsidRPr="007F41FF">
              <w:rPr>
                <w:bCs/>
              </w:rPr>
              <w:t>подпункте</w:t>
            </w:r>
            <w:proofErr w:type="gramEnd"/>
            <w:r w:rsidRPr="007F41FF">
              <w:rPr>
                <w:bCs/>
              </w:rPr>
              <w:t xml:space="preserve"> а) пункта 1 статьи 2 настоящего Закона, объектом налогообложения являются:</w:t>
            </w:r>
          </w:p>
          <w:p w:rsidR="00D937A9" w:rsidRPr="007F41FF" w:rsidRDefault="00D937A9" w:rsidP="00F94B05">
            <w:pPr>
              <w:ind w:firstLine="567"/>
              <w:rPr>
                <w:bCs/>
              </w:rPr>
            </w:pPr>
            <w:r w:rsidRPr="007F41FF">
              <w:rPr>
                <w:bCs/>
              </w:rPr>
              <w:t>…</w:t>
            </w:r>
          </w:p>
          <w:p w:rsidR="00D937A9" w:rsidRPr="007F41FF" w:rsidRDefault="00D937A9" w:rsidP="00F94B05">
            <w:pPr>
              <w:ind w:firstLine="567"/>
              <w:rPr>
                <w:bCs/>
              </w:rPr>
            </w:pPr>
            <w:r w:rsidRPr="007F41FF">
              <w:rPr>
                <w:bCs/>
              </w:rPr>
              <w:t>Не являются объектом налогообложения:</w:t>
            </w:r>
          </w:p>
          <w:p w:rsidR="00D937A9" w:rsidRPr="007F41FF" w:rsidRDefault="00D937A9" w:rsidP="00F94B05">
            <w:pPr>
              <w:ind w:firstLine="567"/>
              <w:rPr>
                <w:bCs/>
              </w:rPr>
            </w:pPr>
            <w:r w:rsidRPr="007F41FF">
              <w:rPr>
                <w:bCs/>
              </w:rPr>
              <w:t>…</w:t>
            </w:r>
          </w:p>
          <w:p w:rsidR="00D937A9" w:rsidRPr="00DA0D4E" w:rsidRDefault="00D937A9" w:rsidP="00F94B05">
            <w:pPr>
              <w:ind w:firstLine="567"/>
              <w:rPr>
                <w:bCs/>
              </w:rPr>
            </w:pPr>
            <w:r w:rsidRPr="007F41FF">
              <w:rPr>
                <w:bCs/>
              </w:rPr>
              <w:t>ж) суммы</w:t>
            </w:r>
            <w:r w:rsidRPr="00DA0D4E">
              <w:rPr>
                <w:bCs/>
              </w:rPr>
              <w:t>:</w:t>
            </w:r>
          </w:p>
          <w:p w:rsidR="00D937A9" w:rsidRPr="00DA0D4E" w:rsidRDefault="00D937A9" w:rsidP="00F94B05">
            <w:pPr>
              <w:ind w:firstLine="567"/>
              <w:rPr>
                <w:bCs/>
              </w:rPr>
            </w:pPr>
            <w:r w:rsidRPr="00DA0D4E">
              <w:rPr>
                <w:bCs/>
              </w:rPr>
              <w:t>1) страховых выплат по обязательному страхованию, осуществляемых при наступлении страхового случая;</w:t>
            </w:r>
          </w:p>
          <w:p w:rsidR="00D937A9" w:rsidRPr="00DA0D4E" w:rsidRDefault="00D937A9" w:rsidP="00F94B05">
            <w:pPr>
              <w:ind w:firstLine="567"/>
              <w:rPr>
                <w:bCs/>
              </w:rPr>
            </w:pPr>
            <w:r w:rsidRPr="00DA0D4E">
              <w:rPr>
                <w:bCs/>
              </w:rPr>
              <w:t>…</w:t>
            </w:r>
          </w:p>
          <w:p w:rsidR="00D937A9" w:rsidRPr="007F41FF" w:rsidRDefault="00D937A9" w:rsidP="00F94B05">
            <w:pPr>
              <w:ind w:firstLine="567"/>
              <w:rPr>
                <w:b/>
                <w:bCs/>
                <w:color w:val="000000"/>
              </w:rPr>
            </w:pPr>
            <w:r w:rsidRPr="000B209D">
              <w:rPr>
                <w:b/>
                <w:bCs/>
                <w:color w:val="000000"/>
              </w:rPr>
              <w:t>7) страховых выплат (страхового возмещения), выплачиваемых страховыми организациями по договорам добровольного имущественного страхования, включая страхование гражданской ответственности за причинение вреда имуществу третьих лиц и (или) страхование гражданской ответственности владельцев транспортных средств, в пределах размера причиненного ущерба, подтвержденного документом (калькуляцией, заключением, актом), составленным страховщиком или независимым экспертом (</w:t>
            </w:r>
            <w:r w:rsidRPr="007F41FF">
              <w:rPr>
                <w:b/>
                <w:bCs/>
                <w:color w:val="000000"/>
              </w:rPr>
              <w:t>оценщиком);</w:t>
            </w:r>
          </w:p>
          <w:p w:rsidR="00D937A9" w:rsidRPr="006259D9" w:rsidRDefault="00D937A9" w:rsidP="00F94B05">
            <w:pPr>
              <w:ind w:firstLine="567"/>
              <w:rPr>
                <w:bCs/>
                <w:color w:val="000000"/>
              </w:rPr>
            </w:pPr>
            <w:r w:rsidRPr="007F41FF">
              <w:rPr>
                <w:bCs/>
                <w:color w:val="000000"/>
              </w:rPr>
              <w:t>…</w:t>
            </w:r>
          </w:p>
        </w:tc>
      </w:tr>
    </w:tbl>
    <w:p w:rsidR="00465FD2" w:rsidRPr="00D937A9" w:rsidRDefault="00465FD2" w:rsidP="00D937A9">
      <w:pPr>
        <w:ind w:left="0"/>
      </w:pPr>
      <w:bookmarkStart w:id="0" w:name="_GoBack"/>
      <w:bookmarkEnd w:id="0"/>
    </w:p>
    <w:sectPr w:rsidR="00465FD2" w:rsidRPr="00D937A9" w:rsidSect="002662A4">
      <w:pgSz w:w="11906" w:h="16838"/>
      <w:pgMar w:top="1134"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0F5174"/>
    <w:multiLevelType w:val="multilevel"/>
    <w:tmpl w:val="1F823E34"/>
    <w:lvl w:ilvl="0">
      <w:start w:val="1"/>
      <w:numFmt w:val="decimal"/>
      <w:lvlText w:val="%1."/>
      <w:lvlJc w:val="left"/>
      <w:pPr>
        <w:tabs>
          <w:tab w:val="num" w:pos="2769"/>
        </w:tabs>
        <w:ind w:left="2769" w:hanging="360"/>
      </w:pPr>
    </w:lvl>
    <w:lvl w:ilvl="1" w:tentative="1">
      <w:start w:val="1"/>
      <w:numFmt w:val="decimal"/>
      <w:lvlText w:val="%2."/>
      <w:lvlJc w:val="left"/>
      <w:pPr>
        <w:tabs>
          <w:tab w:val="num" w:pos="3489"/>
        </w:tabs>
        <w:ind w:left="3489" w:hanging="360"/>
      </w:pPr>
    </w:lvl>
    <w:lvl w:ilvl="2" w:tentative="1">
      <w:start w:val="1"/>
      <w:numFmt w:val="decimal"/>
      <w:lvlText w:val="%3."/>
      <w:lvlJc w:val="left"/>
      <w:pPr>
        <w:tabs>
          <w:tab w:val="num" w:pos="4209"/>
        </w:tabs>
        <w:ind w:left="4209" w:hanging="360"/>
      </w:pPr>
    </w:lvl>
    <w:lvl w:ilvl="3" w:tentative="1">
      <w:start w:val="1"/>
      <w:numFmt w:val="decimal"/>
      <w:lvlText w:val="%4."/>
      <w:lvlJc w:val="left"/>
      <w:pPr>
        <w:tabs>
          <w:tab w:val="num" w:pos="4929"/>
        </w:tabs>
        <w:ind w:left="4929" w:hanging="360"/>
      </w:pPr>
    </w:lvl>
    <w:lvl w:ilvl="4" w:tentative="1">
      <w:start w:val="1"/>
      <w:numFmt w:val="decimal"/>
      <w:lvlText w:val="%5."/>
      <w:lvlJc w:val="left"/>
      <w:pPr>
        <w:tabs>
          <w:tab w:val="num" w:pos="5649"/>
        </w:tabs>
        <w:ind w:left="5649" w:hanging="360"/>
      </w:pPr>
    </w:lvl>
    <w:lvl w:ilvl="5" w:tentative="1">
      <w:start w:val="1"/>
      <w:numFmt w:val="decimal"/>
      <w:lvlText w:val="%6."/>
      <w:lvlJc w:val="left"/>
      <w:pPr>
        <w:tabs>
          <w:tab w:val="num" w:pos="6369"/>
        </w:tabs>
        <w:ind w:left="6369" w:hanging="360"/>
      </w:pPr>
    </w:lvl>
    <w:lvl w:ilvl="6" w:tentative="1">
      <w:start w:val="1"/>
      <w:numFmt w:val="decimal"/>
      <w:lvlText w:val="%7."/>
      <w:lvlJc w:val="left"/>
      <w:pPr>
        <w:tabs>
          <w:tab w:val="num" w:pos="7089"/>
        </w:tabs>
        <w:ind w:left="7089" w:hanging="360"/>
      </w:pPr>
    </w:lvl>
    <w:lvl w:ilvl="7" w:tentative="1">
      <w:start w:val="1"/>
      <w:numFmt w:val="decimal"/>
      <w:lvlText w:val="%8."/>
      <w:lvlJc w:val="left"/>
      <w:pPr>
        <w:tabs>
          <w:tab w:val="num" w:pos="7809"/>
        </w:tabs>
        <w:ind w:left="7809" w:hanging="360"/>
      </w:pPr>
    </w:lvl>
    <w:lvl w:ilvl="8" w:tentative="1">
      <w:start w:val="1"/>
      <w:numFmt w:val="decimal"/>
      <w:lvlText w:val="%9."/>
      <w:lvlJc w:val="left"/>
      <w:pPr>
        <w:tabs>
          <w:tab w:val="num" w:pos="8529"/>
        </w:tabs>
        <w:ind w:left="8529" w:hanging="360"/>
      </w:pPr>
    </w:lvl>
  </w:abstractNum>
  <w:abstractNum w:abstractNumId="1" w15:restartNumberingAfterBreak="0">
    <w:nsid w:val="401A5B2F"/>
    <w:multiLevelType w:val="hybridMultilevel"/>
    <w:tmpl w:val="379E2F46"/>
    <w:lvl w:ilvl="0" w:tplc="A4C82C26">
      <w:start w:val="1"/>
      <w:numFmt w:val="decimal"/>
      <w:lvlText w:val="%1."/>
      <w:lvlJc w:val="left"/>
      <w:pPr>
        <w:ind w:left="526" w:hanging="360"/>
      </w:pPr>
      <w:rPr>
        <w:rFonts w:hint="default"/>
      </w:rPr>
    </w:lvl>
    <w:lvl w:ilvl="1" w:tplc="04190019" w:tentative="1">
      <w:start w:val="1"/>
      <w:numFmt w:val="lowerLetter"/>
      <w:lvlText w:val="%2."/>
      <w:lvlJc w:val="left"/>
      <w:pPr>
        <w:ind w:left="1426" w:hanging="360"/>
      </w:pPr>
    </w:lvl>
    <w:lvl w:ilvl="2" w:tplc="0419001B" w:tentative="1">
      <w:start w:val="1"/>
      <w:numFmt w:val="lowerRoman"/>
      <w:lvlText w:val="%3."/>
      <w:lvlJc w:val="right"/>
      <w:pPr>
        <w:ind w:left="2146" w:hanging="180"/>
      </w:pPr>
    </w:lvl>
    <w:lvl w:ilvl="3" w:tplc="0419000F" w:tentative="1">
      <w:start w:val="1"/>
      <w:numFmt w:val="decimal"/>
      <w:lvlText w:val="%4."/>
      <w:lvlJc w:val="left"/>
      <w:pPr>
        <w:ind w:left="2866" w:hanging="360"/>
      </w:pPr>
    </w:lvl>
    <w:lvl w:ilvl="4" w:tplc="04190019" w:tentative="1">
      <w:start w:val="1"/>
      <w:numFmt w:val="lowerLetter"/>
      <w:lvlText w:val="%5."/>
      <w:lvlJc w:val="left"/>
      <w:pPr>
        <w:ind w:left="3586" w:hanging="360"/>
      </w:pPr>
    </w:lvl>
    <w:lvl w:ilvl="5" w:tplc="0419001B" w:tentative="1">
      <w:start w:val="1"/>
      <w:numFmt w:val="lowerRoman"/>
      <w:lvlText w:val="%6."/>
      <w:lvlJc w:val="right"/>
      <w:pPr>
        <w:ind w:left="4306" w:hanging="180"/>
      </w:pPr>
    </w:lvl>
    <w:lvl w:ilvl="6" w:tplc="0419000F" w:tentative="1">
      <w:start w:val="1"/>
      <w:numFmt w:val="decimal"/>
      <w:lvlText w:val="%7."/>
      <w:lvlJc w:val="left"/>
      <w:pPr>
        <w:ind w:left="5026" w:hanging="360"/>
      </w:pPr>
    </w:lvl>
    <w:lvl w:ilvl="7" w:tplc="04190019" w:tentative="1">
      <w:start w:val="1"/>
      <w:numFmt w:val="lowerLetter"/>
      <w:lvlText w:val="%8."/>
      <w:lvlJc w:val="left"/>
      <w:pPr>
        <w:ind w:left="5746" w:hanging="360"/>
      </w:pPr>
    </w:lvl>
    <w:lvl w:ilvl="8" w:tplc="0419001B" w:tentative="1">
      <w:start w:val="1"/>
      <w:numFmt w:val="lowerRoman"/>
      <w:lvlText w:val="%9."/>
      <w:lvlJc w:val="right"/>
      <w:pPr>
        <w:ind w:left="6466" w:hanging="180"/>
      </w:pPr>
    </w:lvl>
  </w:abstractNum>
  <w:abstractNum w:abstractNumId="2" w15:restartNumberingAfterBreak="0">
    <w:nsid w:val="49AB6925"/>
    <w:multiLevelType w:val="hybridMultilevel"/>
    <w:tmpl w:val="AD923FAA"/>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4E3C1E86"/>
    <w:multiLevelType w:val="multilevel"/>
    <w:tmpl w:val="74DA56E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222CAF"/>
    <w:multiLevelType w:val="multilevel"/>
    <w:tmpl w:val="E8C676C0"/>
    <w:lvl w:ilvl="0">
      <w:start w:val="7"/>
      <w:numFmt w:val="decimal"/>
      <w:lvlText w:val="%1-"/>
      <w:lvlJc w:val="left"/>
      <w:pPr>
        <w:ind w:left="435" w:hanging="435"/>
      </w:pPr>
      <w:rPr>
        <w:rFonts w:hint="default"/>
      </w:rPr>
    </w:lvl>
    <w:lvl w:ilvl="1">
      <w:start w:val="1"/>
      <w:numFmt w:val="decimal"/>
      <w:lvlText w:val="%1-%2."/>
      <w:lvlJc w:val="left"/>
      <w:pPr>
        <w:ind w:left="1034" w:hanging="720"/>
      </w:pPr>
      <w:rPr>
        <w:rFonts w:hint="default"/>
      </w:rPr>
    </w:lvl>
    <w:lvl w:ilvl="2">
      <w:start w:val="1"/>
      <w:numFmt w:val="decimal"/>
      <w:lvlText w:val="%1-%2.%3."/>
      <w:lvlJc w:val="left"/>
      <w:pPr>
        <w:ind w:left="1348" w:hanging="720"/>
      </w:pPr>
      <w:rPr>
        <w:rFonts w:hint="default"/>
      </w:rPr>
    </w:lvl>
    <w:lvl w:ilvl="3">
      <w:start w:val="1"/>
      <w:numFmt w:val="decimal"/>
      <w:lvlText w:val="%1-%2.%3.%4."/>
      <w:lvlJc w:val="left"/>
      <w:pPr>
        <w:ind w:left="2022" w:hanging="1080"/>
      </w:pPr>
      <w:rPr>
        <w:rFonts w:hint="default"/>
      </w:rPr>
    </w:lvl>
    <w:lvl w:ilvl="4">
      <w:start w:val="1"/>
      <w:numFmt w:val="decimal"/>
      <w:lvlText w:val="%1-%2.%3.%4.%5."/>
      <w:lvlJc w:val="left"/>
      <w:pPr>
        <w:ind w:left="2336" w:hanging="1080"/>
      </w:pPr>
      <w:rPr>
        <w:rFonts w:hint="default"/>
      </w:rPr>
    </w:lvl>
    <w:lvl w:ilvl="5">
      <w:start w:val="1"/>
      <w:numFmt w:val="decimal"/>
      <w:lvlText w:val="%1-%2.%3.%4.%5.%6."/>
      <w:lvlJc w:val="left"/>
      <w:pPr>
        <w:ind w:left="3010" w:hanging="1440"/>
      </w:pPr>
      <w:rPr>
        <w:rFonts w:hint="default"/>
      </w:rPr>
    </w:lvl>
    <w:lvl w:ilvl="6">
      <w:start w:val="1"/>
      <w:numFmt w:val="decimal"/>
      <w:lvlText w:val="%1-%2.%3.%4.%5.%6.%7."/>
      <w:lvlJc w:val="left"/>
      <w:pPr>
        <w:ind w:left="3324" w:hanging="1440"/>
      </w:pPr>
      <w:rPr>
        <w:rFonts w:hint="default"/>
      </w:rPr>
    </w:lvl>
    <w:lvl w:ilvl="7">
      <w:start w:val="1"/>
      <w:numFmt w:val="decimal"/>
      <w:lvlText w:val="%1-%2.%3.%4.%5.%6.%7.%8."/>
      <w:lvlJc w:val="left"/>
      <w:pPr>
        <w:ind w:left="3998" w:hanging="1800"/>
      </w:pPr>
      <w:rPr>
        <w:rFonts w:hint="default"/>
      </w:rPr>
    </w:lvl>
    <w:lvl w:ilvl="8">
      <w:start w:val="1"/>
      <w:numFmt w:val="decimal"/>
      <w:lvlText w:val="%1-%2.%3.%4.%5.%6.%7.%8.%9."/>
      <w:lvlJc w:val="left"/>
      <w:pPr>
        <w:ind w:left="4672" w:hanging="2160"/>
      </w:pPr>
      <w:rPr>
        <w:rFonts w:hint="default"/>
      </w:r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79E"/>
    <w:rsid w:val="0001734C"/>
    <w:rsid w:val="00022EA6"/>
    <w:rsid w:val="00051996"/>
    <w:rsid w:val="000872C8"/>
    <w:rsid w:val="000958DF"/>
    <w:rsid w:val="000C1AB0"/>
    <w:rsid w:val="000C4022"/>
    <w:rsid w:val="000C6412"/>
    <w:rsid w:val="0010443E"/>
    <w:rsid w:val="00104F8C"/>
    <w:rsid w:val="00113964"/>
    <w:rsid w:val="001253BC"/>
    <w:rsid w:val="00147B5A"/>
    <w:rsid w:val="001764E8"/>
    <w:rsid w:val="00234162"/>
    <w:rsid w:val="00276593"/>
    <w:rsid w:val="00294BF3"/>
    <w:rsid w:val="002A10C8"/>
    <w:rsid w:val="002A1DF8"/>
    <w:rsid w:val="002D05B6"/>
    <w:rsid w:val="002F03DA"/>
    <w:rsid w:val="00336B91"/>
    <w:rsid w:val="003C02A1"/>
    <w:rsid w:val="003C3902"/>
    <w:rsid w:val="00401B73"/>
    <w:rsid w:val="0040279E"/>
    <w:rsid w:val="00402C3C"/>
    <w:rsid w:val="004204C5"/>
    <w:rsid w:val="00465FD2"/>
    <w:rsid w:val="0049279D"/>
    <w:rsid w:val="004F2BFD"/>
    <w:rsid w:val="0051274D"/>
    <w:rsid w:val="00564E06"/>
    <w:rsid w:val="005669D6"/>
    <w:rsid w:val="0057635C"/>
    <w:rsid w:val="005B3CC2"/>
    <w:rsid w:val="005F0727"/>
    <w:rsid w:val="005F790B"/>
    <w:rsid w:val="0062219E"/>
    <w:rsid w:val="006354AC"/>
    <w:rsid w:val="00666CFF"/>
    <w:rsid w:val="00677842"/>
    <w:rsid w:val="00694279"/>
    <w:rsid w:val="006C5421"/>
    <w:rsid w:val="006D0F80"/>
    <w:rsid w:val="006E4576"/>
    <w:rsid w:val="006F2712"/>
    <w:rsid w:val="006F2894"/>
    <w:rsid w:val="007140FC"/>
    <w:rsid w:val="00725829"/>
    <w:rsid w:val="0072713F"/>
    <w:rsid w:val="00736078"/>
    <w:rsid w:val="00745731"/>
    <w:rsid w:val="00746728"/>
    <w:rsid w:val="00770CB3"/>
    <w:rsid w:val="0077290A"/>
    <w:rsid w:val="00772AB0"/>
    <w:rsid w:val="007B3047"/>
    <w:rsid w:val="007C3B6C"/>
    <w:rsid w:val="007F3FF0"/>
    <w:rsid w:val="00800B0B"/>
    <w:rsid w:val="00836AD0"/>
    <w:rsid w:val="00840B4D"/>
    <w:rsid w:val="00850477"/>
    <w:rsid w:val="00853717"/>
    <w:rsid w:val="008926AE"/>
    <w:rsid w:val="008B7DBE"/>
    <w:rsid w:val="008D7455"/>
    <w:rsid w:val="008F70B4"/>
    <w:rsid w:val="0091069F"/>
    <w:rsid w:val="00922BB1"/>
    <w:rsid w:val="00945F4B"/>
    <w:rsid w:val="00947364"/>
    <w:rsid w:val="00996A81"/>
    <w:rsid w:val="009C0CBA"/>
    <w:rsid w:val="00A17291"/>
    <w:rsid w:val="00A32DA4"/>
    <w:rsid w:val="00A42249"/>
    <w:rsid w:val="00A45323"/>
    <w:rsid w:val="00A500D1"/>
    <w:rsid w:val="00A52549"/>
    <w:rsid w:val="00A5760E"/>
    <w:rsid w:val="00A87F2D"/>
    <w:rsid w:val="00A92FB9"/>
    <w:rsid w:val="00B02400"/>
    <w:rsid w:val="00B232F6"/>
    <w:rsid w:val="00B44CED"/>
    <w:rsid w:val="00B62C7E"/>
    <w:rsid w:val="00B90E5E"/>
    <w:rsid w:val="00BF25F5"/>
    <w:rsid w:val="00C30074"/>
    <w:rsid w:val="00C30585"/>
    <w:rsid w:val="00C310B8"/>
    <w:rsid w:val="00C54BC4"/>
    <w:rsid w:val="00CA0A80"/>
    <w:rsid w:val="00CA389A"/>
    <w:rsid w:val="00D3691D"/>
    <w:rsid w:val="00D45EF5"/>
    <w:rsid w:val="00D46D55"/>
    <w:rsid w:val="00D937A9"/>
    <w:rsid w:val="00DA4182"/>
    <w:rsid w:val="00DA531C"/>
    <w:rsid w:val="00DC2A0D"/>
    <w:rsid w:val="00E3012B"/>
    <w:rsid w:val="00E3031C"/>
    <w:rsid w:val="00E4664D"/>
    <w:rsid w:val="00E55D71"/>
    <w:rsid w:val="00E67E22"/>
    <w:rsid w:val="00EA2A76"/>
    <w:rsid w:val="00F10EE1"/>
    <w:rsid w:val="00F137A8"/>
    <w:rsid w:val="00F13D1A"/>
    <w:rsid w:val="00F14D1C"/>
    <w:rsid w:val="00F43550"/>
    <w:rsid w:val="00F6164F"/>
    <w:rsid w:val="00F710CA"/>
    <w:rsid w:val="00F908BA"/>
    <w:rsid w:val="00FA5CC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1E60A"/>
  <w15:chartTrackingRefBased/>
  <w15:docId w15:val="{6F661512-549D-42B1-BE50-4F6951BE1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0279E"/>
    <w:pPr>
      <w:ind w:left="204"/>
    </w:pPr>
    <w:rPr>
      <w:rFonts w:ascii="Times New Roman" w:eastAsia="Times New Roman" w:hAnsi="Times New Roman" w:cs="Times New Roman"/>
      <w:sz w:val="24"/>
      <w:szCs w:val="24"/>
      <w:lang w:eastAsia="ru-RU"/>
    </w:rPr>
  </w:style>
  <w:style w:type="paragraph" w:styleId="1">
    <w:name w:val="heading 1"/>
    <w:basedOn w:val="a"/>
    <w:next w:val="a"/>
    <w:link w:val="10"/>
    <w:uiPriority w:val="99"/>
    <w:qFormat/>
    <w:rsid w:val="006E4576"/>
    <w:pPr>
      <w:keepNext/>
      <w:ind w:left="0"/>
      <w:jc w:val="right"/>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0279E"/>
    <w:pPr>
      <w:jc w:val="left"/>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Plain Text"/>
    <w:aliases w:val="Текст Знак Знак,Знак Знак Знак,Знак,Знак Знак Знак Знак,Знак Знак,Текст Знак2 Знак,Текст Знак1 Знак1 Знак,Текст Знак Знак Знак1 Знак,Текст Знак1 Знак Знак Знак Знак,Текст Знак Знак Знак Знак Знак Знак,Знак3,Знак Зна,Зн,З,Текст Знак1 Знак, Знак, "/>
    <w:basedOn w:val="a"/>
    <w:link w:val="a5"/>
    <w:rsid w:val="0040279E"/>
    <w:pPr>
      <w:ind w:left="0"/>
      <w:jc w:val="left"/>
    </w:pPr>
    <w:rPr>
      <w:rFonts w:ascii="Courier New" w:hAnsi="Courier New" w:cs="Courier New"/>
      <w:sz w:val="20"/>
      <w:szCs w:val="20"/>
    </w:rPr>
  </w:style>
  <w:style w:type="character" w:customStyle="1" w:styleId="a5">
    <w:name w:val="Текст Знак"/>
    <w:aliases w:val="Текст Знак Знак Знак,Знак Знак Знак Знак1,Знак Знак1,Знак Знак Знак Знак Знак,Знак Знак Знак1,Текст Знак2 Знак Знак,Текст Знак1 Знак1 Знак Знак,Текст Знак Знак Знак1 Знак Знак,Текст Знак1 Знак Знак Знак Знак Знак,Знак3 Знак,Знак Зна Знак"/>
    <w:basedOn w:val="a0"/>
    <w:link w:val="a4"/>
    <w:rsid w:val="0040279E"/>
    <w:rPr>
      <w:rFonts w:ascii="Courier New" w:eastAsia="Times New Roman" w:hAnsi="Courier New" w:cs="Courier New"/>
      <w:sz w:val="20"/>
      <w:szCs w:val="20"/>
      <w:lang w:eastAsia="ru-RU"/>
    </w:rPr>
  </w:style>
  <w:style w:type="paragraph" w:styleId="a6">
    <w:name w:val="List Paragraph"/>
    <w:basedOn w:val="a"/>
    <w:uiPriority w:val="34"/>
    <w:qFormat/>
    <w:rsid w:val="00F6164F"/>
    <w:pPr>
      <w:ind w:left="720"/>
      <w:contextualSpacing/>
      <w:jc w:val="left"/>
    </w:pPr>
  </w:style>
  <w:style w:type="character" w:customStyle="1" w:styleId="a7">
    <w:name w:val="Без интервала Знак"/>
    <w:link w:val="a8"/>
    <w:uiPriority w:val="1"/>
    <w:locked/>
    <w:rsid w:val="00F6164F"/>
    <w:rPr>
      <w:rFonts w:ascii="Times New Roman" w:eastAsia="Times New Roman" w:hAnsi="Times New Roman" w:cs="Times New Roman"/>
      <w:sz w:val="24"/>
      <w:szCs w:val="24"/>
    </w:rPr>
  </w:style>
  <w:style w:type="paragraph" w:styleId="a8">
    <w:name w:val="No Spacing"/>
    <w:link w:val="a7"/>
    <w:uiPriority w:val="1"/>
    <w:qFormat/>
    <w:rsid w:val="00F6164F"/>
    <w:pPr>
      <w:jc w:val="left"/>
    </w:pPr>
    <w:rPr>
      <w:rFonts w:ascii="Times New Roman" w:eastAsia="Times New Roman" w:hAnsi="Times New Roman" w:cs="Times New Roman"/>
      <w:sz w:val="24"/>
      <w:szCs w:val="24"/>
    </w:rPr>
  </w:style>
  <w:style w:type="table" w:customStyle="1" w:styleId="11">
    <w:name w:val="Сетка таблицы1"/>
    <w:basedOn w:val="a1"/>
    <w:next w:val="a3"/>
    <w:uiPriority w:val="39"/>
    <w:rsid w:val="00051996"/>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
    <w:name w:val="Текст Знак3"/>
    <w:aliases w:val="Текст Знак1 Знак Знак,Текст Знак Знак Знак Знак, Знак Знак Знак Знак Знак,Знак Знак Знак Знак Знак1, Знак Знак1,Знак Знак Знак Знак Знак Знак,Знак Знак Знак Знак1 Знак, Знак Знак Знак"/>
    <w:rsid w:val="004204C5"/>
    <w:rPr>
      <w:rFonts w:ascii="Courier New" w:eastAsia="Times New Roman" w:hAnsi="Courier New" w:cs="Courier New"/>
      <w:sz w:val="20"/>
      <w:szCs w:val="20"/>
      <w:lang w:eastAsia="ru-RU"/>
    </w:rPr>
  </w:style>
  <w:style w:type="table" w:customStyle="1" w:styleId="6">
    <w:name w:val="Сетка таблицы6"/>
    <w:basedOn w:val="a1"/>
    <w:uiPriority w:val="59"/>
    <w:rsid w:val="008926AE"/>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Сетка таблицы2"/>
    <w:basedOn w:val="a1"/>
    <w:next w:val="a3"/>
    <w:uiPriority w:val="39"/>
    <w:rsid w:val="00B62C7E"/>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0">
    <w:name w:val="Сетка таблицы3"/>
    <w:basedOn w:val="a1"/>
    <w:next w:val="a3"/>
    <w:uiPriority w:val="39"/>
    <w:rsid w:val="005F0727"/>
    <w:pPr>
      <w:jc w:val="left"/>
    </w:pPr>
    <w:rPr>
      <w:lang w:val="ru-MD"/>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39"/>
    <w:unhideWhenUsed/>
    <w:rsid w:val="00A32DA4"/>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uiPriority w:val="59"/>
    <w:rsid w:val="00234162"/>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Сетка таблицы5"/>
    <w:basedOn w:val="a1"/>
    <w:next w:val="a3"/>
    <w:uiPriority w:val="39"/>
    <w:rsid w:val="00850477"/>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39"/>
    <w:rsid w:val="00D45EF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39"/>
    <w:rsid w:val="00402C3C"/>
    <w:pPr>
      <w:jc w:val="left"/>
    </w:pPr>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
    <w:name w:val="Сетка таблицы9"/>
    <w:basedOn w:val="a1"/>
    <w:next w:val="a3"/>
    <w:uiPriority w:val="39"/>
    <w:rsid w:val="00694279"/>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39"/>
    <w:rsid w:val="003C02A1"/>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uiPriority w:val="39"/>
    <w:rsid w:val="000958DF"/>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Заголовок 1 Знак"/>
    <w:basedOn w:val="a0"/>
    <w:link w:val="1"/>
    <w:uiPriority w:val="99"/>
    <w:rsid w:val="006E4576"/>
    <w:rPr>
      <w:rFonts w:ascii="Times New Roman" w:eastAsia="Times New Roman" w:hAnsi="Times New Roman" w:cs="Times New Roman"/>
      <w:sz w:val="24"/>
      <w:szCs w:val="20"/>
      <w:lang w:eastAsia="ru-RU"/>
    </w:rPr>
  </w:style>
  <w:style w:type="paragraph" w:styleId="a9">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a"/>
    <w:uiPriority w:val="99"/>
    <w:unhideWhenUsed/>
    <w:qFormat/>
    <w:rsid w:val="006E4576"/>
    <w:pPr>
      <w:spacing w:before="100" w:beforeAutospacing="1" w:after="100" w:afterAutospacing="1"/>
      <w:ind w:left="0"/>
      <w:jc w:val="left"/>
    </w:pPr>
  </w:style>
  <w:style w:type="character" w:customStyle="1" w:styleId="aa">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9"/>
    <w:uiPriority w:val="99"/>
    <w:locked/>
    <w:rsid w:val="006E4576"/>
    <w:rPr>
      <w:rFonts w:ascii="Times New Roman" w:eastAsia="Times New Roman" w:hAnsi="Times New Roman" w:cs="Times New Roman"/>
      <w:sz w:val="24"/>
      <w:szCs w:val="24"/>
      <w:lang w:eastAsia="ru-RU"/>
    </w:rPr>
  </w:style>
  <w:style w:type="table" w:customStyle="1" w:styleId="12">
    <w:name w:val="Сетка таблицы12"/>
    <w:basedOn w:val="a1"/>
    <w:next w:val="a3"/>
    <w:uiPriority w:val="39"/>
    <w:rsid w:val="004F2BFD"/>
    <w:pPr>
      <w:jc w:val="left"/>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2"/>
    <w:basedOn w:val="a1"/>
    <w:uiPriority w:val="59"/>
    <w:rsid w:val="006D0F80"/>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uiPriority w:val="59"/>
    <w:rsid w:val="007B3047"/>
    <w:pPr>
      <w:ind w:firstLine="73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
    <w:name w:val="Сетка таблицы13"/>
    <w:basedOn w:val="a1"/>
    <w:next w:val="a3"/>
    <w:uiPriority w:val="39"/>
    <w:rsid w:val="00401B73"/>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59"/>
    <w:rsid w:val="00401B73"/>
    <w:pPr>
      <w:jc w:val="left"/>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character" w:customStyle="1" w:styleId="bzpyqfadein">
    <w:name w:val="bz_pyq_fadein"/>
    <w:basedOn w:val="a0"/>
    <w:rsid w:val="007F3FF0"/>
  </w:style>
  <w:style w:type="table" w:customStyle="1" w:styleId="14">
    <w:name w:val="Сетка таблицы14"/>
    <w:basedOn w:val="a1"/>
    <w:next w:val="a3"/>
    <w:uiPriority w:val="39"/>
    <w:rsid w:val="00C310B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
    <w:name w:val="Сетка таблицы15"/>
    <w:basedOn w:val="a1"/>
    <w:next w:val="a3"/>
    <w:uiPriority w:val="39"/>
    <w:rsid w:val="00D46D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
    <w:name w:val="Сетка таблицы16"/>
    <w:basedOn w:val="a1"/>
    <w:next w:val="a3"/>
    <w:uiPriority w:val="39"/>
    <w:rsid w:val="002A10C8"/>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
    <w:name w:val="Сетка таблицы17"/>
    <w:basedOn w:val="a1"/>
    <w:next w:val="a3"/>
    <w:uiPriority w:val="39"/>
    <w:rsid w:val="008D745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88</TotalTime>
  <Pages>1</Pages>
  <Words>206</Words>
  <Characters>1178</Characters>
  <Application>Microsoft Office Word</Application>
  <DocSecurity>0</DocSecurity>
  <Lines>9</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Тодорашко Любовь Владимировна</dc:creator>
  <cp:keywords/>
  <dc:description/>
  <cp:lastModifiedBy>Тодорашко Любовь Владимировна</cp:lastModifiedBy>
  <cp:revision>123</cp:revision>
  <dcterms:created xsi:type="dcterms:W3CDTF">2026-03-30T13:53:00Z</dcterms:created>
  <dcterms:modified xsi:type="dcterms:W3CDTF">2026-06-03T11:19:00Z</dcterms:modified>
</cp:coreProperties>
</file>