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31D" w:rsidRPr="006F131D" w:rsidRDefault="006F131D" w:rsidP="006F131D">
      <w:pPr>
        <w:jc w:val="center"/>
      </w:pPr>
      <w:r w:rsidRPr="006F131D">
        <w:t>СРАВНИТЕЛЬНАЯ ТАБЛИЦА</w:t>
      </w:r>
    </w:p>
    <w:p w:rsidR="006F131D" w:rsidRPr="006F131D" w:rsidRDefault="006F131D" w:rsidP="006F131D">
      <w:pPr>
        <w:jc w:val="center"/>
      </w:pPr>
      <w:r w:rsidRPr="006F131D">
        <w:t>к проекту закона Приднестровской Молдавской Республики</w:t>
      </w:r>
    </w:p>
    <w:p w:rsidR="006F131D" w:rsidRPr="006F131D" w:rsidRDefault="006F131D" w:rsidP="006F131D">
      <w:pPr>
        <w:jc w:val="center"/>
      </w:pPr>
      <w:r w:rsidRPr="006F131D">
        <w:t>«О внесении изменения в Закон Приднестровской Молдавской Республики</w:t>
      </w:r>
    </w:p>
    <w:p w:rsidR="006F131D" w:rsidRPr="006F131D" w:rsidRDefault="006F131D" w:rsidP="006F131D">
      <w:pPr>
        <w:jc w:val="center"/>
      </w:pPr>
      <w:r w:rsidRPr="006F131D">
        <w:t>«Об учреждениях и органах, исполняющих уголовные наказания</w:t>
      </w:r>
    </w:p>
    <w:p w:rsidR="006F131D" w:rsidRPr="006F131D" w:rsidRDefault="006F131D" w:rsidP="006F131D">
      <w:pPr>
        <w:jc w:val="center"/>
      </w:pPr>
      <w:r w:rsidRPr="006F131D">
        <w:t>в виде лишения свободы»</w:t>
      </w:r>
    </w:p>
    <w:p w:rsidR="006F131D" w:rsidRPr="006F131D" w:rsidRDefault="006F131D" w:rsidP="006F131D"/>
    <w:tbl>
      <w:tblPr>
        <w:tblW w:w="10485"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4"/>
        <w:gridCol w:w="5241"/>
      </w:tblGrid>
      <w:tr w:rsidR="006F131D" w:rsidRPr="006F131D" w:rsidTr="004C3C5C">
        <w:tc>
          <w:tcPr>
            <w:tcW w:w="5244" w:type="dxa"/>
            <w:tcBorders>
              <w:top w:val="single" w:sz="4" w:space="0" w:color="auto"/>
              <w:left w:val="single" w:sz="4" w:space="0" w:color="auto"/>
              <w:bottom w:val="single" w:sz="4" w:space="0" w:color="auto"/>
              <w:right w:val="single" w:sz="4" w:space="0" w:color="auto"/>
            </w:tcBorders>
          </w:tcPr>
          <w:p w:rsidR="006F131D" w:rsidRPr="006F131D" w:rsidRDefault="006F131D" w:rsidP="006F131D">
            <w:pPr>
              <w:rPr>
                <w:b/>
              </w:rPr>
            </w:pPr>
            <w:r w:rsidRPr="006F131D">
              <w:rPr>
                <w:b/>
              </w:rPr>
              <w:t>Действующая редакция</w:t>
            </w:r>
          </w:p>
        </w:tc>
        <w:tc>
          <w:tcPr>
            <w:tcW w:w="5241" w:type="dxa"/>
            <w:tcBorders>
              <w:top w:val="single" w:sz="4" w:space="0" w:color="auto"/>
              <w:left w:val="single" w:sz="4" w:space="0" w:color="auto"/>
              <w:bottom w:val="single" w:sz="4" w:space="0" w:color="auto"/>
              <w:right w:val="single" w:sz="4" w:space="0" w:color="auto"/>
            </w:tcBorders>
          </w:tcPr>
          <w:p w:rsidR="006F131D" w:rsidRPr="006F131D" w:rsidRDefault="006F131D" w:rsidP="006F131D">
            <w:pPr>
              <w:rPr>
                <w:b/>
              </w:rPr>
            </w:pPr>
            <w:r w:rsidRPr="006F131D">
              <w:rPr>
                <w:b/>
              </w:rPr>
              <w:t>Предлагаемая редакция</w:t>
            </w:r>
          </w:p>
        </w:tc>
      </w:tr>
      <w:tr w:rsidR="006F131D" w:rsidRPr="006F131D" w:rsidTr="004C3C5C">
        <w:tc>
          <w:tcPr>
            <w:tcW w:w="5244" w:type="dxa"/>
            <w:tcBorders>
              <w:top w:val="single" w:sz="4" w:space="0" w:color="auto"/>
              <w:left w:val="single" w:sz="4" w:space="0" w:color="auto"/>
              <w:bottom w:val="single" w:sz="4" w:space="0" w:color="auto"/>
              <w:right w:val="single" w:sz="4" w:space="0" w:color="auto"/>
            </w:tcBorders>
          </w:tcPr>
          <w:p w:rsidR="006F131D" w:rsidRPr="006F131D" w:rsidRDefault="006F131D" w:rsidP="006F131D">
            <w:r w:rsidRPr="006F131D">
              <w:rPr>
                <w:b/>
              </w:rPr>
              <w:t>Статья 32.</w:t>
            </w:r>
            <w:r w:rsidRPr="006F131D">
              <w:t xml:space="preserve"> Предоставление льгот персоналу и членам их семей</w:t>
            </w:r>
          </w:p>
          <w:p w:rsidR="006F131D" w:rsidRPr="006F131D" w:rsidRDefault="006F131D" w:rsidP="006F131D"/>
          <w:p w:rsidR="006F131D" w:rsidRPr="006F131D" w:rsidRDefault="006F131D" w:rsidP="006F131D">
            <w:r w:rsidRPr="006F131D">
              <w:t>Сотрудникам уголовно-исполнительной системы время прохождения службы в особых условиях подлежит зачету в выслугу лет для назначения пенсии в льготном исчислении.</w:t>
            </w:r>
          </w:p>
          <w:p w:rsidR="006F131D" w:rsidRPr="006F131D" w:rsidRDefault="006F131D" w:rsidP="006F131D">
            <w:r w:rsidRPr="006F131D">
              <w:t>Исчисление выслуги лет сотрудникам уголовно-исполнительной системы для назначения пенсии производится в соответствии с действующим законодательством Приднестровской Молдавской Республики в сфере пенсионного обеспечения.</w:t>
            </w:r>
          </w:p>
          <w:p w:rsidR="006F131D" w:rsidRPr="006F131D" w:rsidRDefault="006F131D" w:rsidP="006F131D">
            <w:pPr>
              <w:rPr>
                <w:b/>
                <w:bCs/>
              </w:rPr>
            </w:pPr>
            <w:r w:rsidRPr="006F131D">
              <w:rPr>
                <w:bCs/>
              </w:rPr>
              <w:t>Сотрудникам уголовно-исполнительной системы полностью засчитывается в стаж службы в органах юстиции Приднестровской Молдавской Республики и выслуги лет, для назначения пенсии, работа в качестве рабочих и служащих</w:t>
            </w:r>
            <w:r w:rsidRPr="006F131D">
              <w:rPr>
                <w:b/>
                <w:bCs/>
              </w:rPr>
              <w:t xml:space="preserve"> в учреждениях, исполняющих наказания.</w:t>
            </w:r>
          </w:p>
          <w:p w:rsidR="006F131D" w:rsidRPr="006F131D" w:rsidRDefault="006F131D" w:rsidP="006F131D"/>
          <w:p w:rsidR="006F131D" w:rsidRPr="006F131D" w:rsidRDefault="006F131D" w:rsidP="006F131D"/>
          <w:p w:rsidR="006F131D" w:rsidRPr="006F131D" w:rsidRDefault="006F131D" w:rsidP="006F131D"/>
          <w:p w:rsidR="006F131D" w:rsidRPr="006F131D" w:rsidRDefault="006F131D" w:rsidP="006F131D"/>
          <w:p w:rsidR="006F131D" w:rsidRPr="006F131D" w:rsidRDefault="006F131D" w:rsidP="006F131D"/>
          <w:p w:rsidR="006F131D" w:rsidRPr="006F131D" w:rsidRDefault="006F131D" w:rsidP="006F131D"/>
          <w:p w:rsidR="006F131D" w:rsidRPr="006F131D" w:rsidRDefault="006F131D" w:rsidP="006F131D"/>
          <w:p w:rsidR="006F131D" w:rsidRPr="006F131D" w:rsidRDefault="006F131D" w:rsidP="006F131D"/>
          <w:p w:rsidR="006F131D" w:rsidRPr="006F131D" w:rsidRDefault="006F131D" w:rsidP="006F131D"/>
          <w:p w:rsidR="006F131D" w:rsidRPr="006F131D" w:rsidRDefault="006F131D" w:rsidP="006F131D"/>
          <w:p w:rsidR="006F131D" w:rsidRPr="006F131D" w:rsidRDefault="006F131D" w:rsidP="006F131D"/>
          <w:p w:rsidR="006F131D" w:rsidRPr="006F131D" w:rsidRDefault="006F131D" w:rsidP="006F131D"/>
          <w:p w:rsidR="006F131D" w:rsidRPr="006F131D" w:rsidRDefault="006F131D" w:rsidP="006F131D"/>
          <w:p w:rsidR="006F131D" w:rsidRPr="006F131D" w:rsidRDefault="006F131D" w:rsidP="006F131D"/>
          <w:p w:rsidR="006F131D" w:rsidRPr="006F131D" w:rsidRDefault="006F131D" w:rsidP="006F131D"/>
          <w:p w:rsidR="006F131D" w:rsidRPr="006F131D" w:rsidRDefault="006F131D" w:rsidP="006F131D"/>
          <w:p w:rsidR="006F131D" w:rsidRPr="006F131D" w:rsidRDefault="006F131D" w:rsidP="006F131D"/>
        </w:tc>
        <w:tc>
          <w:tcPr>
            <w:tcW w:w="5241" w:type="dxa"/>
            <w:tcBorders>
              <w:top w:val="single" w:sz="4" w:space="0" w:color="auto"/>
              <w:left w:val="single" w:sz="4" w:space="0" w:color="auto"/>
              <w:bottom w:val="single" w:sz="4" w:space="0" w:color="auto"/>
              <w:right w:val="single" w:sz="4" w:space="0" w:color="auto"/>
            </w:tcBorders>
          </w:tcPr>
          <w:p w:rsidR="006F131D" w:rsidRPr="006F131D" w:rsidRDefault="006F131D" w:rsidP="006F131D">
            <w:r w:rsidRPr="006F131D">
              <w:rPr>
                <w:b/>
              </w:rPr>
              <w:t>Статья 32.</w:t>
            </w:r>
            <w:r w:rsidRPr="006F131D">
              <w:t xml:space="preserve"> Предоставление льгот персоналу и членам их семей</w:t>
            </w:r>
          </w:p>
          <w:p w:rsidR="006F131D" w:rsidRPr="006F131D" w:rsidRDefault="006F131D" w:rsidP="006F131D"/>
          <w:p w:rsidR="006F131D" w:rsidRPr="006F131D" w:rsidRDefault="006F131D" w:rsidP="006F131D">
            <w:r w:rsidRPr="006F131D">
              <w:t>Сотрудникам уголовно-исполнительной системы время прохождения службы в особых условиях подлежит зачету в выслугу лет для назначения пенсии в льготном исчислении.</w:t>
            </w:r>
          </w:p>
          <w:p w:rsidR="006F131D" w:rsidRPr="006F131D" w:rsidRDefault="006F131D" w:rsidP="006F131D">
            <w:r w:rsidRPr="006F131D">
              <w:t>Исчисление выслуги лет сотрудникам уголовно-исполнительной системы для назначения пенсии производится в соответствии с действующим законодательством Приднестровской Молдавской Республики в сфере пенсионного обеспечения.</w:t>
            </w:r>
          </w:p>
          <w:p w:rsidR="006F131D" w:rsidRPr="006F131D" w:rsidRDefault="006F131D" w:rsidP="006F131D">
            <w:pPr>
              <w:rPr>
                <w:b/>
              </w:rPr>
            </w:pPr>
            <w:r w:rsidRPr="006F131D">
              <w:t xml:space="preserve">Сотрудникам уголовно-исполнительной системы полностью засчитываются в стаж службы в органах юстиции Приднестровской Молдавской Республики и выслуги лет, для назначения пенсии работа в качестве рабочих и служащих </w:t>
            </w:r>
            <w:r w:rsidRPr="006F131D">
              <w:rPr>
                <w:b/>
              </w:rPr>
              <w:t xml:space="preserve">в органах </w:t>
            </w:r>
            <w:r w:rsidRPr="006F131D">
              <w:rPr>
                <w:bCs/>
              </w:rPr>
              <w:t xml:space="preserve">и учреждениях </w:t>
            </w:r>
            <w:r w:rsidRPr="006F131D">
              <w:rPr>
                <w:b/>
              </w:rPr>
              <w:t xml:space="preserve">уголовно-исполнительной системы со дня назначения на должности рабочих и служащих в органах и </w:t>
            </w:r>
            <w:r w:rsidRPr="006F131D">
              <w:rPr>
                <w:bCs/>
              </w:rPr>
              <w:t xml:space="preserve">учреждениях </w:t>
            </w:r>
            <w:r w:rsidRPr="006F131D">
              <w:rPr>
                <w:b/>
              </w:rPr>
              <w:t xml:space="preserve">уголовно-исполнительной системы, периоды замещения государственных должностей Приднестровской Молдавской Республики, периоды прохождения службы и (или) работы   в государственных органах, обеспечивающих деятельность Президента Приднестровской Молдавской Республики, Правительства Приднестровской Молдавской Республики, а также периоды прохождения службы и (или) работы на должностях, по которым предусмотрено присвоение классного чина, </w:t>
            </w:r>
            <w:r w:rsidRPr="006F131D">
              <w:rPr>
                <w:b/>
              </w:rPr>
              <w:br/>
              <w:t xml:space="preserve">в аппарате Министерства юстиции Приднестровской Молдавской Республики, </w:t>
            </w:r>
            <w:r w:rsidRPr="006F131D">
              <w:rPr>
                <w:b/>
              </w:rPr>
              <w:br/>
              <w:t>со дня назначения на должность.</w:t>
            </w:r>
          </w:p>
          <w:p w:rsidR="006F131D" w:rsidRPr="006F131D" w:rsidRDefault="006F131D" w:rsidP="006F131D">
            <w:r w:rsidRPr="006F131D">
              <w:t>…</w:t>
            </w:r>
          </w:p>
          <w:p w:rsidR="006F131D" w:rsidRPr="006F131D" w:rsidRDefault="006F131D" w:rsidP="006F131D"/>
        </w:tc>
      </w:tr>
    </w:tbl>
    <w:p w:rsidR="00465FD2" w:rsidRPr="00C1671E" w:rsidRDefault="00465FD2" w:rsidP="006F131D">
      <w:pPr>
        <w:ind w:left="0"/>
      </w:pPr>
      <w:bookmarkStart w:id="0" w:name="_GoBack"/>
      <w:bookmarkEnd w:id="0"/>
    </w:p>
    <w:sectPr w:rsidR="00465FD2" w:rsidRPr="00C1671E" w:rsidSect="001038FE">
      <w:headerReference w:type="default" r:id="rId7"/>
      <w:pgSz w:w="11906" w:h="16838"/>
      <w:pgMar w:top="567" w:right="567"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ABF" w:rsidRDefault="00E94ABF">
      <w:r>
        <w:separator/>
      </w:r>
    </w:p>
  </w:endnote>
  <w:endnote w:type="continuationSeparator" w:id="0">
    <w:p w:rsidR="00E94ABF" w:rsidRDefault="00E9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ABF" w:rsidRDefault="00E94ABF">
      <w:r>
        <w:separator/>
      </w:r>
    </w:p>
  </w:footnote>
  <w:footnote w:type="continuationSeparator" w:id="0">
    <w:p w:rsidR="00E94ABF" w:rsidRDefault="00E94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582853"/>
      <w:docPartObj>
        <w:docPartGallery w:val="Page Numbers (Top of Page)"/>
        <w:docPartUnique/>
      </w:docPartObj>
    </w:sdtPr>
    <w:sdtEndPr>
      <w:rPr>
        <w:rFonts w:ascii="Times New Roman" w:hAnsi="Times New Roman" w:cs="Times New Roman"/>
        <w:sz w:val="24"/>
      </w:rPr>
    </w:sdtEndPr>
    <w:sdtContent>
      <w:p w:rsidR="001038FE" w:rsidRPr="001038FE" w:rsidRDefault="006364A9">
        <w:pPr>
          <w:pStyle w:val="ab"/>
          <w:jc w:val="center"/>
          <w:rPr>
            <w:rFonts w:ascii="Times New Roman" w:hAnsi="Times New Roman" w:cs="Times New Roman"/>
            <w:sz w:val="24"/>
          </w:rPr>
        </w:pPr>
        <w:r w:rsidRPr="001038FE">
          <w:rPr>
            <w:rFonts w:ascii="Times New Roman" w:hAnsi="Times New Roman" w:cs="Times New Roman"/>
            <w:sz w:val="24"/>
          </w:rPr>
          <w:fldChar w:fldCharType="begin"/>
        </w:r>
        <w:r w:rsidRPr="001038FE">
          <w:rPr>
            <w:rFonts w:ascii="Times New Roman" w:hAnsi="Times New Roman" w:cs="Times New Roman"/>
            <w:sz w:val="24"/>
          </w:rPr>
          <w:instrText>PAGE   \* MERGEFORMAT</w:instrText>
        </w:r>
        <w:r w:rsidRPr="001038FE">
          <w:rPr>
            <w:rFonts w:ascii="Times New Roman" w:hAnsi="Times New Roman" w:cs="Times New Roman"/>
            <w:sz w:val="24"/>
          </w:rPr>
          <w:fldChar w:fldCharType="separate"/>
        </w:r>
        <w:r w:rsidR="00C1671E">
          <w:rPr>
            <w:rFonts w:ascii="Times New Roman" w:hAnsi="Times New Roman" w:cs="Times New Roman"/>
            <w:noProof/>
            <w:sz w:val="24"/>
          </w:rPr>
          <w:t>- 10 -</w:t>
        </w:r>
        <w:r w:rsidRPr="001038FE">
          <w:rPr>
            <w:rFonts w:ascii="Times New Roman" w:hAnsi="Times New Roman" w:cs="Times New Roman"/>
            <w:sz w:val="24"/>
          </w:rPr>
          <w:fldChar w:fldCharType="end"/>
        </w:r>
      </w:p>
    </w:sdtContent>
  </w:sdt>
  <w:p w:rsidR="001038FE" w:rsidRDefault="00E94AB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F5174"/>
    <w:multiLevelType w:val="multilevel"/>
    <w:tmpl w:val="1F823E34"/>
    <w:lvl w:ilvl="0">
      <w:start w:val="1"/>
      <w:numFmt w:val="decimal"/>
      <w:lvlText w:val="%1."/>
      <w:lvlJc w:val="left"/>
      <w:pPr>
        <w:tabs>
          <w:tab w:val="num" w:pos="2769"/>
        </w:tabs>
        <w:ind w:left="2769" w:hanging="360"/>
      </w:pPr>
    </w:lvl>
    <w:lvl w:ilvl="1" w:tentative="1">
      <w:start w:val="1"/>
      <w:numFmt w:val="decimal"/>
      <w:lvlText w:val="%2."/>
      <w:lvlJc w:val="left"/>
      <w:pPr>
        <w:tabs>
          <w:tab w:val="num" w:pos="3489"/>
        </w:tabs>
        <w:ind w:left="3489" w:hanging="360"/>
      </w:pPr>
    </w:lvl>
    <w:lvl w:ilvl="2" w:tentative="1">
      <w:start w:val="1"/>
      <w:numFmt w:val="decimal"/>
      <w:lvlText w:val="%3."/>
      <w:lvlJc w:val="left"/>
      <w:pPr>
        <w:tabs>
          <w:tab w:val="num" w:pos="4209"/>
        </w:tabs>
        <w:ind w:left="4209" w:hanging="360"/>
      </w:pPr>
    </w:lvl>
    <w:lvl w:ilvl="3" w:tentative="1">
      <w:start w:val="1"/>
      <w:numFmt w:val="decimal"/>
      <w:lvlText w:val="%4."/>
      <w:lvlJc w:val="left"/>
      <w:pPr>
        <w:tabs>
          <w:tab w:val="num" w:pos="4929"/>
        </w:tabs>
        <w:ind w:left="4929" w:hanging="360"/>
      </w:pPr>
    </w:lvl>
    <w:lvl w:ilvl="4" w:tentative="1">
      <w:start w:val="1"/>
      <w:numFmt w:val="decimal"/>
      <w:lvlText w:val="%5."/>
      <w:lvlJc w:val="left"/>
      <w:pPr>
        <w:tabs>
          <w:tab w:val="num" w:pos="5649"/>
        </w:tabs>
        <w:ind w:left="5649" w:hanging="360"/>
      </w:pPr>
    </w:lvl>
    <w:lvl w:ilvl="5" w:tentative="1">
      <w:start w:val="1"/>
      <w:numFmt w:val="decimal"/>
      <w:lvlText w:val="%6."/>
      <w:lvlJc w:val="left"/>
      <w:pPr>
        <w:tabs>
          <w:tab w:val="num" w:pos="6369"/>
        </w:tabs>
        <w:ind w:left="6369" w:hanging="360"/>
      </w:pPr>
    </w:lvl>
    <w:lvl w:ilvl="6" w:tentative="1">
      <w:start w:val="1"/>
      <w:numFmt w:val="decimal"/>
      <w:lvlText w:val="%7."/>
      <w:lvlJc w:val="left"/>
      <w:pPr>
        <w:tabs>
          <w:tab w:val="num" w:pos="7089"/>
        </w:tabs>
        <w:ind w:left="7089" w:hanging="360"/>
      </w:pPr>
    </w:lvl>
    <w:lvl w:ilvl="7" w:tentative="1">
      <w:start w:val="1"/>
      <w:numFmt w:val="decimal"/>
      <w:lvlText w:val="%8."/>
      <w:lvlJc w:val="left"/>
      <w:pPr>
        <w:tabs>
          <w:tab w:val="num" w:pos="7809"/>
        </w:tabs>
        <w:ind w:left="7809" w:hanging="360"/>
      </w:pPr>
    </w:lvl>
    <w:lvl w:ilvl="8" w:tentative="1">
      <w:start w:val="1"/>
      <w:numFmt w:val="decimal"/>
      <w:lvlText w:val="%9."/>
      <w:lvlJc w:val="left"/>
      <w:pPr>
        <w:tabs>
          <w:tab w:val="num" w:pos="8529"/>
        </w:tabs>
        <w:ind w:left="8529" w:hanging="360"/>
      </w:pPr>
    </w:lvl>
  </w:abstractNum>
  <w:abstractNum w:abstractNumId="1"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2" w15:restartNumberingAfterBreak="0">
    <w:nsid w:val="49AB6925"/>
    <w:multiLevelType w:val="hybridMultilevel"/>
    <w:tmpl w:val="AD923F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3C1E86"/>
    <w:multiLevelType w:val="multilevel"/>
    <w:tmpl w:val="74DA56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222CAF"/>
    <w:multiLevelType w:val="multilevel"/>
    <w:tmpl w:val="E8C676C0"/>
    <w:lvl w:ilvl="0">
      <w:start w:val="7"/>
      <w:numFmt w:val="decimal"/>
      <w:lvlText w:val="%1-"/>
      <w:lvlJc w:val="left"/>
      <w:pPr>
        <w:ind w:left="435" w:hanging="435"/>
      </w:pPr>
      <w:rPr>
        <w:rFonts w:hint="default"/>
      </w:rPr>
    </w:lvl>
    <w:lvl w:ilvl="1">
      <w:start w:val="1"/>
      <w:numFmt w:val="decimal"/>
      <w:lvlText w:val="%1-%2."/>
      <w:lvlJc w:val="left"/>
      <w:pPr>
        <w:ind w:left="1034" w:hanging="720"/>
      </w:pPr>
      <w:rPr>
        <w:rFonts w:hint="default"/>
      </w:rPr>
    </w:lvl>
    <w:lvl w:ilvl="2">
      <w:start w:val="1"/>
      <w:numFmt w:val="decimal"/>
      <w:lvlText w:val="%1-%2.%3."/>
      <w:lvlJc w:val="left"/>
      <w:pPr>
        <w:ind w:left="1348" w:hanging="720"/>
      </w:pPr>
      <w:rPr>
        <w:rFonts w:hint="default"/>
      </w:rPr>
    </w:lvl>
    <w:lvl w:ilvl="3">
      <w:start w:val="1"/>
      <w:numFmt w:val="decimal"/>
      <w:lvlText w:val="%1-%2.%3.%4."/>
      <w:lvlJc w:val="left"/>
      <w:pPr>
        <w:ind w:left="2022" w:hanging="1080"/>
      </w:pPr>
      <w:rPr>
        <w:rFonts w:hint="default"/>
      </w:rPr>
    </w:lvl>
    <w:lvl w:ilvl="4">
      <w:start w:val="1"/>
      <w:numFmt w:val="decimal"/>
      <w:lvlText w:val="%1-%2.%3.%4.%5."/>
      <w:lvlJc w:val="left"/>
      <w:pPr>
        <w:ind w:left="2336" w:hanging="1080"/>
      </w:pPr>
      <w:rPr>
        <w:rFonts w:hint="default"/>
      </w:rPr>
    </w:lvl>
    <w:lvl w:ilvl="5">
      <w:start w:val="1"/>
      <w:numFmt w:val="decimal"/>
      <w:lvlText w:val="%1-%2.%3.%4.%5.%6."/>
      <w:lvlJc w:val="left"/>
      <w:pPr>
        <w:ind w:left="3010" w:hanging="1440"/>
      </w:pPr>
      <w:rPr>
        <w:rFonts w:hint="default"/>
      </w:rPr>
    </w:lvl>
    <w:lvl w:ilvl="6">
      <w:start w:val="1"/>
      <w:numFmt w:val="decimal"/>
      <w:lvlText w:val="%1-%2.%3.%4.%5.%6.%7."/>
      <w:lvlJc w:val="left"/>
      <w:pPr>
        <w:ind w:left="3324" w:hanging="1440"/>
      </w:pPr>
      <w:rPr>
        <w:rFonts w:hint="default"/>
      </w:rPr>
    </w:lvl>
    <w:lvl w:ilvl="7">
      <w:start w:val="1"/>
      <w:numFmt w:val="decimal"/>
      <w:lvlText w:val="%1-%2.%3.%4.%5.%6.%7.%8."/>
      <w:lvlJc w:val="left"/>
      <w:pPr>
        <w:ind w:left="3998" w:hanging="1800"/>
      </w:pPr>
      <w:rPr>
        <w:rFonts w:hint="default"/>
      </w:rPr>
    </w:lvl>
    <w:lvl w:ilvl="8">
      <w:start w:val="1"/>
      <w:numFmt w:val="decimal"/>
      <w:lvlText w:val="%1-%2.%3.%4.%5.%6.%7.%8.%9."/>
      <w:lvlJc w:val="left"/>
      <w:pPr>
        <w:ind w:left="4672" w:hanging="216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A5F03"/>
    <w:rsid w:val="000C1AB0"/>
    <w:rsid w:val="000C4022"/>
    <w:rsid w:val="000C6412"/>
    <w:rsid w:val="0010443E"/>
    <w:rsid w:val="00104F8C"/>
    <w:rsid w:val="00113964"/>
    <w:rsid w:val="001253BC"/>
    <w:rsid w:val="00147B5A"/>
    <w:rsid w:val="001764E8"/>
    <w:rsid w:val="00234162"/>
    <w:rsid w:val="00276593"/>
    <w:rsid w:val="00294BF3"/>
    <w:rsid w:val="002A10C8"/>
    <w:rsid w:val="002A1DF8"/>
    <w:rsid w:val="002D05B6"/>
    <w:rsid w:val="002F03DA"/>
    <w:rsid w:val="00336B91"/>
    <w:rsid w:val="003C02A1"/>
    <w:rsid w:val="003C3902"/>
    <w:rsid w:val="00401B73"/>
    <w:rsid w:val="0040279E"/>
    <w:rsid w:val="00402C3C"/>
    <w:rsid w:val="00403590"/>
    <w:rsid w:val="004204C5"/>
    <w:rsid w:val="00465FD2"/>
    <w:rsid w:val="0049279D"/>
    <w:rsid w:val="004F2BFD"/>
    <w:rsid w:val="0051274D"/>
    <w:rsid w:val="00564E06"/>
    <w:rsid w:val="005669D6"/>
    <w:rsid w:val="0057635C"/>
    <w:rsid w:val="005959A5"/>
    <w:rsid w:val="005B3CC2"/>
    <w:rsid w:val="005F0727"/>
    <w:rsid w:val="005F790B"/>
    <w:rsid w:val="0062219E"/>
    <w:rsid w:val="006354AC"/>
    <w:rsid w:val="006364A9"/>
    <w:rsid w:val="00666CFF"/>
    <w:rsid w:val="00677842"/>
    <w:rsid w:val="00694279"/>
    <w:rsid w:val="006C5421"/>
    <w:rsid w:val="006D0F80"/>
    <w:rsid w:val="006E4576"/>
    <w:rsid w:val="006F131D"/>
    <w:rsid w:val="006F2712"/>
    <w:rsid w:val="006F2894"/>
    <w:rsid w:val="007140FC"/>
    <w:rsid w:val="00725829"/>
    <w:rsid w:val="0072713F"/>
    <w:rsid w:val="00736078"/>
    <w:rsid w:val="00745731"/>
    <w:rsid w:val="00746728"/>
    <w:rsid w:val="00751D5D"/>
    <w:rsid w:val="00770CB3"/>
    <w:rsid w:val="0077290A"/>
    <w:rsid w:val="00772AB0"/>
    <w:rsid w:val="007B3047"/>
    <w:rsid w:val="007C3B6C"/>
    <w:rsid w:val="007F3FF0"/>
    <w:rsid w:val="00800B0B"/>
    <w:rsid w:val="00836AD0"/>
    <w:rsid w:val="00840B4D"/>
    <w:rsid w:val="00850477"/>
    <w:rsid w:val="00853717"/>
    <w:rsid w:val="008926AE"/>
    <w:rsid w:val="008B7DBE"/>
    <w:rsid w:val="008D7455"/>
    <w:rsid w:val="008F70B4"/>
    <w:rsid w:val="0091069F"/>
    <w:rsid w:val="00922BB1"/>
    <w:rsid w:val="00945F4B"/>
    <w:rsid w:val="00947364"/>
    <w:rsid w:val="00996A81"/>
    <w:rsid w:val="009A43E7"/>
    <w:rsid w:val="009C0CBA"/>
    <w:rsid w:val="00A17291"/>
    <w:rsid w:val="00A32DA4"/>
    <w:rsid w:val="00A42249"/>
    <w:rsid w:val="00A45323"/>
    <w:rsid w:val="00A500D1"/>
    <w:rsid w:val="00A52549"/>
    <w:rsid w:val="00A5760E"/>
    <w:rsid w:val="00A87F2D"/>
    <w:rsid w:val="00A92FB9"/>
    <w:rsid w:val="00B02400"/>
    <w:rsid w:val="00B232F6"/>
    <w:rsid w:val="00B44CED"/>
    <w:rsid w:val="00B62C7E"/>
    <w:rsid w:val="00B90E5E"/>
    <w:rsid w:val="00BF25F5"/>
    <w:rsid w:val="00C1671E"/>
    <w:rsid w:val="00C30074"/>
    <w:rsid w:val="00C30585"/>
    <w:rsid w:val="00C310B8"/>
    <w:rsid w:val="00C54BC4"/>
    <w:rsid w:val="00CA0A80"/>
    <w:rsid w:val="00CA389A"/>
    <w:rsid w:val="00D3691D"/>
    <w:rsid w:val="00D45EF5"/>
    <w:rsid w:val="00D46D55"/>
    <w:rsid w:val="00D937A9"/>
    <w:rsid w:val="00DA4182"/>
    <w:rsid w:val="00DA531C"/>
    <w:rsid w:val="00DC2A0D"/>
    <w:rsid w:val="00E3012B"/>
    <w:rsid w:val="00E3031C"/>
    <w:rsid w:val="00E4664D"/>
    <w:rsid w:val="00E55D71"/>
    <w:rsid w:val="00E67E22"/>
    <w:rsid w:val="00E94ABF"/>
    <w:rsid w:val="00EA2A76"/>
    <w:rsid w:val="00F10EE1"/>
    <w:rsid w:val="00F137A8"/>
    <w:rsid w:val="00F13D1A"/>
    <w:rsid w:val="00F14D1C"/>
    <w:rsid w:val="00F43550"/>
    <w:rsid w:val="00F6164F"/>
    <w:rsid w:val="00F710CA"/>
    <w:rsid w:val="00F908BA"/>
    <w:rsid w:val="00FA5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9DB94"/>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Текст Знак2,Текст Знак1 Знак1"/>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bzpyqfadein">
    <w:name w:val="bz_pyq_fadein"/>
    <w:basedOn w:val="a0"/>
    <w:rsid w:val="007F3FF0"/>
  </w:style>
  <w:style w:type="table" w:customStyle="1" w:styleId="14">
    <w:name w:val="Сетка таблицы14"/>
    <w:basedOn w:val="a1"/>
    <w:next w:val="a3"/>
    <w:uiPriority w:val="39"/>
    <w:rsid w:val="00C310B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39"/>
    <w:rsid w:val="00D46D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39"/>
    <w:rsid w:val="002A10C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39"/>
    <w:rsid w:val="008D74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A5F03"/>
    <w:pPr>
      <w:tabs>
        <w:tab w:val="center" w:pos="4677"/>
        <w:tab w:val="right" w:pos="9355"/>
      </w:tabs>
      <w:ind w:left="0"/>
      <w:jc w:val="left"/>
    </w:pPr>
    <w:rPr>
      <w:rFonts w:asciiTheme="minorHAnsi" w:eastAsiaTheme="minorHAnsi" w:hAnsiTheme="minorHAnsi" w:cstheme="minorBidi"/>
      <w:sz w:val="22"/>
      <w:szCs w:val="22"/>
      <w:lang w:eastAsia="en-US"/>
    </w:rPr>
  </w:style>
  <w:style w:type="character" w:customStyle="1" w:styleId="ac">
    <w:name w:val="Верхний колонтитул Знак"/>
    <w:basedOn w:val="a0"/>
    <w:link w:val="ab"/>
    <w:uiPriority w:val="99"/>
    <w:rsid w:val="000A5F03"/>
  </w:style>
  <w:style w:type="character" w:styleId="ad">
    <w:name w:val="Hyperlink"/>
    <w:basedOn w:val="a0"/>
    <w:uiPriority w:val="99"/>
    <w:unhideWhenUsed/>
    <w:rsid w:val="009A43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345</Words>
  <Characters>1970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129</cp:revision>
  <dcterms:created xsi:type="dcterms:W3CDTF">2026-03-30T13:53:00Z</dcterms:created>
  <dcterms:modified xsi:type="dcterms:W3CDTF">2026-06-15T14:03:00Z</dcterms:modified>
</cp:coreProperties>
</file>