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42F" w:rsidRPr="00A2642F" w:rsidRDefault="00A2642F" w:rsidP="00A2642F">
      <w:pPr>
        <w:ind w:left="0"/>
      </w:pPr>
      <w:r w:rsidRPr="00A2642F">
        <w:t>Сравнительная таблица</w:t>
      </w:r>
    </w:p>
    <w:p w:rsidR="00A2642F" w:rsidRPr="00A2642F" w:rsidRDefault="00A2642F" w:rsidP="00A2642F">
      <w:pPr>
        <w:ind w:left="0"/>
      </w:pPr>
      <w:r w:rsidRPr="00A2642F">
        <w:t>к проекту закона Приднестровской Молдавской Республики «О внесении изменения и дополнений в Закон Придне</w:t>
      </w:r>
      <w:r>
        <w:t>стровской Молдавской Республики</w:t>
      </w:r>
      <w:bookmarkStart w:id="0" w:name="_GoBack"/>
      <w:bookmarkEnd w:id="0"/>
      <w:r w:rsidRPr="00A2642F">
        <w:t xml:space="preserve"> «О закупках в Приднестровской Молдавской Республике»</w:t>
      </w:r>
    </w:p>
    <w:p w:rsidR="00A2642F" w:rsidRPr="00A2642F" w:rsidRDefault="00A2642F" w:rsidP="00A2642F">
      <w:pPr>
        <w:ind w:left="0"/>
      </w:pPr>
    </w:p>
    <w:tbl>
      <w:tblPr>
        <w:tblStyle w:val="a3"/>
        <w:tblW w:w="9634" w:type="dxa"/>
        <w:tblLook w:val="04A0" w:firstRow="1" w:lastRow="0" w:firstColumn="1" w:lastColumn="0" w:noHBand="0" w:noVBand="1"/>
      </w:tblPr>
      <w:tblGrid>
        <w:gridCol w:w="4815"/>
        <w:gridCol w:w="4819"/>
      </w:tblGrid>
      <w:tr w:rsidR="00A2642F" w:rsidRPr="00A2642F" w:rsidTr="00903302">
        <w:tc>
          <w:tcPr>
            <w:tcW w:w="4815" w:type="dxa"/>
          </w:tcPr>
          <w:p w:rsidR="00A2642F" w:rsidRPr="00A2642F" w:rsidRDefault="00A2642F" w:rsidP="00A2642F">
            <w:pPr>
              <w:ind w:left="0"/>
              <w:jc w:val="both"/>
              <w:rPr>
                <w:b/>
              </w:rPr>
            </w:pPr>
            <w:r w:rsidRPr="00A2642F">
              <w:rPr>
                <w:b/>
              </w:rPr>
              <w:t>Действующая редакция</w:t>
            </w:r>
          </w:p>
        </w:tc>
        <w:tc>
          <w:tcPr>
            <w:tcW w:w="4819" w:type="dxa"/>
          </w:tcPr>
          <w:p w:rsidR="00A2642F" w:rsidRPr="00A2642F" w:rsidRDefault="00A2642F" w:rsidP="00A2642F">
            <w:pPr>
              <w:ind w:left="0"/>
              <w:jc w:val="both"/>
              <w:rPr>
                <w:b/>
              </w:rPr>
            </w:pPr>
            <w:r w:rsidRPr="00A2642F">
              <w:rPr>
                <w:b/>
              </w:rPr>
              <w:t>Предлагаемая редакция</w:t>
            </w:r>
          </w:p>
          <w:p w:rsidR="00A2642F" w:rsidRPr="00A2642F" w:rsidRDefault="00A2642F" w:rsidP="00A2642F">
            <w:pPr>
              <w:ind w:left="0"/>
              <w:jc w:val="both"/>
              <w:rPr>
                <w:b/>
              </w:rPr>
            </w:pPr>
          </w:p>
        </w:tc>
      </w:tr>
      <w:tr w:rsidR="00A2642F" w:rsidRPr="00A2642F" w:rsidTr="00903302">
        <w:tc>
          <w:tcPr>
            <w:tcW w:w="4815" w:type="dxa"/>
          </w:tcPr>
          <w:p w:rsidR="00A2642F" w:rsidRPr="00A2642F" w:rsidRDefault="00A2642F" w:rsidP="00A2642F">
            <w:pPr>
              <w:ind w:left="0"/>
              <w:jc w:val="both"/>
            </w:pPr>
            <w:r w:rsidRPr="00A2642F">
              <w:rPr>
                <w:b/>
              </w:rPr>
              <w:t>Статья 1.</w:t>
            </w:r>
            <w:r w:rsidRPr="00A2642F">
              <w:t xml:space="preserve"> Сфера применения настоящего Закона</w:t>
            </w:r>
          </w:p>
          <w:p w:rsidR="00A2642F" w:rsidRPr="00A2642F" w:rsidRDefault="00A2642F" w:rsidP="00A2642F">
            <w:pPr>
              <w:ind w:left="0"/>
              <w:jc w:val="both"/>
              <w:rPr>
                <w:b/>
              </w:rPr>
            </w:pPr>
          </w:p>
          <w:p w:rsidR="00A2642F" w:rsidRPr="00A2642F" w:rsidRDefault="00A2642F" w:rsidP="00A2642F">
            <w:pPr>
              <w:numPr>
                <w:ilvl w:val="0"/>
                <w:numId w:val="6"/>
              </w:numPr>
              <w:jc w:val="both"/>
            </w:pPr>
            <w:r w:rsidRPr="00A2642F">
              <w:t>Настоящий Закон регулирует отношения, направленные на обеспечение государственных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A2642F" w:rsidRPr="00A2642F" w:rsidRDefault="00A2642F" w:rsidP="00A2642F">
            <w:pPr>
              <w:ind w:left="0"/>
              <w:jc w:val="both"/>
            </w:pPr>
            <w:r w:rsidRPr="00A2642F">
              <w:t>…</w:t>
            </w:r>
          </w:p>
          <w:p w:rsidR="00A2642F" w:rsidRPr="00A2642F" w:rsidRDefault="00A2642F" w:rsidP="00A2642F">
            <w:pPr>
              <w:ind w:left="0"/>
              <w:jc w:val="both"/>
            </w:pPr>
            <w:r w:rsidRPr="00A2642F">
              <w:t>ж) отсутствует</w:t>
            </w:r>
          </w:p>
          <w:p w:rsidR="00A2642F" w:rsidRPr="00A2642F" w:rsidRDefault="00A2642F" w:rsidP="00A2642F">
            <w:pPr>
              <w:ind w:left="0"/>
              <w:jc w:val="both"/>
            </w:pPr>
            <w:r w:rsidRPr="00A2642F">
              <w:t>…</w:t>
            </w:r>
          </w:p>
          <w:p w:rsidR="00A2642F" w:rsidRPr="00A2642F" w:rsidRDefault="00A2642F" w:rsidP="00A2642F">
            <w:pPr>
              <w:ind w:left="0"/>
              <w:jc w:val="both"/>
              <w:rPr>
                <w:b/>
              </w:rPr>
            </w:pPr>
          </w:p>
          <w:p w:rsidR="00A2642F" w:rsidRPr="00A2642F" w:rsidRDefault="00A2642F" w:rsidP="00A2642F">
            <w:pPr>
              <w:ind w:left="0"/>
              <w:jc w:val="both"/>
              <w:rPr>
                <w:b/>
              </w:rPr>
            </w:pPr>
          </w:p>
          <w:p w:rsidR="00A2642F" w:rsidRPr="00A2642F" w:rsidRDefault="00A2642F" w:rsidP="00A2642F">
            <w:pPr>
              <w:ind w:left="0"/>
              <w:jc w:val="both"/>
              <w:rPr>
                <w:b/>
              </w:rPr>
            </w:pPr>
          </w:p>
        </w:tc>
        <w:tc>
          <w:tcPr>
            <w:tcW w:w="4819" w:type="dxa"/>
          </w:tcPr>
          <w:p w:rsidR="00A2642F" w:rsidRPr="00A2642F" w:rsidRDefault="00A2642F" w:rsidP="00A2642F">
            <w:pPr>
              <w:ind w:left="0"/>
              <w:jc w:val="both"/>
            </w:pPr>
            <w:r w:rsidRPr="00A2642F">
              <w:rPr>
                <w:b/>
              </w:rPr>
              <w:t>Статья 1.</w:t>
            </w:r>
            <w:r w:rsidRPr="00A2642F">
              <w:t xml:space="preserve"> Сфера применения настоящего Закона</w:t>
            </w:r>
          </w:p>
          <w:p w:rsidR="00A2642F" w:rsidRPr="00A2642F" w:rsidRDefault="00A2642F" w:rsidP="00A2642F">
            <w:pPr>
              <w:ind w:left="0"/>
              <w:jc w:val="both"/>
            </w:pPr>
          </w:p>
          <w:p w:rsidR="00A2642F" w:rsidRPr="00A2642F" w:rsidRDefault="00A2642F" w:rsidP="00A2642F">
            <w:pPr>
              <w:numPr>
                <w:ilvl w:val="0"/>
                <w:numId w:val="7"/>
              </w:numPr>
              <w:jc w:val="both"/>
            </w:pPr>
            <w:r w:rsidRPr="00A2642F">
              <w:t>Настоящий Закон регулирует отношения, направленные на обеспечение государственных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A2642F" w:rsidRPr="00A2642F" w:rsidRDefault="00A2642F" w:rsidP="00A2642F">
            <w:pPr>
              <w:ind w:left="0"/>
              <w:jc w:val="both"/>
            </w:pPr>
            <w:r w:rsidRPr="00A2642F">
              <w:t>…</w:t>
            </w:r>
          </w:p>
          <w:p w:rsidR="00A2642F" w:rsidRPr="00A2642F" w:rsidRDefault="00A2642F" w:rsidP="00A2642F">
            <w:pPr>
              <w:ind w:left="0"/>
              <w:jc w:val="both"/>
              <w:rPr>
                <w:b/>
              </w:rPr>
            </w:pPr>
            <w:r w:rsidRPr="00A2642F">
              <w:rPr>
                <w:b/>
              </w:rPr>
              <w:t>ж) мониторинга закупок товаров, работ, услуг.</w:t>
            </w:r>
          </w:p>
          <w:p w:rsidR="00A2642F" w:rsidRPr="00A2642F" w:rsidRDefault="00A2642F" w:rsidP="00A2642F">
            <w:pPr>
              <w:ind w:left="0"/>
              <w:jc w:val="both"/>
            </w:pPr>
            <w:r w:rsidRPr="00A2642F">
              <w:t>…</w:t>
            </w:r>
          </w:p>
          <w:p w:rsidR="00A2642F" w:rsidRPr="00A2642F" w:rsidRDefault="00A2642F" w:rsidP="00A2642F">
            <w:pPr>
              <w:ind w:left="0"/>
              <w:jc w:val="both"/>
              <w:rPr>
                <w:b/>
              </w:rPr>
            </w:pPr>
          </w:p>
        </w:tc>
      </w:tr>
      <w:tr w:rsidR="00A2642F" w:rsidRPr="00A2642F" w:rsidTr="00903302">
        <w:tc>
          <w:tcPr>
            <w:tcW w:w="4815" w:type="dxa"/>
          </w:tcPr>
          <w:p w:rsidR="00A2642F" w:rsidRPr="00A2642F" w:rsidRDefault="00A2642F" w:rsidP="00A2642F">
            <w:pPr>
              <w:ind w:left="0"/>
              <w:jc w:val="both"/>
            </w:pPr>
            <w:r w:rsidRPr="00A2642F">
              <w:rPr>
                <w:b/>
              </w:rPr>
              <w:t>Статья 4.</w:t>
            </w:r>
            <w:r w:rsidRPr="00A2642F">
              <w:t xml:space="preserve"> Информационное обеспечение государственной системы в сфере закупок</w:t>
            </w:r>
          </w:p>
          <w:p w:rsidR="00A2642F" w:rsidRPr="00A2642F" w:rsidRDefault="00A2642F" w:rsidP="00A2642F">
            <w:pPr>
              <w:ind w:left="0"/>
              <w:jc w:val="both"/>
            </w:pPr>
          </w:p>
          <w:p w:rsidR="00A2642F" w:rsidRPr="00A2642F" w:rsidRDefault="00A2642F" w:rsidP="00A2642F">
            <w:pPr>
              <w:ind w:left="0"/>
              <w:jc w:val="both"/>
            </w:pPr>
            <w:r w:rsidRPr="00A2642F">
              <w:t>1. …</w:t>
            </w:r>
          </w:p>
          <w:p w:rsidR="00A2642F" w:rsidRPr="00A2642F" w:rsidRDefault="00A2642F" w:rsidP="00A2642F">
            <w:pPr>
              <w:ind w:left="0"/>
              <w:jc w:val="both"/>
            </w:pPr>
            <w:r w:rsidRPr="00A2642F">
              <w:t>2. Информационная система содержит:</w:t>
            </w:r>
          </w:p>
          <w:p w:rsidR="00A2642F" w:rsidRPr="00A2642F" w:rsidRDefault="00A2642F" w:rsidP="00A2642F">
            <w:pPr>
              <w:ind w:left="0"/>
              <w:jc w:val="both"/>
            </w:pPr>
            <w:r w:rsidRPr="00A2642F">
              <w:t>...</w:t>
            </w:r>
          </w:p>
          <w:p w:rsidR="00A2642F" w:rsidRPr="00A2642F" w:rsidRDefault="00A2642F" w:rsidP="00A2642F">
            <w:pPr>
              <w:ind w:left="0"/>
              <w:jc w:val="both"/>
              <w:rPr>
                <w:b/>
              </w:rPr>
            </w:pPr>
            <w:r w:rsidRPr="00A2642F">
              <w:t>е) результаты контроля в сфере закупок;</w:t>
            </w:r>
          </w:p>
        </w:tc>
        <w:tc>
          <w:tcPr>
            <w:tcW w:w="4819" w:type="dxa"/>
          </w:tcPr>
          <w:p w:rsidR="00A2642F" w:rsidRPr="00A2642F" w:rsidRDefault="00A2642F" w:rsidP="00A2642F">
            <w:pPr>
              <w:ind w:left="0"/>
              <w:jc w:val="both"/>
            </w:pPr>
            <w:r w:rsidRPr="00A2642F">
              <w:rPr>
                <w:b/>
              </w:rPr>
              <w:t>Статья 4.</w:t>
            </w:r>
            <w:r w:rsidRPr="00A2642F">
              <w:t xml:space="preserve"> Информационное обеспечение государственной системы в сфере закупок</w:t>
            </w:r>
          </w:p>
          <w:p w:rsidR="00A2642F" w:rsidRPr="00A2642F" w:rsidRDefault="00A2642F" w:rsidP="00A2642F">
            <w:pPr>
              <w:ind w:left="0"/>
              <w:jc w:val="both"/>
            </w:pPr>
          </w:p>
          <w:p w:rsidR="00A2642F" w:rsidRPr="00A2642F" w:rsidRDefault="00A2642F" w:rsidP="00A2642F">
            <w:pPr>
              <w:ind w:left="0"/>
              <w:jc w:val="both"/>
            </w:pPr>
            <w:r w:rsidRPr="00A2642F">
              <w:t>1. …</w:t>
            </w:r>
          </w:p>
          <w:p w:rsidR="00A2642F" w:rsidRPr="00A2642F" w:rsidRDefault="00A2642F" w:rsidP="00A2642F">
            <w:pPr>
              <w:ind w:left="0"/>
              <w:jc w:val="both"/>
            </w:pPr>
            <w:r w:rsidRPr="00A2642F">
              <w:t>2. Информационная система содержит:</w:t>
            </w:r>
          </w:p>
          <w:p w:rsidR="00A2642F" w:rsidRPr="00A2642F" w:rsidRDefault="00A2642F" w:rsidP="00A2642F">
            <w:pPr>
              <w:ind w:left="0"/>
              <w:jc w:val="both"/>
            </w:pPr>
            <w:r w:rsidRPr="00A2642F">
              <w:t>…</w:t>
            </w:r>
          </w:p>
          <w:p w:rsidR="00A2642F" w:rsidRPr="00A2642F" w:rsidRDefault="00A2642F" w:rsidP="00A2642F">
            <w:pPr>
              <w:ind w:left="0"/>
              <w:jc w:val="both"/>
              <w:rPr>
                <w:b/>
              </w:rPr>
            </w:pPr>
            <w:r w:rsidRPr="00A2642F">
              <w:rPr>
                <w:b/>
              </w:rPr>
              <w:t xml:space="preserve">е) результаты мониторинга закупок, </w:t>
            </w:r>
            <w:r w:rsidRPr="00A2642F">
              <w:t>контроля в сфере закупок;</w:t>
            </w:r>
          </w:p>
          <w:p w:rsidR="00A2642F" w:rsidRPr="00A2642F" w:rsidRDefault="00A2642F" w:rsidP="00A2642F">
            <w:pPr>
              <w:ind w:left="0"/>
              <w:jc w:val="both"/>
              <w:rPr>
                <w:b/>
              </w:rPr>
            </w:pPr>
          </w:p>
          <w:p w:rsidR="00A2642F" w:rsidRPr="00A2642F" w:rsidRDefault="00A2642F" w:rsidP="00A2642F">
            <w:pPr>
              <w:ind w:left="0"/>
              <w:jc w:val="both"/>
              <w:rPr>
                <w:b/>
              </w:rPr>
            </w:pPr>
          </w:p>
        </w:tc>
      </w:tr>
      <w:tr w:rsidR="00A2642F" w:rsidRPr="00A2642F" w:rsidTr="00903302">
        <w:tc>
          <w:tcPr>
            <w:tcW w:w="4815" w:type="dxa"/>
          </w:tcPr>
          <w:p w:rsidR="00A2642F" w:rsidRPr="00A2642F" w:rsidRDefault="00A2642F" w:rsidP="00A2642F">
            <w:pPr>
              <w:ind w:left="0"/>
              <w:jc w:val="both"/>
            </w:pPr>
          </w:p>
          <w:p w:rsidR="00A2642F" w:rsidRPr="00A2642F" w:rsidRDefault="00A2642F" w:rsidP="00A2642F">
            <w:pPr>
              <w:ind w:left="0"/>
              <w:jc w:val="both"/>
            </w:pPr>
          </w:p>
          <w:p w:rsidR="00A2642F" w:rsidRPr="00A2642F" w:rsidRDefault="00A2642F" w:rsidP="00A2642F">
            <w:pPr>
              <w:ind w:left="0"/>
              <w:jc w:val="both"/>
            </w:pPr>
          </w:p>
          <w:p w:rsidR="00A2642F" w:rsidRPr="00A2642F" w:rsidRDefault="00A2642F" w:rsidP="00A2642F">
            <w:pPr>
              <w:ind w:left="0"/>
              <w:jc w:val="both"/>
            </w:pPr>
          </w:p>
          <w:p w:rsidR="00A2642F" w:rsidRPr="00A2642F" w:rsidRDefault="00A2642F" w:rsidP="00A2642F">
            <w:pPr>
              <w:ind w:left="0"/>
              <w:jc w:val="both"/>
            </w:pPr>
            <w:r w:rsidRPr="00A2642F">
              <w:t>отсутствует</w:t>
            </w:r>
          </w:p>
          <w:p w:rsidR="00A2642F" w:rsidRPr="00A2642F" w:rsidRDefault="00A2642F" w:rsidP="00A2642F">
            <w:pPr>
              <w:ind w:left="0"/>
              <w:jc w:val="both"/>
            </w:pPr>
          </w:p>
          <w:p w:rsidR="00A2642F" w:rsidRPr="00A2642F" w:rsidRDefault="00A2642F" w:rsidP="00A2642F">
            <w:pPr>
              <w:ind w:left="0"/>
              <w:jc w:val="both"/>
            </w:pPr>
          </w:p>
          <w:p w:rsidR="00A2642F" w:rsidRPr="00A2642F" w:rsidRDefault="00A2642F" w:rsidP="00A2642F">
            <w:pPr>
              <w:ind w:left="0"/>
              <w:jc w:val="both"/>
            </w:pPr>
          </w:p>
          <w:p w:rsidR="00A2642F" w:rsidRPr="00A2642F" w:rsidRDefault="00A2642F" w:rsidP="00A2642F">
            <w:pPr>
              <w:ind w:left="0"/>
              <w:jc w:val="both"/>
            </w:pPr>
          </w:p>
          <w:p w:rsidR="00A2642F" w:rsidRPr="00A2642F" w:rsidRDefault="00A2642F" w:rsidP="00A2642F">
            <w:pPr>
              <w:ind w:left="0"/>
              <w:jc w:val="both"/>
            </w:pPr>
          </w:p>
          <w:p w:rsidR="00A2642F" w:rsidRPr="00A2642F" w:rsidRDefault="00A2642F" w:rsidP="00A2642F">
            <w:pPr>
              <w:ind w:left="0"/>
              <w:jc w:val="both"/>
            </w:pPr>
          </w:p>
          <w:p w:rsidR="00A2642F" w:rsidRPr="00A2642F" w:rsidRDefault="00A2642F" w:rsidP="00A2642F">
            <w:pPr>
              <w:ind w:left="0"/>
              <w:jc w:val="both"/>
            </w:pPr>
          </w:p>
          <w:p w:rsidR="00A2642F" w:rsidRPr="00A2642F" w:rsidRDefault="00A2642F" w:rsidP="00A2642F">
            <w:pPr>
              <w:ind w:left="0"/>
              <w:jc w:val="both"/>
            </w:pPr>
          </w:p>
          <w:p w:rsidR="00A2642F" w:rsidRPr="00A2642F" w:rsidRDefault="00A2642F" w:rsidP="00A2642F">
            <w:pPr>
              <w:ind w:left="0"/>
              <w:jc w:val="both"/>
            </w:pPr>
          </w:p>
          <w:p w:rsidR="00A2642F" w:rsidRPr="00A2642F" w:rsidRDefault="00A2642F" w:rsidP="00A2642F">
            <w:pPr>
              <w:ind w:left="0"/>
              <w:jc w:val="both"/>
            </w:pPr>
          </w:p>
          <w:p w:rsidR="00A2642F" w:rsidRPr="00A2642F" w:rsidRDefault="00A2642F" w:rsidP="00A2642F">
            <w:pPr>
              <w:ind w:left="0"/>
              <w:jc w:val="both"/>
            </w:pPr>
          </w:p>
          <w:p w:rsidR="00A2642F" w:rsidRPr="00A2642F" w:rsidRDefault="00A2642F" w:rsidP="00A2642F">
            <w:pPr>
              <w:ind w:left="0"/>
              <w:jc w:val="both"/>
            </w:pPr>
          </w:p>
          <w:p w:rsidR="00A2642F" w:rsidRPr="00A2642F" w:rsidRDefault="00A2642F" w:rsidP="00A2642F">
            <w:pPr>
              <w:ind w:left="0"/>
              <w:jc w:val="both"/>
            </w:pPr>
          </w:p>
          <w:p w:rsidR="00A2642F" w:rsidRPr="00A2642F" w:rsidRDefault="00A2642F" w:rsidP="00A2642F">
            <w:pPr>
              <w:ind w:left="0"/>
              <w:jc w:val="both"/>
            </w:pPr>
          </w:p>
          <w:p w:rsidR="00A2642F" w:rsidRPr="00A2642F" w:rsidRDefault="00A2642F" w:rsidP="00A2642F">
            <w:pPr>
              <w:ind w:left="0"/>
              <w:jc w:val="both"/>
            </w:pPr>
          </w:p>
          <w:p w:rsidR="00A2642F" w:rsidRPr="00A2642F" w:rsidRDefault="00A2642F" w:rsidP="00A2642F">
            <w:pPr>
              <w:ind w:left="0"/>
              <w:jc w:val="both"/>
            </w:pPr>
          </w:p>
          <w:p w:rsidR="00A2642F" w:rsidRPr="00A2642F" w:rsidRDefault="00A2642F" w:rsidP="00A2642F">
            <w:pPr>
              <w:ind w:left="0"/>
              <w:jc w:val="both"/>
              <w:rPr>
                <w:b/>
              </w:rPr>
            </w:pPr>
          </w:p>
        </w:tc>
        <w:tc>
          <w:tcPr>
            <w:tcW w:w="4819" w:type="dxa"/>
          </w:tcPr>
          <w:p w:rsidR="00A2642F" w:rsidRPr="00A2642F" w:rsidRDefault="00A2642F" w:rsidP="00A2642F">
            <w:pPr>
              <w:ind w:left="0"/>
              <w:jc w:val="both"/>
              <w:rPr>
                <w:b/>
              </w:rPr>
            </w:pPr>
            <w:r w:rsidRPr="00A2642F">
              <w:rPr>
                <w:b/>
              </w:rPr>
              <w:lastRenderedPageBreak/>
              <w:t>Раздел 6-1. Мониторинг в сфере закупок</w:t>
            </w:r>
          </w:p>
          <w:p w:rsidR="00A2642F" w:rsidRPr="00A2642F" w:rsidRDefault="00A2642F" w:rsidP="00A2642F">
            <w:pPr>
              <w:ind w:left="0"/>
              <w:jc w:val="both"/>
              <w:rPr>
                <w:b/>
              </w:rPr>
            </w:pPr>
          </w:p>
          <w:p w:rsidR="00A2642F" w:rsidRPr="00A2642F" w:rsidRDefault="00A2642F" w:rsidP="00A2642F">
            <w:pPr>
              <w:ind w:left="0"/>
              <w:jc w:val="both"/>
              <w:rPr>
                <w:b/>
              </w:rPr>
            </w:pPr>
            <w:r w:rsidRPr="00A2642F">
              <w:rPr>
                <w:b/>
              </w:rPr>
              <w:t>Статья 59-1. Мониторинг закупок</w:t>
            </w:r>
          </w:p>
          <w:p w:rsidR="00A2642F" w:rsidRPr="00A2642F" w:rsidRDefault="00A2642F" w:rsidP="00A2642F">
            <w:pPr>
              <w:ind w:left="0"/>
              <w:jc w:val="both"/>
              <w:rPr>
                <w:b/>
              </w:rPr>
            </w:pPr>
          </w:p>
          <w:p w:rsidR="00A2642F" w:rsidRPr="00A2642F" w:rsidRDefault="00A2642F" w:rsidP="00A2642F">
            <w:pPr>
              <w:ind w:left="0"/>
              <w:jc w:val="both"/>
              <w:rPr>
                <w:b/>
              </w:rPr>
            </w:pPr>
            <w:r w:rsidRPr="00A2642F">
              <w:rPr>
                <w:b/>
              </w:rP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w:t>
            </w:r>
          </w:p>
          <w:p w:rsidR="00A2642F" w:rsidRPr="00A2642F" w:rsidRDefault="00A2642F" w:rsidP="00A2642F">
            <w:pPr>
              <w:ind w:left="0"/>
              <w:jc w:val="both"/>
              <w:rPr>
                <w:b/>
              </w:rPr>
            </w:pPr>
            <w:r w:rsidRPr="00A2642F">
              <w:rPr>
                <w:b/>
              </w:rPr>
              <w:t>2. Мониторинг закупок осуществляется в целях:</w:t>
            </w:r>
          </w:p>
          <w:p w:rsidR="00A2642F" w:rsidRPr="00A2642F" w:rsidRDefault="00A2642F" w:rsidP="00A2642F">
            <w:pPr>
              <w:ind w:left="0"/>
              <w:jc w:val="both"/>
              <w:rPr>
                <w:b/>
              </w:rPr>
            </w:pPr>
            <w:r w:rsidRPr="00A2642F">
              <w:rPr>
                <w:b/>
              </w:rPr>
              <w:t>а) оценки степени достижения целей осуществления закупок;</w:t>
            </w:r>
          </w:p>
          <w:p w:rsidR="00A2642F" w:rsidRPr="00A2642F" w:rsidRDefault="00A2642F" w:rsidP="00A2642F">
            <w:pPr>
              <w:ind w:left="0"/>
              <w:jc w:val="both"/>
              <w:rPr>
                <w:b/>
              </w:rPr>
            </w:pPr>
            <w:r w:rsidRPr="00A2642F">
              <w:rPr>
                <w:b/>
              </w:rPr>
              <w:t>б) оценки обоснованности закупок;</w:t>
            </w:r>
          </w:p>
          <w:p w:rsidR="00A2642F" w:rsidRPr="00A2642F" w:rsidRDefault="00A2642F" w:rsidP="00A2642F">
            <w:pPr>
              <w:ind w:left="0"/>
              <w:jc w:val="both"/>
              <w:rPr>
                <w:b/>
              </w:rPr>
            </w:pPr>
            <w:r w:rsidRPr="00A2642F">
              <w:rPr>
                <w:b/>
              </w:rPr>
              <w:lastRenderedPageBreak/>
              <w:t>в) совершенствования законодательства Приднестровской Молдавской Республики и иных нормативных правовых актов о государственной системе в сфере закупок.</w:t>
            </w:r>
          </w:p>
          <w:p w:rsidR="00A2642F" w:rsidRPr="00A2642F" w:rsidRDefault="00A2642F" w:rsidP="00A2642F">
            <w:pPr>
              <w:ind w:left="0"/>
              <w:jc w:val="both"/>
              <w:rPr>
                <w:b/>
              </w:rPr>
            </w:pPr>
            <w:r w:rsidRPr="00A2642F">
              <w:rPr>
                <w:b/>
              </w:rPr>
              <w:t>3. Мониторинг закупок осуществляется с использованием информационной системы и на основе содержащейся в ней информации.</w:t>
            </w:r>
          </w:p>
          <w:p w:rsidR="00A2642F" w:rsidRPr="00A2642F" w:rsidRDefault="00A2642F" w:rsidP="00A2642F">
            <w:pPr>
              <w:ind w:left="0"/>
              <w:jc w:val="both"/>
              <w:rPr>
                <w:b/>
              </w:rPr>
            </w:pPr>
            <w:r w:rsidRPr="00A2642F">
              <w:rPr>
                <w:b/>
              </w:rPr>
              <w:t>4.  Исполнительный орган государственной власти, в ведении которого находятся вопросы планирования и исполнения бюджета осуществляет мониторинг закупок для обеспечения государственных (муниципальных) нужд и коммерческих нужд и представляет результаты мониторинга закупок, оформленные в виде сводного аналитического отчета, Правительству Приднестровской Молдавской Республики для дальнейшего представления в Верховный Совет Приднестровской Молдавской Республики и Президенту Приднестровской Молдавской Республики.</w:t>
            </w:r>
          </w:p>
          <w:p w:rsidR="00A2642F" w:rsidRPr="00A2642F" w:rsidRDefault="00A2642F" w:rsidP="00A2642F">
            <w:pPr>
              <w:ind w:left="0"/>
              <w:jc w:val="both"/>
              <w:rPr>
                <w:b/>
              </w:rPr>
            </w:pPr>
            <w:r w:rsidRPr="00A2642F">
              <w:rPr>
                <w:b/>
              </w:rPr>
              <w:t>Требования к содержанию и порядку подготовки сводного аналитического отчета определяются Правительством Приднестровской Молдавской Республики.</w:t>
            </w:r>
          </w:p>
          <w:p w:rsidR="00A2642F" w:rsidRPr="00A2642F" w:rsidRDefault="00A2642F" w:rsidP="00A2642F">
            <w:pPr>
              <w:ind w:left="0"/>
              <w:jc w:val="both"/>
              <w:rPr>
                <w:b/>
              </w:rPr>
            </w:pPr>
            <w:r w:rsidRPr="00A2642F">
              <w:rPr>
                <w:b/>
              </w:rPr>
              <w:t>5. Правительство Приднестровской Молдавской Республики представляет Верховному Совету Приднестровской Молдавской Республики и Президенту Приднестровской Молдавской Республики сводный аналитический отчет о результатах мониторинга закупок за истекший квартал в срок до 30 числа месяца, следующего за отчетным кварталом.</w:t>
            </w:r>
          </w:p>
          <w:p w:rsidR="00A2642F" w:rsidRPr="00A2642F" w:rsidRDefault="00A2642F" w:rsidP="00A2642F">
            <w:pPr>
              <w:ind w:left="0"/>
              <w:jc w:val="both"/>
              <w:rPr>
                <w:b/>
              </w:rPr>
            </w:pPr>
            <w:r w:rsidRPr="00A2642F">
              <w:rPr>
                <w:b/>
              </w:rPr>
              <w:t>6. Сводный аналитический отчет о результатах мониторинга закупок за истекший финансовый год представляется Правительством Приднестровской Молдавской Республики одновременно с отчетом об исполнении республиканского бюджета.</w:t>
            </w:r>
          </w:p>
          <w:p w:rsidR="00A2642F" w:rsidRPr="00A2642F" w:rsidRDefault="00A2642F" w:rsidP="00A2642F">
            <w:pPr>
              <w:ind w:left="0"/>
              <w:jc w:val="both"/>
              <w:rPr>
                <w:b/>
              </w:rPr>
            </w:pPr>
            <w:r w:rsidRPr="00A2642F">
              <w:rPr>
                <w:b/>
              </w:rPr>
              <w:t xml:space="preserve">7. В сводном аналитическом отчете дается оценка эффективности осуществления закупок товара, работы, услуги для обеспечения государственных </w:t>
            </w:r>
            <w:r w:rsidRPr="00A2642F">
              <w:rPr>
                <w:b/>
              </w:rPr>
              <w:lastRenderedPageBreak/>
              <w:t>(муниципальных) нужд и коммерческих нужд, а также определяются меры по совершенствованию законодательства Приднестровской Молдавской Республики и иных нормативных правовых актов о государственной системе в сфере закупок.</w:t>
            </w:r>
          </w:p>
          <w:p w:rsidR="00A2642F" w:rsidRPr="00A2642F" w:rsidRDefault="00A2642F" w:rsidP="00A2642F">
            <w:pPr>
              <w:ind w:left="0"/>
              <w:jc w:val="both"/>
              <w:rPr>
                <w:b/>
              </w:rPr>
            </w:pPr>
            <w:r w:rsidRPr="00A2642F">
              <w:rPr>
                <w:b/>
              </w:rPr>
              <w:t>8. Сводный аналитический отчет подлежит размещению в информационной системе.</w:t>
            </w:r>
          </w:p>
          <w:p w:rsidR="00A2642F" w:rsidRPr="00A2642F" w:rsidRDefault="00A2642F" w:rsidP="00A2642F">
            <w:pPr>
              <w:ind w:left="0"/>
              <w:jc w:val="both"/>
              <w:rPr>
                <w:b/>
              </w:rPr>
            </w:pPr>
          </w:p>
        </w:tc>
      </w:tr>
    </w:tbl>
    <w:p w:rsidR="00A2642F" w:rsidRPr="00A2642F" w:rsidRDefault="00A2642F" w:rsidP="00A2642F">
      <w:pPr>
        <w:ind w:left="0"/>
      </w:pPr>
    </w:p>
    <w:p w:rsidR="004B26C1" w:rsidRPr="0046244D" w:rsidRDefault="004B26C1" w:rsidP="00E25F40">
      <w:pPr>
        <w:ind w:left="0"/>
      </w:pPr>
    </w:p>
    <w:sectPr w:rsidR="004B26C1" w:rsidRPr="0046244D" w:rsidSect="00E25F40">
      <w:headerReference w:type="default" r:id="rId7"/>
      <w:pgSz w:w="11906" w:h="16838"/>
      <w:pgMar w:top="567" w:right="567"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518" w:rsidRDefault="00E52518">
      <w:r>
        <w:separator/>
      </w:r>
    </w:p>
  </w:endnote>
  <w:endnote w:type="continuationSeparator" w:id="0">
    <w:p w:rsidR="00E52518" w:rsidRDefault="00E5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518" w:rsidRDefault="00E52518">
      <w:r>
        <w:separator/>
      </w:r>
    </w:p>
  </w:footnote>
  <w:footnote w:type="continuationSeparator" w:id="0">
    <w:p w:rsidR="00E52518" w:rsidRDefault="00E52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582853"/>
      <w:docPartObj>
        <w:docPartGallery w:val="Page Numbers (Top of Page)"/>
        <w:docPartUnique/>
      </w:docPartObj>
    </w:sdtPr>
    <w:sdtEndPr>
      <w:rPr>
        <w:rFonts w:ascii="Times New Roman" w:hAnsi="Times New Roman" w:cs="Times New Roman"/>
        <w:sz w:val="24"/>
      </w:rPr>
    </w:sdtEndPr>
    <w:sdtContent>
      <w:p w:rsidR="001038FE" w:rsidRPr="001038FE" w:rsidRDefault="006364A9">
        <w:pPr>
          <w:pStyle w:val="ab"/>
          <w:jc w:val="center"/>
          <w:rPr>
            <w:rFonts w:ascii="Times New Roman" w:hAnsi="Times New Roman" w:cs="Times New Roman"/>
            <w:sz w:val="24"/>
          </w:rPr>
        </w:pPr>
        <w:r w:rsidRPr="001038FE">
          <w:rPr>
            <w:rFonts w:ascii="Times New Roman" w:hAnsi="Times New Roman" w:cs="Times New Roman"/>
            <w:sz w:val="24"/>
          </w:rPr>
          <w:fldChar w:fldCharType="begin"/>
        </w:r>
        <w:r w:rsidRPr="001038FE">
          <w:rPr>
            <w:rFonts w:ascii="Times New Roman" w:hAnsi="Times New Roman" w:cs="Times New Roman"/>
            <w:sz w:val="24"/>
          </w:rPr>
          <w:instrText>PAGE   \* MERGEFORMAT</w:instrText>
        </w:r>
        <w:r w:rsidRPr="001038FE">
          <w:rPr>
            <w:rFonts w:ascii="Times New Roman" w:hAnsi="Times New Roman" w:cs="Times New Roman"/>
            <w:sz w:val="24"/>
          </w:rPr>
          <w:fldChar w:fldCharType="separate"/>
        </w:r>
        <w:r w:rsidR="00A2642F">
          <w:rPr>
            <w:rFonts w:ascii="Times New Roman" w:hAnsi="Times New Roman" w:cs="Times New Roman"/>
            <w:noProof/>
            <w:sz w:val="24"/>
          </w:rPr>
          <w:t>- 3 -</w:t>
        </w:r>
        <w:r w:rsidRPr="001038FE">
          <w:rPr>
            <w:rFonts w:ascii="Times New Roman" w:hAnsi="Times New Roman" w:cs="Times New Roman"/>
            <w:sz w:val="24"/>
          </w:rPr>
          <w:fldChar w:fldCharType="end"/>
        </w:r>
      </w:p>
    </w:sdtContent>
  </w:sdt>
  <w:p w:rsidR="001038FE" w:rsidRDefault="00E5251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1629C"/>
    <w:multiLevelType w:val="hybridMultilevel"/>
    <w:tmpl w:val="4DB21BB0"/>
    <w:lvl w:ilvl="0" w:tplc="22D25C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60F5174"/>
    <w:multiLevelType w:val="multilevel"/>
    <w:tmpl w:val="1F823E34"/>
    <w:lvl w:ilvl="0">
      <w:start w:val="1"/>
      <w:numFmt w:val="decimal"/>
      <w:lvlText w:val="%1."/>
      <w:lvlJc w:val="left"/>
      <w:pPr>
        <w:tabs>
          <w:tab w:val="num" w:pos="2769"/>
        </w:tabs>
        <w:ind w:left="2769" w:hanging="360"/>
      </w:pPr>
    </w:lvl>
    <w:lvl w:ilvl="1" w:tentative="1">
      <w:start w:val="1"/>
      <w:numFmt w:val="decimal"/>
      <w:lvlText w:val="%2."/>
      <w:lvlJc w:val="left"/>
      <w:pPr>
        <w:tabs>
          <w:tab w:val="num" w:pos="3489"/>
        </w:tabs>
        <w:ind w:left="3489" w:hanging="360"/>
      </w:pPr>
    </w:lvl>
    <w:lvl w:ilvl="2" w:tentative="1">
      <w:start w:val="1"/>
      <w:numFmt w:val="decimal"/>
      <w:lvlText w:val="%3."/>
      <w:lvlJc w:val="left"/>
      <w:pPr>
        <w:tabs>
          <w:tab w:val="num" w:pos="4209"/>
        </w:tabs>
        <w:ind w:left="4209" w:hanging="360"/>
      </w:pPr>
    </w:lvl>
    <w:lvl w:ilvl="3" w:tentative="1">
      <w:start w:val="1"/>
      <w:numFmt w:val="decimal"/>
      <w:lvlText w:val="%4."/>
      <w:lvlJc w:val="left"/>
      <w:pPr>
        <w:tabs>
          <w:tab w:val="num" w:pos="4929"/>
        </w:tabs>
        <w:ind w:left="4929" w:hanging="360"/>
      </w:pPr>
    </w:lvl>
    <w:lvl w:ilvl="4" w:tentative="1">
      <w:start w:val="1"/>
      <w:numFmt w:val="decimal"/>
      <w:lvlText w:val="%5."/>
      <w:lvlJc w:val="left"/>
      <w:pPr>
        <w:tabs>
          <w:tab w:val="num" w:pos="5649"/>
        </w:tabs>
        <w:ind w:left="5649" w:hanging="360"/>
      </w:pPr>
    </w:lvl>
    <w:lvl w:ilvl="5" w:tentative="1">
      <w:start w:val="1"/>
      <w:numFmt w:val="decimal"/>
      <w:lvlText w:val="%6."/>
      <w:lvlJc w:val="left"/>
      <w:pPr>
        <w:tabs>
          <w:tab w:val="num" w:pos="6369"/>
        </w:tabs>
        <w:ind w:left="6369" w:hanging="360"/>
      </w:pPr>
    </w:lvl>
    <w:lvl w:ilvl="6" w:tentative="1">
      <w:start w:val="1"/>
      <w:numFmt w:val="decimal"/>
      <w:lvlText w:val="%7."/>
      <w:lvlJc w:val="left"/>
      <w:pPr>
        <w:tabs>
          <w:tab w:val="num" w:pos="7089"/>
        </w:tabs>
        <w:ind w:left="7089" w:hanging="360"/>
      </w:pPr>
    </w:lvl>
    <w:lvl w:ilvl="7" w:tentative="1">
      <w:start w:val="1"/>
      <w:numFmt w:val="decimal"/>
      <w:lvlText w:val="%8."/>
      <w:lvlJc w:val="left"/>
      <w:pPr>
        <w:tabs>
          <w:tab w:val="num" w:pos="7809"/>
        </w:tabs>
        <w:ind w:left="7809" w:hanging="360"/>
      </w:pPr>
    </w:lvl>
    <w:lvl w:ilvl="8" w:tentative="1">
      <w:start w:val="1"/>
      <w:numFmt w:val="decimal"/>
      <w:lvlText w:val="%9."/>
      <w:lvlJc w:val="left"/>
      <w:pPr>
        <w:tabs>
          <w:tab w:val="num" w:pos="8529"/>
        </w:tabs>
        <w:ind w:left="8529" w:hanging="360"/>
      </w:pPr>
    </w:lvl>
  </w:abstractNum>
  <w:abstractNum w:abstractNumId="2" w15:restartNumberingAfterBreak="0">
    <w:nsid w:val="26391F03"/>
    <w:multiLevelType w:val="hybridMultilevel"/>
    <w:tmpl w:val="36C6A644"/>
    <w:lvl w:ilvl="0" w:tplc="64381EC0">
      <w:start w:val="1"/>
      <w:numFmt w:val="decimal"/>
      <w:lvlText w:val="%1."/>
      <w:lvlJc w:val="left"/>
      <w:pPr>
        <w:ind w:left="964" w:hanging="51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4" w15:restartNumberingAfterBreak="0">
    <w:nsid w:val="49AB6925"/>
    <w:multiLevelType w:val="hybridMultilevel"/>
    <w:tmpl w:val="AD923F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3C1E86"/>
    <w:multiLevelType w:val="multilevel"/>
    <w:tmpl w:val="74DA5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222CAF"/>
    <w:multiLevelType w:val="multilevel"/>
    <w:tmpl w:val="E8C676C0"/>
    <w:lvl w:ilvl="0">
      <w:start w:val="7"/>
      <w:numFmt w:val="decimal"/>
      <w:lvlText w:val="%1-"/>
      <w:lvlJc w:val="left"/>
      <w:pPr>
        <w:ind w:left="435" w:hanging="435"/>
      </w:pPr>
      <w:rPr>
        <w:rFonts w:hint="default"/>
      </w:rPr>
    </w:lvl>
    <w:lvl w:ilvl="1">
      <w:start w:val="1"/>
      <w:numFmt w:val="decimal"/>
      <w:lvlText w:val="%1-%2."/>
      <w:lvlJc w:val="left"/>
      <w:pPr>
        <w:ind w:left="1034" w:hanging="720"/>
      </w:pPr>
      <w:rPr>
        <w:rFonts w:hint="default"/>
      </w:rPr>
    </w:lvl>
    <w:lvl w:ilvl="2">
      <w:start w:val="1"/>
      <w:numFmt w:val="decimal"/>
      <w:lvlText w:val="%1-%2.%3."/>
      <w:lvlJc w:val="left"/>
      <w:pPr>
        <w:ind w:left="1348" w:hanging="720"/>
      </w:pPr>
      <w:rPr>
        <w:rFonts w:hint="default"/>
      </w:rPr>
    </w:lvl>
    <w:lvl w:ilvl="3">
      <w:start w:val="1"/>
      <w:numFmt w:val="decimal"/>
      <w:lvlText w:val="%1-%2.%3.%4."/>
      <w:lvlJc w:val="left"/>
      <w:pPr>
        <w:ind w:left="2022" w:hanging="1080"/>
      </w:pPr>
      <w:rPr>
        <w:rFonts w:hint="default"/>
      </w:rPr>
    </w:lvl>
    <w:lvl w:ilvl="4">
      <w:start w:val="1"/>
      <w:numFmt w:val="decimal"/>
      <w:lvlText w:val="%1-%2.%3.%4.%5."/>
      <w:lvlJc w:val="left"/>
      <w:pPr>
        <w:ind w:left="2336" w:hanging="1080"/>
      </w:pPr>
      <w:rPr>
        <w:rFonts w:hint="default"/>
      </w:rPr>
    </w:lvl>
    <w:lvl w:ilvl="5">
      <w:start w:val="1"/>
      <w:numFmt w:val="decimal"/>
      <w:lvlText w:val="%1-%2.%3.%4.%5.%6."/>
      <w:lvlJc w:val="left"/>
      <w:pPr>
        <w:ind w:left="3010" w:hanging="1440"/>
      </w:pPr>
      <w:rPr>
        <w:rFonts w:hint="default"/>
      </w:rPr>
    </w:lvl>
    <w:lvl w:ilvl="6">
      <w:start w:val="1"/>
      <w:numFmt w:val="decimal"/>
      <w:lvlText w:val="%1-%2.%3.%4.%5.%6.%7."/>
      <w:lvlJc w:val="left"/>
      <w:pPr>
        <w:ind w:left="3324" w:hanging="1440"/>
      </w:pPr>
      <w:rPr>
        <w:rFonts w:hint="default"/>
      </w:rPr>
    </w:lvl>
    <w:lvl w:ilvl="7">
      <w:start w:val="1"/>
      <w:numFmt w:val="decimal"/>
      <w:lvlText w:val="%1-%2.%3.%4.%5.%6.%7.%8."/>
      <w:lvlJc w:val="left"/>
      <w:pPr>
        <w:ind w:left="3998" w:hanging="1800"/>
      </w:pPr>
      <w:rPr>
        <w:rFonts w:hint="default"/>
      </w:rPr>
    </w:lvl>
    <w:lvl w:ilvl="8">
      <w:start w:val="1"/>
      <w:numFmt w:val="decimal"/>
      <w:lvlText w:val="%1-%2.%3.%4.%5.%6.%7.%8.%9."/>
      <w:lvlJc w:val="left"/>
      <w:pPr>
        <w:ind w:left="4672" w:hanging="2160"/>
      </w:pPr>
      <w:rPr>
        <w:rFonts w:hint="default"/>
      </w:rPr>
    </w:lvl>
  </w:abstractNum>
  <w:num w:numId="1">
    <w:abstractNumId w:val="3"/>
  </w:num>
  <w:num w:numId="2">
    <w:abstractNumId w:val="6"/>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6941"/>
    <w:rsid w:val="0001734C"/>
    <w:rsid w:val="00022EA6"/>
    <w:rsid w:val="00041180"/>
    <w:rsid w:val="00051996"/>
    <w:rsid w:val="000872C8"/>
    <w:rsid w:val="000958DF"/>
    <w:rsid w:val="000A5F03"/>
    <w:rsid w:val="000A7BA0"/>
    <w:rsid w:val="000C1AB0"/>
    <w:rsid w:val="000C4022"/>
    <w:rsid w:val="000C6412"/>
    <w:rsid w:val="000D05B9"/>
    <w:rsid w:val="0010443E"/>
    <w:rsid w:val="00104F8C"/>
    <w:rsid w:val="00113964"/>
    <w:rsid w:val="00114798"/>
    <w:rsid w:val="001253BC"/>
    <w:rsid w:val="00147B5A"/>
    <w:rsid w:val="00150ACE"/>
    <w:rsid w:val="001764E8"/>
    <w:rsid w:val="001A240E"/>
    <w:rsid w:val="001F7D4E"/>
    <w:rsid w:val="00216E3E"/>
    <w:rsid w:val="00234162"/>
    <w:rsid w:val="0027060C"/>
    <w:rsid w:val="00276593"/>
    <w:rsid w:val="00294BF3"/>
    <w:rsid w:val="002A10C8"/>
    <w:rsid w:val="002A1DF8"/>
    <w:rsid w:val="002D05B6"/>
    <w:rsid w:val="002F03DA"/>
    <w:rsid w:val="00336B91"/>
    <w:rsid w:val="0034101B"/>
    <w:rsid w:val="00357F01"/>
    <w:rsid w:val="003C02A1"/>
    <w:rsid w:val="003C3902"/>
    <w:rsid w:val="00401B73"/>
    <w:rsid w:val="0040279E"/>
    <w:rsid w:val="00402C3C"/>
    <w:rsid w:val="00403590"/>
    <w:rsid w:val="004204C5"/>
    <w:rsid w:val="0046244D"/>
    <w:rsid w:val="00465FD2"/>
    <w:rsid w:val="0049279D"/>
    <w:rsid w:val="004B26C1"/>
    <w:rsid w:val="004F2BFD"/>
    <w:rsid w:val="005075F0"/>
    <w:rsid w:val="0051274D"/>
    <w:rsid w:val="00520A66"/>
    <w:rsid w:val="005312FD"/>
    <w:rsid w:val="00564E06"/>
    <w:rsid w:val="005669D6"/>
    <w:rsid w:val="0057635C"/>
    <w:rsid w:val="005959A5"/>
    <w:rsid w:val="005B3CC2"/>
    <w:rsid w:val="005F0727"/>
    <w:rsid w:val="005F466F"/>
    <w:rsid w:val="005F790B"/>
    <w:rsid w:val="0062219E"/>
    <w:rsid w:val="006354AC"/>
    <w:rsid w:val="006364A9"/>
    <w:rsid w:val="0066680F"/>
    <w:rsid w:val="00666CFF"/>
    <w:rsid w:val="00677842"/>
    <w:rsid w:val="00694279"/>
    <w:rsid w:val="00696526"/>
    <w:rsid w:val="006A3C24"/>
    <w:rsid w:val="006C5421"/>
    <w:rsid w:val="006D0F80"/>
    <w:rsid w:val="006D1212"/>
    <w:rsid w:val="006E4576"/>
    <w:rsid w:val="006F131D"/>
    <w:rsid w:val="006F2712"/>
    <w:rsid w:val="006F2894"/>
    <w:rsid w:val="007140FC"/>
    <w:rsid w:val="00725829"/>
    <w:rsid w:val="0072713F"/>
    <w:rsid w:val="00736078"/>
    <w:rsid w:val="00745731"/>
    <w:rsid w:val="00746728"/>
    <w:rsid w:val="00751D5D"/>
    <w:rsid w:val="00770CB3"/>
    <w:rsid w:val="0077290A"/>
    <w:rsid w:val="00772AB0"/>
    <w:rsid w:val="007B3047"/>
    <w:rsid w:val="007B30EE"/>
    <w:rsid w:val="007C3B6C"/>
    <w:rsid w:val="007F3FF0"/>
    <w:rsid w:val="00800B0B"/>
    <w:rsid w:val="00836AD0"/>
    <w:rsid w:val="00840B4D"/>
    <w:rsid w:val="00850477"/>
    <w:rsid w:val="00853717"/>
    <w:rsid w:val="008661E4"/>
    <w:rsid w:val="008926AE"/>
    <w:rsid w:val="008B7DBE"/>
    <w:rsid w:val="008C488B"/>
    <w:rsid w:val="008D7455"/>
    <w:rsid w:val="008F70B4"/>
    <w:rsid w:val="0091069F"/>
    <w:rsid w:val="00922BB1"/>
    <w:rsid w:val="00945F4B"/>
    <w:rsid w:val="00947364"/>
    <w:rsid w:val="00996A81"/>
    <w:rsid w:val="009A43E7"/>
    <w:rsid w:val="009C0CBA"/>
    <w:rsid w:val="00A17291"/>
    <w:rsid w:val="00A2642F"/>
    <w:rsid w:val="00A32DA4"/>
    <w:rsid w:val="00A33A9D"/>
    <w:rsid w:val="00A34C56"/>
    <w:rsid w:val="00A42249"/>
    <w:rsid w:val="00A45323"/>
    <w:rsid w:val="00A500D1"/>
    <w:rsid w:val="00A52549"/>
    <w:rsid w:val="00A5760E"/>
    <w:rsid w:val="00A87F2D"/>
    <w:rsid w:val="00A92FB9"/>
    <w:rsid w:val="00AB08F6"/>
    <w:rsid w:val="00AE028D"/>
    <w:rsid w:val="00B02400"/>
    <w:rsid w:val="00B232F6"/>
    <w:rsid w:val="00B44CED"/>
    <w:rsid w:val="00B55260"/>
    <w:rsid w:val="00B62C7E"/>
    <w:rsid w:val="00B72702"/>
    <w:rsid w:val="00B90E5E"/>
    <w:rsid w:val="00BF25F5"/>
    <w:rsid w:val="00BF7301"/>
    <w:rsid w:val="00C00A4F"/>
    <w:rsid w:val="00C1671E"/>
    <w:rsid w:val="00C30074"/>
    <w:rsid w:val="00C30585"/>
    <w:rsid w:val="00C310B8"/>
    <w:rsid w:val="00C31452"/>
    <w:rsid w:val="00C54BC4"/>
    <w:rsid w:val="00C97E75"/>
    <w:rsid w:val="00CA0A80"/>
    <w:rsid w:val="00CA389A"/>
    <w:rsid w:val="00D3691D"/>
    <w:rsid w:val="00D45EF5"/>
    <w:rsid w:val="00D46D55"/>
    <w:rsid w:val="00D937A9"/>
    <w:rsid w:val="00DA4182"/>
    <w:rsid w:val="00DA531C"/>
    <w:rsid w:val="00DC2A0D"/>
    <w:rsid w:val="00E0604C"/>
    <w:rsid w:val="00E25F40"/>
    <w:rsid w:val="00E3012B"/>
    <w:rsid w:val="00E3031C"/>
    <w:rsid w:val="00E4664D"/>
    <w:rsid w:val="00E52518"/>
    <w:rsid w:val="00E55D71"/>
    <w:rsid w:val="00E67E22"/>
    <w:rsid w:val="00E87EDF"/>
    <w:rsid w:val="00EA2A76"/>
    <w:rsid w:val="00EB480D"/>
    <w:rsid w:val="00EC7876"/>
    <w:rsid w:val="00F10EE1"/>
    <w:rsid w:val="00F137A8"/>
    <w:rsid w:val="00F13D1A"/>
    <w:rsid w:val="00F14D1C"/>
    <w:rsid w:val="00F17F77"/>
    <w:rsid w:val="00F43550"/>
    <w:rsid w:val="00F6164F"/>
    <w:rsid w:val="00F710CA"/>
    <w:rsid w:val="00F908BA"/>
    <w:rsid w:val="00FA5CCB"/>
    <w:rsid w:val="00FC666B"/>
    <w:rsid w:val="00FE4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BD4B"/>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Текст Знак2,Текст Знак1 Знак1, Знак Знак Знак Знак1"/>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2A10C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rsid w:val="008D74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A5F03"/>
    <w:pPr>
      <w:tabs>
        <w:tab w:val="center" w:pos="4677"/>
        <w:tab w:val="right" w:pos="9355"/>
      </w:tabs>
      <w:ind w:left="0"/>
      <w:jc w:val="left"/>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uiPriority w:val="99"/>
    <w:rsid w:val="000A5F03"/>
  </w:style>
  <w:style w:type="character" w:styleId="ad">
    <w:name w:val="Hyperlink"/>
    <w:basedOn w:val="a0"/>
    <w:uiPriority w:val="99"/>
    <w:unhideWhenUsed/>
    <w:rsid w:val="009A43E7"/>
    <w:rPr>
      <w:color w:val="0563C1" w:themeColor="hyperlink"/>
      <w:u w:val="single"/>
    </w:rPr>
  </w:style>
  <w:style w:type="table" w:customStyle="1" w:styleId="64">
    <w:name w:val="Сетка таблицы64"/>
    <w:basedOn w:val="a1"/>
    <w:uiPriority w:val="59"/>
    <w:rsid w:val="000D05B9"/>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39"/>
    <w:rsid w:val="00216E3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3"/>
    <w:uiPriority w:val="39"/>
    <w:rsid w:val="00016941"/>
    <w:pPr>
      <w:jc w:val="left"/>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0"/>
    <w:basedOn w:val="a1"/>
    <w:next w:val="a3"/>
    <w:uiPriority w:val="39"/>
    <w:rsid w:val="0066680F"/>
    <w:pPr>
      <w:jc w:val="left"/>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3"/>
    <w:uiPriority w:val="39"/>
    <w:rsid w:val="000A7BA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1A240E"/>
    <w:rPr>
      <w:b/>
      <w:bCs/>
    </w:rPr>
  </w:style>
  <w:style w:type="table" w:customStyle="1" w:styleId="22">
    <w:name w:val="Сетка таблицы22"/>
    <w:basedOn w:val="a1"/>
    <w:next w:val="a3"/>
    <w:uiPriority w:val="39"/>
    <w:rsid w:val="0011479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3"/>
    <w:uiPriority w:val="39"/>
    <w:rsid w:val="004B26C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574</Words>
  <Characters>3272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158</cp:revision>
  <dcterms:created xsi:type="dcterms:W3CDTF">2026-03-30T13:53:00Z</dcterms:created>
  <dcterms:modified xsi:type="dcterms:W3CDTF">2026-06-23T13:05:00Z</dcterms:modified>
</cp:coreProperties>
</file>