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DF" w:rsidRPr="007E11DF" w:rsidRDefault="007E11DF" w:rsidP="007E11DF">
      <w:pPr>
        <w:jc w:val="center"/>
        <w:outlineLvl w:val="0"/>
        <w:rPr>
          <w:spacing w:val="0"/>
          <w:lang w:val="x-none" w:eastAsia="x-none"/>
        </w:rPr>
      </w:pPr>
      <w:r w:rsidRPr="007E11DF">
        <w:rPr>
          <w:spacing w:val="0"/>
          <w:lang w:val="x-none" w:eastAsia="x-none"/>
        </w:rPr>
        <w:t>BAZ</w:t>
      </w:r>
    </w:p>
    <w:p w:rsidR="00690962" w:rsidRPr="007E11DF" w:rsidRDefault="00690962" w:rsidP="00690962">
      <w:pPr>
        <w:jc w:val="center"/>
        <w:rPr>
          <w:shd w:val="clear" w:color="auto" w:fill="FFFFFF"/>
          <w:lang w:val="x-none"/>
        </w:rPr>
      </w:pPr>
    </w:p>
    <w:p w:rsidR="00085584" w:rsidRPr="00C71F42" w:rsidRDefault="00690962" w:rsidP="00690962">
      <w:pPr>
        <w:jc w:val="center"/>
        <w:rPr>
          <w:b/>
          <w:spacing w:val="0"/>
        </w:rPr>
      </w:pPr>
      <w:r w:rsidRPr="00C71F42">
        <w:rPr>
          <w:rFonts w:eastAsia="Calibri"/>
          <w:b/>
          <w:spacing w:val="0"/>
          <w:lang w:eastAsia="en-US"/>
        </w:rPr>
        <w:t xml:space="preserve"> </w:t>
      </w:r>
      <w:r w:rsidR="003E71E7" w:rsidRPr="00C71F42">
        <w:rPr>
          <w:b/>
          <w:spacing w:val="0"/>
        </w:rPr>
        <w:t xml:space="preserve">О бюджете Единого государственного фонда </w:t>
      </w:r>
    </w:p>
    <w:p w:rsidR="00D84DCF" w:rsidRPr="00C71F42" w:rsidRDefault="003E71E7" w:rsidP="003E71E7">
      <w:pPr>
        <w:jc w:val="center"/>
        <w:rPr>
          <w:rFonts w:eastAsia="Calibri"/>
          <w:b/>
          <w:spacing w:val="0"/>
          <w:lang w:eastAsia="en-US"/>
        </w:rPr>
      </w:pPr>
      <w:r w:rsidRPr="00C71F42">
        <w:rPr>
          <w:b/>
          <w:spacing w:val="0"/>
        </w:rPr>
        <w:t xml:space="preserve">социального страхования </w:t>
      </w:r>
      <w:r w:rsidRPr="00C71F42">
        <w:rPr>
          <w:b/>
          <w:spacing w:val="0"/>
        </w:rPr>
        <w:br/>
        <w:t>Приднестровской Молдавской Республики на 2026 год</w:t>
      </w:r>
    </w:p>
    <w:p w:rsidR="00690962" w:rsidRPr="000D0CFD" w:rsidRDefault="00690962" w:rsidP="00690962">
      <w:pPr>
        <w:jc w:val="center"/>
      </w:pPr>
    </w:p>
    <w:p w:rsidR="007E11DF" w:rsidRPr="007E11DF" w:rsidRDefault="007E11DF" w:rsidP="007E11DF">
      <w:pPr>
        <w:jc w:val="center"/>
        <w:rPr>
          <w:spacing w:val="0"/>
        </w:rPr>
      </w:pPr>
      <w:r w:rsidRPr="007E11DF">
        <w:rPr>
          <w:spacing w:val="0"/>
        </w:rPr>
        <w:t xml:space="preserve">(ТЕКУЩАЯ РЕДАКЦИЯ ПО СОСТОЯНИЮ НА </w:t>
      </w:r>
      <w:r w:rsidR="00F85EB3">
        <w:rPr>
          <w:spacing w:val="0"/>
        </w:rPr>
        <w:t>2</w:t>
      </w:r>
      <w:r w:rsidRPr="007E11DF">
        <w:rPr>
          <w:spacing w:val="0"/>
        </w:rPr>
        <w:t xml:space="preserve"> </w:t>
      </w:r>
      <w:r w:rsidR="00F85EB3">
        <w:rPr>
          <w:spacing w:val="0"/>
        </w:rPr>
        <w:t>ИЮЛЯ</w:t>
      </w:r>
      <w:r w:rsidRPr="007E11DF">
        <w:rPr>
          <w:spacing w:val="0"/>
        </w:rPr>
        <w:t xml:space="preserve"> 2026 ГОДА)</w:t>
      </w:r>
    </w:p>
    <w:p w:rsidR="007E11DF" w:rsidRPr="007E11DF" w:rsidRDefault="007E11DF" w:rsidP="007E11DF">
      <w:pPr>
        <w:jc w:val="center"/>
        <w:rPr>
          <w:spacing w:val="0"/>
        </w:rPr>
      </w:pPr>
    </w:p>
    <w:p w:rsidR="007E11DF" w:rsidRPr="007E11DF" w:rsidRDefault="007E11DF" w:rsidP="007E11DF">
      <w:pPr>
        <w:jc w:val="center"/>
        <w:outlineLvl w:val="0"/>
        <w:rPr>
          <w:spacing w:val="0"/>
        </w:rPr>
      </w:pPr>
      <w:r w:rsidRPr="007E11DF">
        <w:rPr>
          <w:spacing w:val="0"/>
        </w:rPr>
        <w:t>ЗАКОН</w:t>
      </w:r>
    </w:p>
    <w:p w:rsidR="007E11DF" w:rsidRPr="007E11DF" w:rsidRDefault="007E11DF" w:rsidP="007E11DF">
      <w:pPr>
        <w:jc w:val="center"/>
        <w:rPr>
          <w:spacing w:val="0"/>
        </w:rPr>
      </w:pPr>
    </w:p>
    <w:p w:rsidR="007E11DF" w:rsidRPr="007E11DF" w:rsidRDefault="007E11DF" w:rsidP="007E11DF">
      <w:pPr>
        <w:jc w:val="center"/>
        <w:outlineLvl w:val="0"/>
        <w:rPr>
          <w:spacing w:val="0"/>
        </w:rPr>
      </w:pPr>
      <w:r w:rsidRPr="007E11DF">
        <w:rPr>
          <w:spacing w:val="0"/>
        </w:rPr>
        <w:t>ПРЕЗИДЕНТ</w:t>
      </w:r>
    </w:p>
    <w:p w:rsidR="007E11DF" w:rsidRDefault="007E11DF" w:rsidP="007E11DF">
      <w:pPr>
        <w:jc w:val="center"/>
        <w:rPr>
          <w:spacing w:val="0"/>
        </w:rPr>
      </w:pPr>
      <w:r w:rsidRPr="007E11DF">
        <w:rPr>
          <w:spacing w:val="0"/>
        </w:rPr>
        <w:t>ПРИДНЕСТРОВСКОЙ МОЛДАВСКОЙ РЕСПУБЛИКИ</w:t>
      </w:r>
    </w:p>
    <w:p w:rsidR="007E11DF" w:rsidRPr="007E11DF" w:rsidRDefault="007E11DF" w:rsidP="007E11DF">
      <w:pPr>
        <w:jc w:val="center"/>
        <w:rPr>
          <w:spacing w:val="0"/>
        </w:rPr>
      </w:pPr>
    </w:p>
    <w:p w:rsidR="003E71E7" w:rsidRDefault="003E71E7" w:rsidP="003E71E7">
      <w:pPr>
        <w:ind w:firstLine="709"/>
        <w:jc w:val="both"/>
        <w:rPr>
          <w:b/>
          <w:spacing w:val="0"/>
        </w:rPr>
      </w:pPr>
      <w:r w:rsidRPr="00C71F42">
        <w:rPr>
          <w:b/>
          <w:spacing w:val="0"/>
        </w:rPr>
        <w:t>Статья 1.</w:t>
      </w:r>
    </w:p>
    <w:p w:rsidR="00785C0E" w:rsidRDefault="00785C0E" w:rsidP="003E71E7">
      <w:pPr>
        <w:ind w:firstLine="709"/>
        <w:jc w:val="both"/>
        <w:rPr>
          <w:b/>
          <w:spacing w:val="0"/>
        </w:rPr>
      </w:pPr>
    </w:p>
    <w:p w:rsidR="00785C0E" w:rsidRDefault="00785C0E" w:rsidP="00785C0E">
      <w:pPr>
        <w:jc w:val="both"/>
        <w:rPr>
          <w:b/>
          <w:i/>
          <w:spacing w:val="0"/>
          <w:sz w:val="24"/>
          <w:szCs w:val="24"/>
        </w:rPr>
      </w:pPr>
      <w:r w:rsidRPr="00785C0E">
        <w:rPr>
          <w:b/>
          <w:i/>
          <w:spacing w:val="0"/>
          <w:sz w:val="24"/>
          <w:szCs w:val="24"/>
        </w:rPr>
        <w:t xml:space="preserve">-- </w:t>
      </w:r>
      <w:r w:rsidRPr="00785C0E">
        <w:rPr>
          <w:b/>
          <w:i/>
          <w:color w:val="00B050"/>
          <w:spacing w:val="0"/>
          <w:sz w:val="24"/>
          <w:szCs w:val="24"/>
        </w:rPr>
        <w:t xml:space="preserve">Статья 1 в новой редакции </w:t>
      </w:r>
      <w:r w:rsidRPr="00785C0E">
        <w:rPr>
          <w:b/>
          <w:i/>
          <w:spacing w:val="0"/>
          <w:sz w:val="24"/>
          <w:szCs w:val="24"/>
        </w:rPr>
        <w:t>(Закон № 77-ЗИ-</w:t>
      </w:r>
      <w:r w:rsidRPr="00785C0E">
        <w:rPr>
          <w:b/>
          <w:i/>
          <w:spacing w:val="0"/>
          <w:sz w:val="24"/>
          <w:szCs w:val="24"/>
          <w:lang w:val="en-US"/>
        </w:rPr>
        <w:t>VIII</w:t>
      </w:r>
      <w:r w:rsidRPr="00785C0E">
        <w:rPr>
          <w:b/>
          <w:i/>
          <w:spacing w:val="0"/>
          <w:sz w:val="24"/>
          <w:szCs w:val="24"/>
        </w:rPr>
        <w:t xml:space="preserve"> от 23.04.26г);</w:t>
      </w:r>
    </w:p>
    <w:p w:rsidR="00935E19" w:rsidRPr="00935E19" w:rsidRDefault="00935E19" w:rsidP="00785C0E">
      <w:pPr>
        <w:jc w:val="both"/>
        <w:rPr>
          <w:b/>
          <w:i/>
          <w:spacing w:val="0"/>
          <w:sz w:val="24"/>
          <w:szCs w:val="24"/>
        </w:rPr>
      </w:pPr>
      <w:r w:rsidRPr="00935E19">
        <w:rPr>
          <w:b/>
          <w:i/>
          <w:color w:val="00B050"/>
          <w:spacing w:val="0"/>
          <w:sz w:val="24"/>
          <w:szCs w:val="24"/>
        </w:rPr>
        <w:t xml:space="preserve">-- Статья 1 в новой редакции </w:t>
      </w:r>
      <w:r>
        <w:rPr>
          <w:b/>
          <w:i/>
          <w:spacing w:val="0"/>
          <w:sz w:val="24"/>
          <w:szCs w:val="24"/>
        </w:rPr>
        <w:t>(Закон № 147-ЗИ-</w:t>
      </w:r>
      <w:r>
        <w:rPr>
          <w:b/>
          <w:i/>
          <w:spacing w:val="0"/>
          <w:sz w:val="24"/>
          <w:szCs w:val="24"/>
          <w:lang w:val="en-US"/>
        </w:rPr>
        <w:t>VIII</w:t>
      </w:r>
      <w:r>
        <w:rPr>
          <w:b/>
          <w:i/>
          <w:spacing w:val="0"/>
          <w:sz w:val="24"/>
          <w:szCs w:val="24"/>
        </w:rPr>
        <w:t xml:space="preserve"> от 01.07.26г);</w:t>
      </w:r>
    </w:p>
    <w:p w:rsidR="00785C0E" w:rsidRPr="00785C0E" w:rsidRDefault="00785C0E" w:rsidP="00785C0E">
      <w:pPr>
        <w:jc w:val="both"/>
        <w:rPr>
          <w:b/>
          <w:i/>
          <w:spacing w:val="0"/>
          <w:sz w:val="24"/>
          <w:szCs w:val="24"/>
        </w:rPr>
      </w:pPr>
    </w:p>
    <w:p w:rsidR="00935E19" w:rsidRPr="00935E19" w:rsidRDefault="00935E19" w:rsidP="00935E19">
      <w:pPr>
        <w:shd w:val="clear" w:color="auto" w:fill="FFFFFF"/>
        <w:ind w:firstLine="709"/>
        <w:jc w:val="both"/>
        <w:rPr>
          <w:spacing w:val="0"/>
        </w:rPr>
      </w:pPr>
      <w:r w:rsidRPr="00935E19">
        <w:rPr>
          <w:spacing w:val="0"/>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935E19" w:rsidRPr="00935E19" w:rsidRDefault="00935E19" w:rsidP="00935E19">
      <w:pPr>
        <w:shd w:val="clear" w:color="auto" w:fill="FFFFFF"/>
        <w:ind w:firstLine="709"/>
        <w:jc w:val="both"/>
        <w:rPr>
          <w:spacing w:val="0"/>
        </w:rPr>
      </w:pPr>
      <w:r w:rsidRPr="00935E19">
        <w:rPr>
          <w:spacing w:val="0"/>
        </w:rPr>
        <w:t xml:space="preserve">а) доходы бюджета Фонда в сумме </w:t>
      </w:r>
      <w:r w:rsidRPr="00935E19">
        <w:rPr>
          <w:rFonts w:eastAsia="Calibri"/>
          <w:spacing w:val="0"/>
          <w:lang w:eastAsia="en-US"/>
        </w:rPr>
        <w:t>2</w:t>
      </w:r>
      <w:r w:rsidRPr="00935E19">
        <w:rPr>
          <w:rFonts w:eastAsia="Calibri"/>
          <w:spacing w:val="0"/>
          <w:lang w:val="en-US" w:eastAsia="en-US"/>
        </w:rPr>
        <w:t> </w:t>
      </w:r>
      <w:r w:rsidRPr="00935E19">
        <w:rPr>
          <w:rFonts w:eastAsia="Calibri"/>
          <w:spacing w:val="0"/>
          <w:lang w:eastAsia="en-US"/>
        </w:rPr>
        <w:t>371</w:t>
      </w:r>
      <w:r w:rsidRPr="00935E19">
        <w:rPr>
          <w:rFonts w:eastAsia="Calibri"/>
          <w:spacing w:val="0"/>
          <w:lang w:val="en-US" w:eastAsia="en-US"/>
        </w:rPr>
        <w:t> </w:t>
      </w:r>
      <w:r w:rsidRPr="00935E19">
        <w:rPr>
          <w:rFonts w:eastAsia="Calibri"/>
          <w:spacing w:val="0"/>
          <w:lang w:eastAsia="en-US"/>
        </w:rPr>
        <w:t>855</w:t>
      </w:r>
      <w:r w:rsidRPr="00935E19">
        <w:rPr>
          <w:rFonts w:eastAsia="Calibri"/>
          <w:spacing w:val="0"/>
          <w:lang w:val="en-US" w:eastAsia="en-US"/>
        </w:rPr>
        <w:t> </w:t>
      </w:r>
      <w:r w:rsidRPr="00935E19">
        <w:rPr>
          <w:rFonts w:eastAsia="Calibri"/>
          <w:spacing w:val="0"/>
          <w:lang w:eastAsia="en-US"/>
        </w:rPr>
        <w:t>040</w:t>
      </w:r>
      <w:r w:rsidRPr="00935E19">
        <w:rPr>
          <w:spacing w:val="0"/>
        </w:rPr>
        <w:t xml:space="preserve"> рублей Приднестровской Молдавской Республики (далее – рубль) согласно Приложению № 1 к настоящему Закону;</w:t>
      </w:r>
    </w:p>
    <w:p w:rsidR="00935E19" w:rsidRPr="00935E19" w:rsidRDefault="00935E19" w:rsidP="00935E19">
      <w:pPr>
        <w:shd w:val="clear" w:color="auto" w:fill="FFFFFF"/>
        <w:ind w:firstLine="709"/>
        <w:jc w:val="both"/>
        <w:rPr>
          <w:spacing w:val="0"/>
        </w:rPr>
      </w:pPr>
      <w:r w:rsidRPr="00935E19">
        <w:rPr>
          <w:spacing w:val="0"/>
        </w:rPr>
        <w:t xml:space="preserve">б) расходы бюджета Фонда в сумме </w:t>
      </w:r>
      <w:r w:rsidRPr="00935E19">
        <w:rPr>
          <w:rFonts w:eastAsia="Calibri"/>
          <w:spacing w:val="0"/>
          <w:lang w:eastAsia="en-US"/>
        </w:rPr>
        <w:t>2 644</w:t>
      </w:r>
      <w:r w:rsidRPr="00935E19">
        <w:rPr>
          <w:rFonts w:eastAsia="Calibri"/>
          <w:spacing w:val="0"/>
          <w:lang w:val="en-US" w:eastAsia="en-US"/>
        </w:rPr>
        <w:t> </w:t>
      </w:r>
      <w:r w:rsidRPr="00935E19">
        <w:rPr>
          <w:rFonts w:eastAsia="Calibri"/>
          <w:spacing w:val="0"/>
          <w:lang w:eastAsia="en-US"/>
        </w:rPr>
        <w:t>158</w:t>
      </w:r>
      <w:r w:rsidRPr="00935E19">
        <w:rPr>
          <w:rFonts w:eastAsia="Calibri"/>
          <w:spacing w:val="0"/>
          <w:lang w:val="en-US" w:eastAsia="en-US"/>
        </w:rPr>
        <w:t> </w:t>
      </w:r>
      <w:r w:rsidRPr="00935E19">
        <w:rPr>
          <w:rFonts w:eastAsia="Calibri"/>
          <w:spacing w:val="0"/>
          <w:lang w:eastAsia="en-US"/>
        </w:rPr>
        <w:t>193</w:t>
      </w:r>
      <w:r w:rsidRPr="00935E19">
        <w:rPr>
          <w:rFonts w:ascii="Arial" w:eastAsia="Calibri" w:hAnsi="Arial" w:cs="Arial"/>
          <w:b/>
          <w:spacing w:val="0"/>
          <w:sz w:val="20"/>
          <w:szCs w:val="20"/>
          <w:lang w:eastAsia="en-US"/>
        </w:rPr>
        <w:t xml:space="preserve"> </w:t>
      </w:r>
      <w:r w:rsidRPr="00935E19">
        <w:rPr>
          <w:spacing w:val="0"/>
        </w:rPr>
        <w:t>рубля согласно Приложению № 2 к настоящему Закону;</w:t>
      </w:r>
    </w:p>
    <w:p w:rsidR="00935E19" w:rsidRPr="00935E19" w:rsidRDefault="00935E19" w:rsidP="00935E19">
      <w:pPr>
        <w:shd w:val="clear" w:color="auto" w:fill="FFFFFF"/>
        <w:ind w:firstLine="709"/>
        <w:jc w:val="both"/>
        <w:rPr>
          <w:spacing w:val="0"/>
        </w:rPr>
      </w:pPr>
      <w:r w:rsidRPr="00935E19">
        <w:rPr>
          <w:spacing w:val="0"/>
        </w:rPr>
        <w:t>в) дефицит бюджета Фонда в сумме 272 303 153 рубля.</w:t>
      </w:r>
    </w:p>
    <w:p w:rsidR="00935E19" w:rsidRPr="00935E19" w:rsidRDefault="00935E19" w:rsidP="00935E19">
      <w:pPr>
        <w:shd w:val="clear" w:color="auto" w:fill="FFFFFF"/>
        <w:ind w:firstLine="709"/>
        <w:jc w:val="both"/>
        <w:rPr>
          <w:spacing w:val="0"/>
        </w:rPr>
      </w:pPr>
      <w:r w:rsidRPr="00935E19">
        <w:rPr>
          <w:spacing w:val="0"/>
        </w:rPr>
        <w:t>2. Источниками покрытия дефицита бюджета Фонда являются средства, предусмотренные настоящим Законом, в том числе:</w:t>
      </w:r>
    </w:p>
    <w:p w:rsidR="00935E19" w:rsidRPr="00935E19" w:rsidRDefault="00935E19" w:rsidP="00935E19">
      <w:pPr>
        <w:shd w:val="clear" w:color="auto" w:fill="FFFFFF"/>
        <w:ind w:firstLine="709"/>
        <w:jc w:val="both"/>
        <w:rPr>
          <w:spacing w:val="0"/>
        </w:rPr>
      </w:pPr>
      <w:r w:rsidRPr="00935E19">
        <w:rPr>
          <w:spacing w:val="0"/>
        </w:rPr>
        <w:t>а) остатки средств по состоянию на 1 января 2026 года в сумме 18 091 987 рублей, в том числе 365 748 рублей за счет средств республиканского бюджета;</w:t>
      </w:r>
    </w:p>
    <w:p w:rsidR="00935E19" w:rsidRPr="00935E19" w:rsidRDefault="00935E19" w:rsidP="00935E19">
      <w:pPr>
        <w:shd w:val="clear" w:color="auto" w:fill="FFFFFF"/>
        <w:ind w:firstLine="709"/>
        <w:jc w:val="both"/>
        <w:rPr>
          <w:spacing w:val="0"/>
        </w:rPr>
      </w:pPr>
      <w:r w:rsidRPr="00935E19">
        <w:rPr>
          <w:spacing w:val="0"/>
        </w:rPr>
        <w:t>б) беспроцентные займы из республиканского бюджета в размере 254 211 166 рублей.</w:t>
      </w:r>
    </w:p>
    <w:p w:rsidR="00935E19" w:rsidRPr="00935E19" w:rsidRDefault="00935E19" w:rsidP="00935E19">
      <w:pPr>
        <w:shd w:val="clear" w:color="auto" w:fill="FFFFFF"/>
        <w:ind w:firstLine="709"/>
        <w:jc w:val="both"/>
        <w:rPr>
          <w:spacing w:val="0"/>
        </w:rPr>
      </w:pPr>
      <w:r w:rsidRPr="00935E19">
        <w:rPr>
          <w:spacing w:val="0"/>
        </w:rPr>
        <w:t xml:space="preserve">3. Предоставить право Фонду получать беспроцентные займы </w:t>
      </w:r>
      <w:r w:rsidRPr="00935E19">
        <w:rPr>
          <w:spacing w:val="0"/>
        </w:rPr>
        <w:br/>
        <w:t>из республиканского бюджета на покрытие дефицита, возникающего при исполнении бюджета Фонда.</w:t>
      </w:r>
    </w:p>
    <w:p w:rsidR="00785C0E" w:rsidRDefault="00935E19" w:rsidP="00935E19">
      <w:pPr>
        <w:ind w:firstLine="709"/>
        <w:jc w:val="both"/>
        <w:rPr>
          <w:spacing w:val="0"/>
        </w:rPr>
      </w:pPr>
      <w:r w:rsidRPr="00935E19">
        <w:rPr>
          <w:spacing w:val="0"/>
        </w:rPr>
        <w:t xml:space="preserve">4. В случае недостаточности денежных средств, направляемых </w:t>
      </w:r>
      <w:r w:rsidRPr="00935E19">
        <w:rPr>
          <w:spacing w:val="0"/>
        </w:rPr>
        <w:br/>
        <w:t xml:space="preserve">на покрытие дефицита бюджета, Фонд вправе получать беспроцентные займы </w:t>
      </w:r>
      <w:r w:rsidRPr="00935E19">
        <w:rPr>
          <w:spacing w:val="0"/>
        </w:rPr>
        <w:br/>
        <w:t xml:space="preserve">в закрытом акционерном обществе «Приднестровский Сберегательный банк» на покрытие кассовых разрывов (временное отсутствие доходов в объемах, необходимых для финансирования наступивших очередных расходов </w:t>
      </w:r>
      <w:r w:rsidRPr="00935E19">
        <w:rPr>
          <w:spacing w:val="0"/>
        </w:rPr>
        <w:br/>
        <w:t xml:space="preserve">по бюджету) со сроком погашения не более 20 (двадцати) дней в сумме </w:t>
      </w:r>
      <w:r w:rsidRPr="00935E19">
        <w:rPr>
          <w:spacing w:val="0"/>
        </w:rPr>
        <w:br/>
        <w:t>не более 20 000 000 рублей каждый</w:t>
      </w:r>
      <w:r>
        <w:rPr>
          <w:spacing w:val="0"/>
        </w:rPr>
        <w:t>.</w:t>
      </w:r>
    </w:p>
    <w:p w:rsidR="00935E19" w:rsidRDefault="00935E19" w:rsidP="00935E19">
      <w:pPr>
        <w:ind w:firstLine="709"/>
        <w:jc w:val="both"/>
        <w:rPr>
          <w:b/>
          <w:spacing w:val="0"/>
        </w:rPr>
      </w:pPr>
      <w:bookmarkStart w:id="0" w:name="_GoBack"/>
      <w:bookmarkEnd w:id="0"/>
    </w:p>
    <w:p w:rsidR="003E71E7" w:rsidRPr="00C71F42" w:rsidRDefault="003E71E7" w:rsidP="00785C0E">
      <w:pPr>
        <w:ind w:firstLine="709"/>
        <w:jc w:val="both"/>
        <w:rPr>
          <w:spacing w:val="0"/>
        </w:rPr>
      </w:pPr>
      <w:r w:rsidRPr="00C71F42">
        <w:rPr>
          <w:b/>
          <w:spacing w:val="0"/>
        </w:rPr>
        <w:lastRenderedPageBreak/>
        <w:t>Статья 2.</w:t>
      </w:r>
      <w:r w:rsidRPr="00C71F42">
        <w:rPr>
          <w:spacing w:val="0"/>
        </w:rPr>
        <w:t xml:space="preserve"> (Секретно).</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3.</w:t>
      </w:r>
    </w:p>
    <w:p w:rsidR="003E71E7" w:rsidRPr="00C71F42" w:rsidRDefault="003E71E7" w:rsidP="003E71E7">
      <w:pPr>
        <w:ind w:firstLine="709"/>
        <w:jc w:val="both"/>
        <w:rPr>
          <w:spacing w:val="0"/>
        </w:rPr>
      </w:pPr>
      <w:r w:rsidRPr="00C71F42">
        <w:rPr>
          <w:spacing w:val="0"/>
        </w:rPr>
        <w:t>1. Объем расходов исполнительной дирекции Фонда на 2026 год составляет 37 647 492 рубля в соответствии с Приложением № 2 к настоящему Закону.</w:t>
      </w:r>
    </w:p>
    <w:p w:rsidR="003E71E7" w:rsidRPr="00C71F42" w:rsidRDefault="003E71E7" w:rsidP="003E71E7">
      <w:pPr>
        <w:ind w:firstLine="709"/>
        <w:jc w:val="both"/>
        <w:rPr>
          <w:spacing w:val="0"/>
        </w:rPr>
      </w:pPr>
      <w:r w:rsidRPr="00C71F42">
        <w:rPr>
          <w:spacing w:val="0"/>
        </w:rPr>
        <w:t xml:space="preserve">2. Предоставить право исполнительной дирекции Фонда в 2026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Pr="00C71F42">
        <w:rPr>
          <w:spacing w:val="0"/>
        </w:rPr>
        <w:br/>
        <w:t xml:space="preserve">и подстатьям экономической классификации расходов бюджета, </w:t>
      </w:r>
      <w:r w:rsidRPr="00C71F42">
        <w:rPr>
          <w:spacing w:val="0"/>
        </w:rPr>
        <w:br/>
        <w:t>за исключением перераспределения плановых лимитов по статьям и подстатьям экономической классификации расходов бюджета «Оплата труда» (код 110100), «Начисления на оплату труда (страховые взносы на государственное социальное страхование граждан)» (код 110200), «Расходы на содержание автотранспорта» (код 110350), «Командировки внутри Приднестровской Молдавской Республики» (код 110410), «Командировки за пределы Приднестровской Молдавской Республики» (код 110420),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«Товары и услуги, не отнесенные к другим подстатьям» (код 111070).</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4.</w:t>
      </w:r>
    </w:p>
    <w:p w:rsidR="003E71E7" w:rsidRPr="00C71F42" w:rsidRDefault="003E71E7" w:rsidP="003E71E7">
      <w:pPr>
        <w:ind w:firstLine="709"/>
        <w:jc w:val="both"/>
        <w:rPr>
          <w:spacing w:val="0"/>
        </w:rPr>
      </w:pPr>
      <w:r w:rsidRPr="00C71F42">
        <w:rPr>
          <w:spacing w:val="0"/>
        </w:rPr>
        <w:t>По решению правления Фонда в 2026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E71E7" w:rsidRPr="00C71F42" w:rsidRDefault="003E71E7" w:rsidP="003E71E7">
      <w:pPr>
        <w:ind w:firstLine="709"/>
        <w:jc w:val="both"/>
        <w:rPr>
          <w:spacing w:val="0"/>
        </w:rPr>
      </w:pPr>
      <w:r w:rsidRPr="00C71F42">
        <w:rPr>
          <w:spacing w:val="0"/>
        </w:rPr>
        <w:t xml:space="preserve">а) в части погашения затрат, направляемых на цели страхования </w:t>
      </w:r>
      <w:r w:rsidRPr="00C71F42">
        <w:rPr>
          <w:spacing w:val="0"/>
        </w:rPr>
        <w:br/>
        <w:t>от безработицы и цели социального страхования;</w:t>
      </w:r>
    </w:p>
    <w:p w:rsidR="003E71E7" w:rsidRPr="00C71F42" w:rsidRDefault="003E71E7" w:rsidP="003E71E7">
      <w:pPr>
        <w:ind w:firstLine="709"/>
        <w:jc w:val="both"/>
        <w:rPr>
          <w:spacing w:val="0"/>
        </w:rPr>
      </w:pPr>
      <w:r w:rsidRPr="00C71F42">
        <w:rPr>
          <w:spacing w:val="0"/>
        </w:rPr>
        <w:t xml:space="preserve">б) между статьями расходов «Программа активной политики занятости» </w:t>
      </w:r>
      <w:r w:rsidRPr="00C71F42">
        <w:rPr>
          <w:spacing w:val="0"/>
        </w:rPr>
        <w:br/>
        <w:t>и «Программа материальной поддержки безработных»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в) по статье расходов «Программа активной политики занятости»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д) между статьями расходов «Программа материальной поддержки безработных», «Программа активной политики занятости»,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lastRenderedPageBreak/>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л)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w:t>
      </w:r>
      <w:r w:rsidRPr="00C71F42">
        <w:rPr>
          <w:spacing w:val="0"/>
        </w:rPr>
        <w:br/>
        <w:t xml:space="preserve">и «Выплата компенсаций многодетным семьям на ребенка-первоклассника» – </w:t>
      </w:r>
      <w:r w:rsidRPr="00C71F42">
        <w:rPr>
          <w:spacing w:val="0"/>
        </w:rPr>
        <w:br/>
        <w:t>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м) по статье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о)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w:t>
      </w:r>
      <w:r w:rsidRPr="00C71F42">
        <w:rPr>
          <w:spacing w:val="0"/>
        </w:rPr>
        <w:br/>
        <w:t>и компенсаций гражданам при возникновении поствакцинальных осложнений», «Выплата компенсаци</w:t>
      </w:r>
      <w:r w:rsidR="003A28C8" w:rsidRPr="00C71F42">
        <w:rPr>
          <w:spacing w:val="0"/>
        </w:rPr>
        <w:t>й</w:t>
      </w:r>
      <w:r w:rsidRPr="00C71F42">
        <w:rPr>
          <w:spacing w:val="0"/>
        </w:rPr>
        <w:t xml:space="preserve">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w:t>
      </w:r>
      <w:r w:rsidRPr="00C71F42">
        <w:rPr>
          <w:spacing w:val="0"/>
        </w:rPr>
        <w:lastRenderedPageBreak/>
        <w:t>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п) между статьями расходов «Выплата получателям трудовых </w:t>
      </w:r>
      <w:r w:rsidRPr="00C71F42">
        <w:rPr>
          <w:spacing w:val="0"/>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р) по статье расходов «Выплата дополнительного материального обеспечения гражданам за выдающиеся достижения и особые заслуги </w:t>
      </w:r>
      <w:r w:rsidRPr="00C71F42">
        <w:rPr>
          <w:spacing w:val="0"/>
        </w:rPr>
        <w:br/>
        <w:t>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т) между статьями расходов «Выплата получателям трудовых пенсий </w:t>
      </w:r>
      <w:r w:rsidRPr="00C71F42">
        <w:rPr>
          <w:spacing w:val="0"/>
        </w:rPr>
        <w:br/>
        <w:t>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ф) по статье расходов «Выплата вторых и дополнительных пенсий, надбавок и повышений к пенсиям за счет средств республиканского </w:t>
      </w:r>
      <w:r w:rsidRPr="00C71F42">
        <w:rPr>
          <w:spacing w:val="0"/>
        </w:rPr>
        <w:br/>
      </w:r>
      <w:r w:rsidRPr="00C71F42">
        <w:rPr>
          <w:spacing w:val="0"/>
        </w:rPr>
        <w:lastRenderedPageBreak/>
        <w:t>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5.</w:t>
      </w:r>
    </w:p>
    <w:p w:rsidR="003E71E7" w:rsidRPr="00C71F42" w:rsidRDefault="003E71E7" w:rsidP="003E71E7">
      <w:pPr>
        <w:ind w:firstLine="709"/>
        <w:jc w:val="both"/>
        <w:rPr>
          <w:spacing w:val="0"/>
        </w:rPr>
      </w:pPr>
      <w:r w:rsidRPr="00C71F42">
        <w:rPr>
          <w:spacing w:val="0"/>
        </w:rPr>
        <w:t xml:space="preserve">1. Хозяйствующие субъекты – резиденты и нерезиденты Приднестровской Молдавской Республики могут производить платежи </w:t>
      </w:r>
      <w:r w:rsidRPr="00C71F42">
        <w:rPr>
          <w:spacing w:val="0"/>
        </w:rPr>
        <w:br/>
        <w:t xml:space="preserve">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E71E7" w:rsidRPr="00C71F42" w:rsidRDefault="003E71E7" w:rsidP="003E71E7">
      <w:pPr>
        <w:ind w:firstLine="709"/>
        <w:jc w:val="both"/>
        <w:rPr>
          <w:spacing w:val="0"/>
        </w:rPr>
      </w:pPr>
      <w:r w:rsidRPr="00C71F42">
        <w:rPr>
          <w:spacing w:val="0"/>
        </w:rPr>
        <w:t xml:space="preserve">2. Платежи по единому социальному налогу в части отчислений в Фонд </w:t>
      </w:r>
      <w:r w:rsidRPr="00C71F42">
        <w:rPr>
          <w:spacing w:val="0"/>
        </w:rPr>
        <w:br/>
        <w:t>в иностранной валюте являются валютными средствами Фонда и в полном объеме зачисляются на валютные счета Фонда.</w:t>
      </w:r>
    </w:p>
    <w:p w:rsidR="003E71E7" w:rsidRPr="00C71F42" w:rsidRDefault="003E71E7" w:rsidP="003E71E7">
      <w:pPr>
        <w:ind w:firstLine="709"/>
        <w:jc w:val="both"/>
        <w:rPr>
          <w:spacing w:val="0"/>
        </w:rPr>
      </w:pPr>
      <w:r w:rsidRPr="00C71F42">
        <w:rPr>
          <w:spacing w:val="0"/>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6.</w:t>
      </w:r>
    </w:p>
    <w:p w:rsidR="003E71E7" w:rsidRPr="00C71F42" w:rsidRDefault="003E71E7" w:rsidP="003E71E7">
      <w:pPr>
        <w:ind w:firstLine="709"/>
        <w:jc w:val="both"/>
        <w:rPr>
          <w:spacing w:val="0"/>
        </w:rPr>
      </w:pPr>
      <w:r w:rsidRPr="00C71F42">
        <w:rPr>
          <w:spacing w:val="0"/>
        </w:rPr>
        <w:t xml:space="preserve">1. В целях перечисления целевых средств республиканского бюджета </w:t>
      </w:r>
      <w:r w:rsidRPr="00C71F42">
        <w:rPr>
          <w:spacing w:val="0"/>
        </w:rPr>
        <w:br/>
        <w:t xml:space="preserve">по представлению Фонда уполномоченный Правительством Приднестровской Молдавской Республики исполнительный орган государственной власти, </w:t>
      </w:r>
      <w:r w:rsidRPr="00C71F42">
        <w:rPr>
          <w:spacing w:val="0"/>
        </w:rPr>
        <w:br/>
        <w:t>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w:t>
      </w:r>
    </w:p>
    <w:p w:rsidR="003E71E7" w:rsidRPr="00C71F42" w:rsidRDefault="003E71E7" w:rsidP="003E71E7">
      <w:pPr>
        <w:ind w:firstLine="709"/>
        <w:jc w:val="both"/>
        <w:rPr>
          <w:spacing w:val="0"/>
        </w:rPr>
      </w:pPr>
      <w:r w:rsidRPr="00C71F42">
        <w:rPr>
          <w:spacing w:val="0"/>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w:t>
      </w:r>
      <w:r w:rsidRPr="00C71F42">
        <w:rPr>
          <w:spacing w:val="0"/>
        </w:rPr>
        <w:lastRenderedPageBreak/>
        <w:t>бюджета, сведения о фактически выплаченных пенсиях, пособиях и иных выплатах, производимых за счет целевых средств республиканского бюджета.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7.</w:t>
      </w:r>
    </w:p>
    <w:p w:rsidR="003E71E7" w:rsidRPr="00C71F42" w:rsidRDefault="003E71E7" w:rsidP="003E71E7">
      <w:pPr>
        <w:ind w:firstLine="709"/>
        <w:jc w:val="both"/>
        <w:rPr>
          <w:spacing w:val="0"/>
        </w:rPr>
      </w:pPr>
      <w:r w:rsidRPr="00C71F42">
        <w:rPr>
          <w:spacing w:val="0"/>
        </w:rPr>
        <w:t xml:space="preserve">В 2026 году из средств Фонда гражданам выплачиваются пособия </w:t>
      </w:r>
      <w:r w:rsidRPr="00C71F42">
        <w:rPr>
          <w:spacing w:val="0"/>
        </w:rPr>
        <w:br/>
        <w:t>по безработице в соответствии с Законом Приднестровской Молдавской Республики «О занятости населения».</w:t>
      </w:r>
    </w:p>
    <w:p w:rsidR="003E71E7" w:rsidRPr="00C71F42" w:rsidRDefault="003E71E7" w:rsidP="003E71E7">
      <w:pPr>
        <w:ind w:firstLine="709"/>
        <w:jc w:val="both"/>
        <w:rPr>
          <w:spacing w:val="0"/>
        </w:rPr>
      </w:pPr>
      <w:r w:rsidRPr="00C71F42">
        <w:rPr>
          <w:spacing w:val="0"/>
        </w:rPr>
        <w:t>Для начисления пособий по безработице 1 расчетный уровень минимальной заработной платы (далее – РУ МЗП) составляет 8,4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8.</w:t>
      </w:r>
    </w:p>
    <w:p w:rsidR="003E71E7" w:rsidRPr="00C71F42" w:rsidRDefault="003E71E7" w:rsidP="003E71E7">
      <w:pPr>
        <w:ind w:firstLine="709"/>
        <w:jc w:val="both"/>
        <w:rPr>
          <w:spacing w:val="0"/>
        </w:rPr>
      </w:pPr>
      <w:r w:rsidRPr="00C71F42">
        <w:rPr>
          <w:spacing w:val="0"/>
        </w:rPr>
        <w:t xml:space="preserve">1. Сумма единого социального налога, зачисляемая в Фонд, подлежит уменьшению налогоплательщиком (организацией-страхователем) </w:t>
      </w:r>
      <w:r w:rsidRPr="00C71F42">
        <w:rPr>
          <w:spacing w:val="0"/>
        </w:rPr>
        <w:br/>
        <w:t xml:space="preserve">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w:t>
      </w:r>
      <w:r w:rsidRPr="00C71F42">
        <w:rPr>
          <w:spacing w:val="0"/>
        </w:rPr>
        <w:br/>
        <w:t>для поступления в Фонд, подлежит:</w:t>
      </w:r>
    </w:p>
    <w:p w:rsidR="003E71E7" w:rsidRPr="00C71F42" w:rsidRDefault="003E71E7" w:rsidP="003E71E7">
      <w:pPr>
        <w:ind w:firstLine="709"/>
        <w:jc w:val="both"/>
        <w:rPr>
          <w:spacing w:val="0"/>
        </w:rPr>
      </w:pPr>
      <w:r w:rsidRPr="00C71F42">
        <w:rPr>
          <w:spacing w:val="0"/>
        </w:rPr>
        <w:t xml:space="preserve">а) отражению налогоплательщиком (организацией-страхователем) </w:t>
      </w:r>
      <w:r w:rsidRPr="00C71F42">
        <w:rPr>
          <w:spacing w:val="0"/>
        </w:rPr>
        <w:br/>
        <w:t>в отчетах по единому социальному налогу последующих налоговых периодов;</w:t>
      </w:r>
    </w:p>
    <w:p w:rsidR="003E71E7" w:rsidRPr="00C71F42" w:rsidRDefault="003E71E7" w:rsidP="003E71E7">
      <w:pPr>
        <w:ind w:firstLine="709"/>
        <w:jc w:val="both"/>
        <w:rPr>
          <w:spacing w:val="0"/>
        </w:rPr>
      </w:pPr>
      <w:r w:rsidRPr="00C71F42">
        <w:rPr>
          <w:spacing w:val="0"/>
        </w:rPr>
        <w:t xml:space="preserve">б) зачету в счет предстоящих платежей в Фонд до полного погашения либо на основании письменного обращения налогоплательщика возмещению </w:t>
      </w:r>
      <w:r w:rsidRPr="00C71F42">
        <w:rPr>
          <w:spacing w:val="0"/>
        </w:rPr>
        <w:br/>
        <w:t>из средств Фонда в соответствии с порядком, установленным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9.</w:t>
      </w:r>
    </w:p>
    <w:p w:rsidR="003E71E7" w:rsidRPr="00C71F42" w:rsidRDefault="003E71E7" w:rsidP="003E71E7">
      <w:pPr>
        <w:ind w:firstLine="709"/>
        <w:jc w:val="both"/>
        <w:rPr>
          <w:spacing w:val="0"/>
        </w:rPr>
      </w:pPr>
      <w:r w:rsidRPr="00C71F42">
        <w:rPr>
          <w:spacing w:val="0"/>
        </w:rPr>
        <w:t xml:space="preserve">1. В 2026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w:t>
      </w:r>
      <w:r w:rsidRPr="00C71F42">
        <w:rPr>
          <w:spacing w:val="0"/>
        </w:rPr>
        <w:br/>
      </w:r>
      <w:r w:rsidRPr="00C71F42">
        <w:rPr>
          <w:spacing w:val="0"/>
        </w:rPr>
        <w:lastRenderedPageBreak/>
        <w:t>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E71E7" w:rsidRPr="00C71F42" w:rsidRDefault="003E71E7" w:rsidP="003E71E7">
      <w:pPr>
        <w:ind w:firstLine="709"/>
        <w:jc w:val="both"/>
        <w:rPr>
          <w:spacing w:val="0"/>
        </w:rPr>
      </w:pPr>
      <w:r w:rsidRPr="00C71F42">
        <w:rPr>
          <w:spacing w:val="0"/>
        </w:rPr>
        <w:t>2. В 2026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согласно Приложению № 3 к настоящему Закону:</w:t>
      </w:r>
    </w:p>
    <w:p w:rsidR="003E71E7" w:rsidRPr="00C71F42" w:rsidRDefault="003E71E7" w:rsidP="003E71E7">
      <w:pPr>
        <w:ind w:firstLine="709"/>
        <w:jc w:val="both"/>
        <w:rPr>
          <w:spacing w:val="0"/>
        </w:rPr>
      </w:pPr>
      <w:r w:rsidRPr="00C71F42">
        <w:rPr>
          <w:spacing w:val="0"/>
        </w:rPr>
        <w:t xml:space="preserve">а) единовременное пособие при рождении (усыновлении) ребенка – </w:t>
      </w:r>
      <w:r w:rsidRPr="00C71F42">
        <w:rPr>
          <w:spacing w:val="0"/>
        </w:rPr>
        <w:br/>
        <w:t xml:space="preserve">в размере 242 РУ МЗП с увеличением данной суммы пособия в 2026 году: </w:t>
      </w:r>
      <w:r w:rsidRPr="00C71F42">
        <w:rPr>
          <w:spacing w:val="0"/>
        </w:rPr>
        <w:br/>
        <w:t xml:space="preserve">при рождении (усыновлении) первого ребенка – на 3 680,80 рубля, </w:t>
      </w:r>
      <w:r w:rsidRPr="00C71F42">
        <w:rPr>
          <w:spacing w:val="0"/>
        </w:rPr>
        <w:br/>
        <w:t xml:space="preserve">при рождении (усыновлении) второго и последующих детей – </w:t>
      </w:r>
      <w:r w:rsidR="00621032" w:rsidRPr="00C71F42">
        <w:rPr>
          <w:spacing w:val="0"/>
        </w:rPr>
        <w:br/>
      </w:r>
      <w:r w:rsidRPr="00C71F42">
        <w:rPr>
          <w:spacing w:val="0"/>
        </w:rPr>
        <w:t>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на 3 680,80 рубля, при усыновлении второго и последующих детей – на 4 406,80 рубля;</w:t>
      </w:r>
    </w:p>
    <w:p w:rsidR="003E71E7" w:rsidRPr="00C71F42" w:rsidRDefault="003E71E7" w:rsidP="003E71E7">
      <w:pPr>
        <w:ind w:firstLine="709"/>
        <w:jc w:val="both"/>
        <w:rPr>
          <w:spacing w:val="0"/>
        </w:rPr>
      </w:pPr>
      <w:r w:rsidRPr="00C71F42">
        <w:rPr>
          <w:spacing w:val="0"/>
        </w:rPr>
        <w:t>б) ежемесячное пособие по уходу за ребенком до достижения им возраста 2 (двух) лет – в размере 121 РУ МЗП;</w:t>
      </w:r>
    </w:p>
    <w:p w:rsidR="003E71E7" w:rsidRPr="00C71F42" w:rsidRDefault="003E71E7" w:rsidP="003E71E7">
      <w:pPr>
        <w:ind w:firstLine="709"/>
        <w:jc w:val="both"/>
        <w:rPr>
          <w:spacing w:val="0"/>
        </w:rPr>
      </w:pPr>
      <w:r w:rsidRPr="00C71F42">
        <w:rPr>
          <w:spacing w:val="0"/>
        </w:rPr>
        <w:t xml:space="preserve">в) единовременное пособие женщинам, вставшим на учет в медицинских учреждениях в ранние сроки беременности (до 12 (двенадцати) недель), – </w:t>
      </w:r>
      <w:r w:rsidRPr="00C71F42">
        <w:rPr>
          <w:spacing w:val="0"/>
        </w:rPr>
        <w:br/>
        <w:t xml:space="preserve">в размере 25 РУ МЗП на день предоставления отпуска по беременности </w:t>
      </w:r>
      <w:r w:rsidRPr="00C71F42">
        <w:rPr>
          <w:spacing w:val="0"/>
        </w:rPr>
        <w:br/>
        <w:t>и родам;</w:t>
      </w:r>
    </w:p>
    <w:p w:rsidR="003E71E7" w:rsidRPr="00C71F42" w:rsidRDefault="003E71E7" w:rsidP="003E71E7">
      <w:pPr>
        <w:ind w:firstLine="709"/>
        <w:jc w:val="both"/>
        <w:rPr>
          <w:spacing w:val="0"/>
        </w:rPr>
      </w:pPr>
      <w:r w:rsidRPr="00C71F42">
        <w:rPr>
          <w:spacing w:val="0"/>
        </w:rPr>
        <w:t>г) пособие на погребение – в размере 242,5 РУ МЗП на день смерти работника либо несовершеннолетнего члена семьи работника;</w:t>
      </w:r>
    </w:p>
    <w:p w:rsidR="003E71E7" w:rsidRPr="00C71F42" w:rsidRDefault="003E71E7" w:rsidP="003E71E7">
      <w:pPr>
        <w:ind w:firstLine="709"/>
        <w:jc w:val="both"/>
        <w:rPr>
          <w:spacing w:val="0"/>
        </w:rPr>
      </w:pPr>
      <w:r w:rsidRPr="00C71F42">
        <w:rPr>
          <w:spacing w:val="0"/>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lastRenderedPageBreak/>
        <w:t>3. Для начисления пособий на цели социального страхования в 2026 году 1 РУ МЗП составляет 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10. </w:t>
      </w:r>
    </w:p>
    <w:p w:rsidR="003E71E7" w:rsidRPr="00C71F42" w:rsidRDefault="003E71E7" w:rsidP="003E71E7">
      <w:pPr>
        <w:ind w:firstLine="709"/>
        <w:jc w:val="both"/>
        <w:rPr>
          <w:spacing w:val="0"/>
        </w:rPr>
      </w:pPr>
      <w:r w:rsidRPr="00C71F42">
        <w:rPr>
          <w:spacing w:val="0"/>
        </w:rPr>
        <w:t xml:space="preserve">1. В 2026 году из средств Фонда, предусмотренных на выплату гарантированных государством пособий по материнству, в соответствии </w:t>
      </w:r>
      <w:r w:rsidRPr="00C71F42">
        <w:rPr>
          <w:spacing w:val="0"/>
        </w:rPr>
        <w:br/>
        <w:t xml:space="preserve">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2 (двух) лет, </w:t>
      </w:r>
      <w:r w:rsidRPr="00C71F42">
        <w:rPr>
          <w:spacing w:val="0"/>
        </w:rPr>
        <w:br/>
        <w:t>в следующих размерах:</w:t>
      </w:r>
    </w:p>
    <w:p w:rsidR="003E71E7" w:rsidRPr="00C71F42" w:rsidRDefault="003E71E7" w:rsidP="003E71E7">
      <w:pPr>
        <w:ind w:firstLine="709"/>
        <w:jc w:val="both"/>
        <w:rPr>
          <w:spacing w:val="0"/>
        </w:rPr>
      </w:pPr>
      <w:r w:rsidRPr="00C71F42">
        <w:rPr>
          <w:spacing w:val="0"/>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нотариуса, адвоката, – в размере 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A9757C"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 xml:space="preserve">б) ежемесячное пособие по уходу за ребенком до достижения им возраста 2 (двух)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044D77" w:rsidRPr="00C71F42">
        <w:rPr>
          <w:spacing w:val="0"/>
        </w:rPr>
        <w:br/>
      </w:r>
      <w:r w:rsidRPr="00C71F42">
        <w:rPr>
          <w:spacing w:val="0"/>
        </w:rPr>
        <w:t xml:space="preserve">2 (двух) лет, матерям либо отцам или опекунам, статус адвоката которых приостановлен на период по уходу за ребенком до достижения им возраста </w:t>
      </w:r>
      <w:r w:rsidR="00621032" w:rsidRPr="00C71F42">
        <w:rPr>
          <w:spacing w:val="0"/>
        </w:rPr>
        <w:br/>
      </w:r>
      <w:r w:rsidRPr="00C71F42">
        <w:rPr>
          <w:spacing w:val="0"/>
        </w:rPr>
        <w:t>2 (двух) лет, – в размере 121 РУ МЗП;</w:t>
      </w:r>
    </w:p>
    <w:p w:rsidR="003E71E7" w:rsidRPr="00C71F42" w:rsidRDefault="003E71E7" w:rsidP="003E71E7">
      <w:pPr>
        <w:ind w:firstLine="709"/>
        <w:jc w:val="both"/>
        <w:rPr>
          <w:spacing w:val="0"/>
        </w:rPr>
      </w:pPr>
      <w:r w:rsidRPr="00C71F42">
        <w:rPr>
          <w:spacing w:val="0"/>
        </w:rPr>
        <w:t>в) пособие по беременности и родам женщинам, осуществляющим индивидуальную предпринимательскую деятельность, ежемесячно в течение периода временной нетрудоспособности по беременности и родам – в размере 170 РУ МЗП;</w:t>
      </w:r>
    </w:p>
    <w:p w:rsidR="003E71E7" w:rsidRPr="00C71F42" w:rsidRDefault="003E71E7" w:rsidP="003E71E7">
      <w:pPr>
        <w:ind w:firstLine="709"/>
        <w:jc w:val="both"/>
        <w:rPr>
          <w:spacing w:val="0"/>
        </w:rPr>
      </w:pPr>
      <w:r w:rsidRPr="00C71F42">
        <w:rPr>
          <w:spacing w:val="0"/>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p>
    <w:p w:rsidR="003E71E7" w:rsidRDefault="003E71E7" w:rsidP="003E71E7">
      <w:pPr>
        <w:ind w:firstLine="709"/>
        <w:jc w:val="both"/>
        <w:rPr>
          <w:spacing w:val="0"/>
        </w:rPr>
      </w:pPr>
      <w:r w:rsidRPr="00C71F42">
        <w:rPr>
          <w:spacing w:val="0"/>
        </w:rPr>
        <w:t xml:space="preserve">2. Для начисления гарантированных государством пособий </w:t>
      </w:r>
      <w:r w:rsidRPr="00C71F42">
        <w:rPr>
          <w:spacing w:val="0"/>
        </w:rPr>
        <w:br/>
        <w:t>по материнству в 2026 году 1 РУ МЗП составляет 10,7 рубля.</w:t>
      </w:r>
    </w:p>
    <w:p w:rsidR="009802E0" w:rsidRPr="00C71F42" w:rsidRDefault="009802E0"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11. </w:t>
      </w:r>
    </w:p>
    <w:p w:rsidR="003E71E7" w:rsidRPr="00C71F42" w:rsidRDefault="003E71E7" w:rsidP="003E71E7">
      <w:pPr>
        <w:ind w:firstLine="709"/>
        <w:jc w:val="both"/>
        <w:rPr>
          <w:spacing w:val="0"/>
        </w:rPr>
      </w:pPr>
      <w:r w:rsidRPr="00C71F42">
        <w:rPr>
          <w:spacing w:val="0"/>
        </w:rPr>
        <w:t>1. Средства бюджета Фонда в 2026 году направляются для приобретения путевок:</w:t>
      </w:r>
    </w:p>
    <w:p w:rsidR="003E71E7" w:rsidRPr="00C71F42" w:rsidRDefault="003E71E7" w:rsidP="003E71E7">
      <w:pPr>
        <w:ind w:firstLine="709"/>
        <w:jc w:val="both"/>
        <w:rPr>
          <w:spacing w:val="0"/>
        </w:rPr>
      </w:pPr>
      <w:r w:rsidRPr="00C71F42">
        <w:rPr>
          <w:spacing w:val="0"/>
        </w:rPr>
        <w:t>а) на санаторно-курортное лечение и оздоровление;</w:t>
      </w:r>
    </w:p>
    <w:p w:rsidR="003E71E7" w:rsidRPr="00C71F42" w:rsidRDefault="003E71E7" w:rsidP="003E71E7">
      <w:pPr>
        <w:ind w:firstLine="709"/>
        <w:jc w:val="both"/>
        <w:rPr>
          <w:spacing w:val="0"/>
        </w:rPr>
      </w:pPr>
      <w:r w:rsidRPr="00C71F42">
        <w:rPr>
          <w:spacing w:val="0"/>
        </w:rPr>
        <w:t>б) на детское оздоровление.</w:t>
      </w:r>
    </w:p>
    <w:p w:rsidR="003E71E7" w:rsidRPr="00C71F42" w:rsidRDefault="003E71E7" w:rsidP="003E71E7">
      <w:pPr>
        <w:ind w:firstLine="709"/>
        <w:jc w:val="both"/>
        <w:rPr>
          <w:spacing w:val="0"/>
        </w:rPr>
      </w:pPr>
      <w:r w:rsidRPr="00C71F42">
        <w:rPr>
          <w:spacing w:val="0"/>
        </w:rPr>
        <w:t xml:space="preserve">2. Путевки приобретаются Фондом в санаторно-курортные организации </w:t>
      </w:r>
      <w:r w:rsidRPr="00C71F42">
        <w:rPr>
          <w:spacing w:val="0"/>
        </w:rPr>
        <w:br/>
        <w:t>и детские оздоровительные лагеря, расположенные на территории Приднестровской Молдавской Республики,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3E71E7" w:rsidRPr="00C71F42" w:rsidRDefault="003E71E7" w:rsidP="003E71E7">
      <w:pPr>
        <w:ind w:firstLine="709"/>
        <w:jc w:val="both"/>
        <w:rPr>
          <w:spacing w:val="0"/>
        </w:rPr>
      </w:pPr>
      <w:r w:rsidRPr="00C71F42">
        <w:rPr>
          <w:spacing w:val="0"/>
        </w:rPr>
        <w:t>а) на заработную плату или денежное содержание которых начисляется единый социальный налог в Фонд;</w:t>
      </w:r>
    </w:p>
    <w:p w:rsidR="003E71E7" w:rsidRPr="00C71F42" w:rsidRDefault="003E71E7" w:rsidP="003E71E7">
      <w:pPr>
        <w:ind w:firstLine="709"/>
        <w:jc w:val="both"/>
        <w:rPr>
          <w:spacing w:val="0"/>
        </w:rPr>
      </w:pPr>
      <w:r w:rsidRPr="00C71F42">
        <w:rPr>
          <w:spacing w:val="0"/>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p>
    <w:p w:rsidR="003E71E7" w:rsidRPr="00C71F42" w:rsidRDefault="003E71E7" w:rsidP="003E71E7">
      <w:pPr>
        <w:ind w:firstLine="709"/>
        <w:jc w:val="both"/>
        <w:rPr>
          <w:spacing w:val="0"/>
        </w:rPr>
      </w:pPr>
      <w:r w:rsidRPr="00C71F42">
        <w:rPr>
          <w:spacing w:val="0"/>
        </w:rPr>
        <w:t xml:space="preserve">3. </w:t>
      </w:r>
      <w:bookmarkStart w:id="1" w:name="_Hlk164171942"/>
      <w:r w:rsidRPr="00C71F42">
        <w:rPr>
          <w:spacing w:val="0"/>
        </w:rPr>
        <w:t xml:space="preserve">Право на получение путевок на санаторно-курортное лечение </w:t>
      </w:r>
      <w:r w:rsidRPr="00C71F42">
        <w:rPr>
          <w:spacing w:val="0"/>
        </w:rPr>
        <w:br/>
        <w:t xml:space="preserve">и оздоровление имеют застрахованные граждане и члены их семей (супруг, супруга, дети до достижения ими возраста 18 (восемнадцати) лет) с оплатой </w:t>
      </w:r>
      <w:r w:rsidRPr="00C71F42">
        <w:rPr>
          <w:spacing w:val="0"/>
        </w:rPr>
        <w:br/>
        <w:t>их стоимости за счет застрахованных граждан из расчета 30 процентов стоимости путевки, ежегодно</w:t>
      </w:r>
      <w:bookmarkEnd w:id="1"/>
      <w:r w:rsidRPr="00C71F42">
        <w:rPr>
          <w:spacing w:val="0"/>
        </w:rPr>
        <w:t>.</w:t>
      </w:r>
    </w:p>
    <w:p w:rsidR="003E71E7" w:rsidRPr="00C71F42" w:rsidRDefault="003E71E7" w:rsidP="003E71E7">
      <w:pPr>
        <w:ind w:firstLine="709"/>
        <w:jc w:val="both"/>
        <w:rPr>
          <w:spacing w:val="0"/>
        </w:rPr>
      </w:pPr>
      <w:r w:rsidRPr="00C71F42">
        <w:rPr>
          <w:spacing w:val="0"/>
        </w:rPr>
        <w:t xml:space="preserve">Продолжительность санаторно-курортного лечения и оздоровления </w:t>
      </w:r>
      <w:r w:rsidRPr="00C71F42">
        <w:rPr>
          <w:spacing w:val="0"/>
        </w:rPr>
        <w:br/>
        <w:t xml:space="preserve">по путевкам, приобретаемым за счет средств Фонда, составляет </w:t>
      </w:r>
      <w:r w:rsidRPr="00C71F42">
        <w:rPr>
          <w:spacing w:val="0"/>
        </w:rPr>
        <w:br/>
        <w:t>14 (четырнадцать) календарных дней.</w:t>
      </w:r>
    </w:p>
    <w:p w:rsidR="003E71E7" w:rsidRPr="00C71F42" w:rsidRDefault="003E71E7" w:rsidP="003E71E7">
      <w:pPr>
        <w:ind w:firstLine="709"/>
        <w:jc w:val="both"/>
        <w:rPr>
          <w:spacing w:val="0"/>
        </w:rPr>
      </w:pPr>
      <w:r w:rsidRPr="00C71F42">
        <w:rPr>
          <w:spacing w:val="0"/>
        </w:rPr>
        <w:t xml:space="preserve">4. Право на получение путевок на детское оздоровление имеют застрахованные граждане – на детей в возрасте от 7 (семи) </w:t>
      </w:r>
      <w:r w:rsidRPr="00C71F42">
        <w:rPr>
          <w:spacing w:val="0"/>
        </w:rPr>
        <w:br/>
        <w:t>до 14 (четырнадцати) лет включительно:</w:t>
      </w:r>
    </w:p>
    <w:p w:rsidR="003E71E7" w:rsidRPr="00C71F42" w:rsidRDefault="003E71E7" w:rsidP="003E71E7">
      <w:pPr>
        <w:ind w:firstLine="709"/>
        <w:jc w:val="both"/>
        <w:rPr>
          <w:spacing w:val="0"/>
        </w:rPr>
      </w:pPr>
      <w:r w:rsidRPr="00C71F42">
        <w:rPr>
          <w:spacing w:val="0"/>
        </w:rPr>
        <w:t>а) из многодетных семей и детей из семей защитников Приднестровской Молдавской Республики – бесплатно, но не более 15 процентов от общего количества приобретаемых Фондом путевок;</w:t>
      </w:r>
    </w:p>
    <w:p w:rsidR="003E71E7" w:rsidRPr="00C71F42" w:rsidRDefault="003E71E7" w:rsidP="003E71E7">
      <w:pPr>
        <w:ind w:firstLine="709"/>
        <w:jc w:val="both"/>
        <w:rPr>
          <w:spacing w:val="0"/>
        </w:rPr>
      </w:pPr>
      <w:r w:rsidRPr="00C71F42">
        <w:rPr>
          <w:spacing w:val="0"/>
        </w:rPr>
        <w:t xml:space="preserve">б) остальным категориям – из расчета 20 процентов от их стоимости. Продолжительность детского оздоровления по путевкам, приобретаемым </w:t>
      </w:r>
      <w:r w:rsidRPr="00C71F42">
        <w:rPr>
          <w:spacing w:val="0"/>
        </w:rPr>
        <w:br/>
        <w:t>за счет средств Фонда, составляет 14 (четырнадцать) календарных дней.</w:t>
      </w:r>
    </w:p>
    <w:p w:rsidR="003E71E7" w:rsidRPr="00C71F42" w:rsidRDefault="003E71E7" w:rsidP="003E71E7">
      <w:pPr>
        <w:ind w:firstLine="709"/>
        <w:jc w:val="both"/>
        <w:rPr>
          <w:spacing w:val="0"/>
        </w:rPr>
      </w:pPr>
      <w:r w:rsidRPr="00C71F42">
        <w:rPr>
          <w:spacing w:val="0"/>
        </w:rPr>
        <w:t>5. Застрахованным гражданам предоставляется право выбора получения путевок для детей: либо на санаторно-курортное лечение и оздоровление, либо на детское оздоровление в летний период – но не более 1 (одной) путевки в год на каждого из детей в семье.</w:t>
      </w:r>
    </w:p>
    <w:p w:rsidR="003E71E7" w:rsidRPr="00C71F42" w:rsidRDefault="003E71E7" w:rsidP="003E71E7">
      <w:pPr>
        <w:ind w:firstLine="709"/>
        <w:jc w:val="both"/>
        <w:rPr>
          <w:spacing w:val="0"/>
        </w:rPr>
      </w:pPr>
      <w:r w:rsidRPr="00C71F42">
        <w:rPr>
          <w:spacing w:val="0"/>
        </w:rPr>
        <w:t xml:space="preserve">В случае если оба родителя являются застрахованными гражданами, </w:t>
      </w:r>
      <w:r w:rsidRPr="00C71F42">
        <w:rPr>
          <w:spacing w:val="0"/>
        </w:rPr>
        <w:br/>
        <w:t>то получить путевку может только один из родителей.</w:t>
      </w:r>
    </w:p>
    <w:p w:rsidR="003E71E7" w:rsidRPr="00C71F42" w:rsidRDefault="003E71E7" w:rsidP="003E71E7">
      <w:pPr>
        <w:ind w:firstLine="709"/>
        <w:jc w:val="both"/>
        <w:rPr>
          <w:spacing w:val="0"/>
        </w:rPr>
      </w:pPr>
      <w:r w:rsidRPr="00C71F42">
        <w:rPr>
          <w:spacing w:val="0"/>
        </w:rPr>
        <w:t xml:space="preserve">6. Стоимость одного койко-дня на санаторно-курортное лечение </w:t>
      </w:r>
      <w:r w:rsidRPr="00C71F42">
        <w:rPr>
          <w:spacing w:val="0"/>
        </w:rPr>
        <w:br/>
        <w:t>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E71E7" w:rsidRPr="00C71F42" w:rsidRDefault="003E71E7" w:rsidP="003E71E7">
      <w:pPr>
        <w:ind w:firstLine="709"/>
        <w:jc w:val="both"/>
        <w:rPr>
          <w:spacing w:val="0"/>
        </w:rPr>
      </w:pPr>
      <w:r w:rsidRPr="00C71F42">
        <w:rPr>
          <w:spacing w:val="0"/>
        </w:rPr>
        <w:lastRenderedPageBreak/>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12. </w:t>
      </w:r>
    </w:p>
    <w:p w:rsidR="003E71E7" w:rsidRPr="00C71F42" w:rsidRDefault="003E71E7" w:rsidP="003E71E7">
      <w:pPr>
        <w:ind w:firstLine="709"/>
        <w:jc w:val="both"/>
        <w:rPr>
          <w:spacing w:val="0"/>
        </w:rPr>
      </w:pPr>
      <w:r w:rsidRPr="00C71F42">
        <w:rPr>
          <w:spacing w:val="0"/>
        </w:rPr>
        <w:t xml:space="preserve">Во изменение норм, определенных статьей 227-1 Трудового кодекса Приднестровской Молдавской Республики, в 2026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w:t>
      </w:r>
      <w:r w:rsidRPr="00C71F42">
        <w:rPr>
          <w:spacing w:val="0"/>
        </w:rPr>
        <w:br/>
        <w:t>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E71E7" w:rsidRPr="00C71F42" w:rsidRDefault="003E71E7" w:rsidP="003E71E7">
      <w:pPr>
        <w:ind w:firstLine="709"/>
        <w:jc w:val="both"/>
        <w:rPr>
          <w:spacing w:val="0"/>
        </w:rPr>
      </w:pPr>
      <w:r w:rsidRPr="00C71F42">
        <w:rPr>
          <w:spacing w:val="0"/>
        </w:rPr>
        <w:t>а) при смертельном исходе – 3 (три) годовых заработка;</w:t>
      </w:r>
    </w:p>
    <w:p w:rsidR="003E71E7" w:rsidRPr="00C71F42" w:rsidRDefault="003E71E7" w:rsidP="003E71E7">
      <w:pPr>
        <w:ind w:firstLine="709"/>
        <w:jc w:val="both"/>
        <w:rPr>
          <w:spacing w:val="0"/>
        </w:rPr>
      </w:pPr>
      <w:r w:rsidRPr="00C71F42">
        <w:rPr>
          <w:spacing w:val="0"/>
        </w:rPr>
        <w:t>б) при установлении инвалидности:</w:t>
      </w:r>
    </w:p>
    <w:p w:rsidR="003E71E7" w:rsidRPr="00C71F42" w:rsidRDefault="003E71E7" w:rsidP="003E71E7">
      <w:pPr>
        <w:ind w:firstLine="709"/>
        <w:jc w:val="both"/>
        <w:rPr>
          <w:spacing w:val="0"/>
        </w:rPr>
      </w:pPr>
      <w:r w:rsidRPr="00C71F42">
        <w:rPr>
          <w:spacing w:val="0"/>
        </w:rPr>
        <w:t>1) I группы – 2 (два) годовых заработка;</w:t>
      </w:r>
    </w:p>
    <w:p w:rsidR="003E71E7" w:rsidRPr="00C71F42" w:rsidRDefault="003E71E7" w:rsidP="003E71E7">
      <w:pPr>
        <w:ind w:firstLine="709"/>
        <w:jc w:val="both"/>
        <w:rPr>
          <w:spacing w:val="0"/>
        </w:rPr>
      </w:pPr>
      <w:r w:rsidRPr="00C71F42">
        <w:rPr>
          <w:spacing w:val="0"/>
        </w:rPr>
        <w:t>2) II группы – 1 (один) годовой заработок;</w:t>
      </w:r>
    </w:p>
    <w:p w:rsidR="003E71E7" w:rsidRPr="00C71F42" w:rsidRDefault="003E71E7" w:rsidP="003E71E7">
      <w:pPr>
        <w:ind w:firstLine="709"/>
        <w:jc w:val="both"/>
        <w:rPr>
          <w:spacing w:val="0"/>
        </w:rPr>
      </w:pPr>
      <w:r w:rsidRPr="00C71F42">
        <w:rPr>
          <w:spacing w:val="0"/>
        </w:rPr>
        <w:t>3) III группы – 0,5 годового заработка.</w:t>
      </w:r>
    </w:p>
    <w:p w:rsidR="003E71E7" w:rsidRPr="00C71F42" w:rsidRDefault="003E71E7" w:rsidP="003E71E7">
      <w:pPr>
        <w:ind w:firstLine="709"/>
        <w:jc w:val="both"/>
        <w:rPr>
          <w:spacing w:val="0"/>
        </w:rPr>
      </w:pPr>
      <w:r w:rsidRPr="00C71F42">
        <w:rPr>
          <w:spacing w:val="0"/>
        </w:rPr>
        <w:t xml:space="preserve">При этом последующее бесспорное взыскание выплаченных сумм производится с организаций, виновных в несчастном случае </w:t>
      </w:r>
      <w:r w:rsidRPr="00C71F42">
        <w:rPr>
          <w:spacing w:val="0"/>
        </w:rPr>
        <w:br/>
        <w:t>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13. </w:t>
      </w:r>
    </w:p>
    <w:p w:rsidR="003E71E7" w:rsidRPr="00C71F42" w:rsidRDefault="003E71E7" w:rsidP="003E71E7">
      <w:pPr>
        <w:ind w:firstLine="709"/>
        <w:jc w:val="both"/>
        <w:rPr>
          <w:spacing w:val="0"/>
        </w:rPr>
      </w:pPr>
      <w:r w:rsidRPr="00C71F42">
        <w:rPr>
          <w:spacing w:val="0"/>
        </w:rPr>
        <w:t xml:space="preserve">1. В 2026 году средства Фонда в сумме 217 322 рубля направляются </w:t>
      </w:r>
      <w:r w:rsidRPr="00C71F42">
        <w:rPr>
          <w:spacing w:val="0"/>
        </w:rPr>
        <w:br/>
        <w:t xml:space="preserve">на организацию и проведение спортивных мероприятий государственного учреждения «Республиканский спортивный реабилитационно-восстановительный центр инвалидов». Порядок направления средств </w:t>
      </w:r>
      <w:r w:rsidRPr="00C71F42">
        <w:rPr>
          <w:spacing w:val="0"/>
        </w:rPr>
        <w:br/>
        <w:t>в указанное учреждение определяется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w:t>
      </w:r>
      <w:r w:rsidRPr="00C71F42">
        <w:rPr>
          <w:spacing w:val="0"/>
        </w:rPr>
        <w:br/>
        <w:t xml:space="preserve">в соответствии с экономической классификацией расходов бюджета. </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14. </w:t>
      </w:r>
    </w:p>
    <w:p w:rsidR="003E71E7" w:rsidRPr="00C71F42" w:rsidRDefault="003E71E7" w:rsidP="003E71E7">
      <w:pPr>
        <w:ind w:firstLine="709"/>
        <w:jc w:val="both"/>
        <w:rPr>
          <w:spacing w:val="0"/>
        </w:rPr>
      </w:pPr>
      <w:r w:rsidRPr="00C71F42">
        <w:rPr>
          <w:spacing w:val="0"/>
        </w:rPr>
        <w:t xml:space="preserve">1. В 2026 году из средств Фонда, направляемых за счет целевых средств республиканского бюджета, выплачиваются следующие виды пособий </w:t>
      </w:r>
      <w:r w:rsidRPr="00C71F42">
        <w:rPr>
          <w:spacing w:val="0"/>
        </w:rPr>
        <w:br/>
        <w:t>и компенсаций:</w:t>
      </w:r>
    </w:p>
    <w:p w:rsidR="003E71E7" w:rsidRPr="00C71F42" w:rsidRDefault="003E71E7" w:rsidP="003E71E7">
      <w:pPr>
        <w:ind w:firstLine="709"/>
        <w:jc w:val="both"/>
        <w:rPr>
          <w:spacing w:val="0"/>
        </w:rPr>
      </w:pPr>
      <w:r w:rsidRPr="00C71F42">
        <w:rPr>
          <w:spacing w:val="0"/>
        </w:rPr>
        <w:t xml:space="preserve">а) пособие по беременности и родам женщинам, уволенным в период беременности, отпуска по беременности и родам в связи с ликвидацией организации, а также женщинам, обучающимся на очной (дневной) форме обучения с отрывом от производства в организациях профессионального образования, – в размере 25,5 РУ МЗП; женщинам, проходящим военную службу по контракту, службу в качестве лиц рядового и начальствующего </w:t>
      </w:r>
      <w:r w:rsidRPr="00C71F42">
        <w:rPr>
          <w:spacing w:val="0"/>
        </w:rPr>
        <w:lastRenderedPageBreak/>
        <w:t xml:space="preserve">состава в органах внутренних дел, органах государственной безопасности, таможенных органах, Государственной налоговой службе, учреждениях </w:t>
      </w:r>
      <w:r w:rsidRPr="00C71F42">
        <w:rPr>
          <w:spacing w:val="0"/>
        </w:rPr>
        <w:br/>
        <w:t>и органах уголовно-исполнительной системы, Государственной службе судебных исполнителей, – в размере денежного довольствия;</w:t>
      </w:r>
    </w:p>
    <w:p w:rsidR="003E71E7" w:rsidRPr="00C71F42" w:rsidRDefault="003E71E7" w:rsidP="003E71E7">
      <w:pPr>
        <w:ind w:firstLine="709"/>
        <w:jc w:val="both"/>
        <w:rPr>
          <w:spacing w:val="0"/>
        </w:rPr>
      </w:pPr>
      <w:r w:rsidRPr="00C71F42">
        <w:rPr>
          <w:spacing w:val="0"/>
        </w:rPr>
        <w:t>б) единовременное пособие женщинам, вставшим на учет в медицинских учреждениях в ранние сроки беременности (до 12 (двенадцати) недель)</w:t>
      </w:r>
      <w:r w:rsidR="002D4BCE" w:rsidRPr="00C71F42">
        <w:rPr>
          <w:spacing w:val="0"/>
        </w:rPr>
        <w:t>,</w:t>
      </w:r>
      <w:r w:rsidRPr="00C71F42">
        <w:rPr>
          <w:spacing w:val="0"/>
        </w:rPr>
        <w:t xml:space="preserve"> – в размере 25 РУ МЗП, установленном на день предоставления отпуска по беременности и родам;</w:t>
      </w:r>
    </w:p>
    <w:p w:rsidR="003E71E7" w:rsidRPr="00C71F42" w:rsidRDefault="003E71E7" w:rsidP="003E71E7">
      <w:pPr>
        <w:ind w:firstLine="709"/>
        <w:jc w:val="both"/>
        <w:rPr>
          <w:spacing w:val="0"/>
        </w:rPr>
      </w:pPr>
      <w:r w:rsidRPr="00C71F42">
        <w:rPr>
          <w:spacing w:val="0"/>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w:t>
      </w:r>
      <w:r w:rsidRPr="00C71F42">
        <w:rPr>
          <w:spacing w:val="0"/>
        </w:rPr>
        <w:br/>
        <w:t xml:space="preserve">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w:t>
      </w:r>
      <w:r w:rsidR="002343F1" w:rsidRPr="00C71F42">
        <w:rPr>
          <w:spacing w:val="0"/>
        </w:rPr>
        <w:br/>
      </w:r>
      <w:r w:rsidRPr="00C71F42">
        <w:rPr>
          <w:spacing w:val="0"/>
        </w:rPr>
        <w:t>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CF14B3"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г) ежемесячное пособие по уходу за ребенком до достижения им возраста 2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3E71E7" w:rsidRPr="00C71F42" w:rsidRDefault="003E71E7" w:rsidP="003E71E7">
      <w:pPr>
        <w:ind w:firstLine="709"/>
        <w:jc w:val="both"/>
        <w:rPr>
          <w:spacing w:val="0"/>
        </w:rPr>
      </w:pPr>
      <w:r w:rsidRPr="00C71F42">
        <w:rPr>
          <w:spacing w:val="0"/>
        </w:rPr>
        <w:lastRenderedPageBreak/>
        <w:t xml:space="preserve">При этом ежемесячное пособие по уходу за ребенком до достижения им возраста 2 (двух) лет женщинам, не работающим или не обучающимся; женщинам, обучающимся в организациях профессионального образования </w:t>
      </w:r>
      <w:r w:rsidRPr="00C71F42">
        <w:rPr>
          <w:spacing w:val="0"/>
        </w:rPr>
        <w:br/>
        <w:t>на заочной форме обучения, – в размере 88 РУ МЗП;</w:t>
      </w:r>
    </w:p>
    <w:p w:rsidR="003E71E7" w:rsidRPr="00C71F42" w:rsidRDefault="003E71E7" w:rsidP="003E71E7">
      <w:pPr>
        <w:ind w:firstLine="709"/>
        <w:jc w:val="both"/>
        <w:rPr>
          <w:spacing w:val="0"/>
        </w:rPr>
      </w:pPr>
      <w:r w:rsidRPr="00C71F42">
        <w:rPr>
          <w:spacing w:val="0"/>
        </w:rPr>
        <w:t xml:space="preserve">д) ежемесячное пособие на детей категориям граждан, установленным законодательством Приднестровской Молдавской Республики </w:t>
      </w:r>
      <w:r w:rsidRPr="00C71F42">
        <w:rPr>
          <w:spacing w:val="0"/>
        </w:rPr>
        <w:br/>
        <w:t>на соответствующий финансовый год, – в размере 34,10 РУ МЗП;</w:t>
      </w:r>
    </w:p>
    <w:p w:rsidR="003E71E7" w:rsidRPr="00C71F42" w:rsidRDefault="003E71E7" w:rsidP="003E71E7">
      <w:pPr>
        <w:ind w:firstLine="709"/>
        <w:jc w:val="both"/>
        <w:rPr>
          <w:spacing w:val="0"/>
        </w:rPr>
      </w:pPr>
      <w:r w:rsidRPr="00C71F42">
        <w:rPr>
          <w:spacing w:val="0"/>
        </w:rPr>
        <w:t xml:space="preserve">е) компенсация многодетным семьям на ребенка-первоклассника – </w:t>
      </w:r>
      <w:r w:rsidRPr="00C71F42">
        <w:rPr>
          <w:spacing w:val="0"/>
        </w:rPr>
        <w:br/>
        <w:t>в размере 100 РУ МЗП;</w:t>
      </w:r>
    </w:p>
    <w:p w:rsidR="003E71E7" w:rsidRPr="00C71F42" w:rsidRDefault="003E71E7" w:rsidP="003E71E7">
      <w:pPr>
        <w:ind w:firstLine="709"/>
        <w:jc w:val="both"/>
        <w:rPr>
          <w:spacing w:val="0"/>
        </w:rPr>
      </w:pPr>
      <w:r w:rsidRPr="00C71F42">
        <w:rPr>
          <w:spacing w:val="0"/>
        </w:rPr>
        <w:t xml:space="preserve">ж) пособия и компенсации гражданам, пострадавшим вследствие аварии на Чернобыльской атомной электростанции, – в размерах, исчисляемых </w:t>
      </w:r>
      <w:r w:rsidRPr="00C71F42">
        <w:rPr>
          <w:spacing w:val="0"/>
        </w:rPr>
        <w:br/>
        <w:t xml:space="preserve">в соответствии с Законом Приднестровской Молдавской Республики </w:t>
      </w:r>
      <w:r w:rsidRPr="00C71F42">
        <w:rPr>
          <w:spacing w:val="0"/>
        </w:rPr>
        <w:br/>
        <w:t>«О социальной защите граждан, пострадавших вследствие Чернобыльской катастрофы и иных радиационных или техногенных катастроф»;</w:t>
      </w:r>
    </w:p>
    <w:p w:rsidR="003E71E7" w:rsidRPr="00C71F42" w:rsidRDefault="003E71E7" w:rsidP="003E71E7">
      <w:pPr>
        <w:ind w:firstLine="709"/>
        <w:jc w:val="both"/>
        <w:rPr>
          <w:spacing w:val="0"/>
        </w:rPr>
      </w:pPr>
      <w:r w:rsidRPr="00C71F42">
        <w:rPr>
          <w:spacing w:val="0"/>
        </w:rPr>
        <w:t xml:space="preserve">з) возмещение вреда, причиненного жизни и здоровью граждан, должниками (ликвидируемыми юридическими лицами), признанными </w:t>
      </w:r>
      <w:r w:rsidRPr="00C71F42">
        <w:rPr>
          <w:spacing w:val="0"/>
        </w:rPr>
        <w:br/>
        <w:t xml:space="preserve">в установленном порядке ответственными за причинение указанного вреда, </w:t>
      </w:r>
      <w:r w:rsidRPr="00C71F42">
        <w:rPr>
          <w:spacing w:val="0"/>
        </w:rPr>
        <w:br/>
        <w:t xml:space="preserve">в случае отсутствия или недостаточности имущества у данных юридических лиц, – в размерах, исчисляемых в соответствии </w:t>
      </w:r>
      <w:r w:rsidR="009B484F" w:rsidRPr="00C71F42">
        <w:rPr>
          <w:spacing w:val="0"/>
        </w:rPr>
        <w:t>с Законом Приднестровской Молдавской Республики «О несостоятельности (банкротстве)</w:t>
      </w:r>
      <w:r w:rsidR="00123EC4" w:rsidRPr="00C71F42">
        <w:rPr>
          <w:spacing w:val="0"/>
        </w:rPr>
        <w:t>»</w:t>
      </w:r>
      <w:r w:rsidRPr="00C71F42">
        <w:rPr>
          <w:spacing w:val="0"/>
        </w:rPr>
        <w:t>;</w:t>
      </w:r>
    </w:p>
    <w:p w:rsidR="003E71E7" w:rsidRPr="00C71F42" w:rsidRDefault="003E71E7" w:rsidP="003E71E7">
      <w:pPr>
        <w:ind w:firstLine="709"/>
        <w:jc w:val="both"/>
        <w:rPr>
          <w:spacing w:val="0"/>
        </w:rPr>
      </w:pPr>
      <w:r w:rsidRPr="00C71F42">
        <w:rPr>
          <w:spacing w:val="0"/>
        </w:rPr>
        <w:t xml:space="preserve">и) пособия и компенсации гражданам при возникновении поствакцинальных осложнений – в размерах, исчисляемых в соответствии </w:t>
      </w:r>
      <w:r w:rsidRPr="00C71F42">
        <w:rPr>
          <w:spacing w:val="0"/>
        </w:rPr>
        <w:br/>
        <w:t xml:space="preserve">с Законом Приднестровской Молдавской Республики </w:t>
      </w:r>
      <w:r w:rsidRPr="00C71F42">
        <w:rPr>
          <w:spacing w:val="0"/>
        </w:rPr>
        <w:br/>
        <w:t>«Об иммунопрофилактике инфекционных болезней»;</w:t>
      </w:r>
    </w:p>
    <w:p w:rsidR="003E71E7" w:rsidRPr="00C71F42" w:rsidRDefault="003E71E7" w:rsidP="003E71E7">
      <w:pPr>
        <w:ind w:firstLine="709"/>
        <w:jc w:val="both"/>
        <w:rPr>
          <w:spacing w:val="0"/>
        </w:rPr>
      </w:pPr>
      <w:r w:rsidRPr="00C71F42">
        <w:rPr>
          <w:spacing w:val="0"/>
        </w:rPr>
        <w:t>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3E71E7" w:rsidRPr="00C71F42" w:rsidRDefault="003E71E7" w:rsidP="003E71E7">
      <w:pPr>
        <w:ind w:firstLine="709"/>
        <w:jc w:val="both"/>
        <w:rPr>
          <w:spacing w:val="0"/>
        </w:rPr>
      </w:pPr>
      <w:r w:rsidRPr="00C71F42">
        <w:rPr>
          <w:spacing w:val="0"/>
        </w:rPr>
        <w:t xml:space="preserve">л) ежемесячная компенсационная выплата неработающему трудоспособному родителю (опекуну, попечителю), осуществляющему уход </w:t>
      </w:r>
      <w:r w:rsidRPr="00C71F42">
        <w:rPr>
          <w:spacing w:val="0"/>
        </w:rPr>
        <w:br/>
        <w:t xml:space="preserve">за ребенком-инвалидом, а также неработающему трудоспособному родителю (опекуну, попечителю), супругу (супруге), иным близким родственникам, осуществляющим уход за инвалидом с детства I группы, инвалидом с детства </w:t>
      </w:r>
      <w:r w:rsidRPr="00C71F42">
        <w:rPr>
          <w:spacing w:val="0"/>
        </w:rPr>
        <w:br/>
        <w:t xml:space="preserve">II группы, временно нуждающимся в посторонней помощи по заключению лечебно-профилактического учреждения, предусмотренная Законом </w:t>
      </w:r>
      <w:r w:rsidRPr="00C71F42">
        <w:rPr>
          <w:spacing w:val="0"/>
        </w:rPr>
        <w:lastRenderedPageBreak/>
        <w:t xml:space="preserve">Приднестровской Молдавской Республики «О социальной защите </w:t>
      </w:r>
      <w:r w:rsidRPr="00C71F42">
        <w:rPr>
          <w:spacing w:val="0"/>
        </w:rPr>
        <w:br/>
        <w:t>инвалидов», – в размере 100 РУ МЗП;</w:t>
      </w:r>
    </w:p>
    <w:p w:rsidR="003E71E7" w:rsidRPr="00C71F42" w:rsidRDefault="003E71E7" w:rsidP="003E71E7">
      <w:pPr>
        <w:ind w:firstLine="709"/>
        <w:jc w:val="both"/>
        <w:rPr>
          <w:spacing w:val="0"/>
        </w:rPr>
      </w:pPr>
      <w:r w:rsidRPr="00C71F42">
        <w:rPr>
          <w:spacing w:val="0"/>
        </w:rPr>
        <w:t xml:space="preserve">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w:t>
      </w:r>
      <w:r w:rsidRPr="00C71F42">
        <w:rPr>
          <w:spacing w:val="0"/>
        </w:rPr>
        <w:br/>
        <w:t>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3E71E7" w:rsidRPr="00C71F42" w:rsidRDefault="003E71E7" w:rsidP="003E71E7">
      <w:pPr>
        <w:ind w:firstLine="709"/>
        <w:jc w:val="both"/>
        <w:rPr>
          <w:spacing w:val="0"/>
        </w:rPr>
      </w:pPr>
      <w:r w:rsidRPr="00C71F42">
        <w:rPr>
          <w:spacing w:val="0"/>
        </w:rPr>
        <w:t>н) компенсация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о) ежемесячная компенсационная выплата детям-инвалидам в возрасте </w:t>
      </w:r>
      <w:r w:rsidRPr="00C71F42">
        <w:rPr>
          <w:spacing w:val="0"/>
        </w:rPr>
        <w:br/>
        <w:t xml:space="preserve">до 18 (восемнадцати) лет, которые по состоянию здоровья не могут посещать организации образования либо центры дневного пребывания для детей </w:t>
      </w:r>
      <w:r w:rsidRPr="00C71F42">
        <w:rPr>
          <w:spacing w:val="0"/>
        </w:rPr>
        <w:br/>
        <w:t>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3E71E7" w:rsidRPr="00C71F42" w:rsidRDefault="003E71E7" w:rsidP="003E71E7">
      <w:pPr>
        <w:ind w:firstLine="709"/>
        <w:jc w:val="both"/>
        <w:rPr>
          <w:spacing w:val="0"/>
        </w:rPr>
      </w:pPr>
      <w:r w:rsidRPr="00C71F42">
        <w:rPr>
          <w:spacing w:val="0"/>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 группы, детям-инвалидам в возрасте </w:t>
      </w:r>
      <w:r w:rsidRPr="00C71F42">
        <w:rPr>
          <w:spacing w:val="0"/>
        </w:rPr>
        <w:br/>
        <w:t xml:space="preserve">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C71F42">
        <w:rPr>
          <w:spacing w:val="0"/>
        </w:rPr>
        <w:br/>
      </w:r>
      <w:r w:rsidRPr="00C71F42">
        <w:rPr>
          <w:spacing w:val="0"/>
        </w:rPr>
        <w:lastRenderedPageBreak/>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с) выплата по возмещению расходов, связанных с изготовлением </w:t>
      </w:r>
      <w:r w:rsidRPr="00C71F42">
        <w:rPr>
          <w:spacing w:val="0"/>
        </w:rPr>
        <w:br/>
        <w:t>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Для начисления пособий, компенсаций и иных выплат, выплачиваемых за счет целевых средств республиканского бюджета </w:t>
      </w:r>
      <w:r w:rsidR="00CF14B3" w:rsidRPr="00C71F42">
        <w:rPr>
          <w:spacing w:val="0"/>
        </w:rPr>
        <w:br/>
      </w:r>
      <w:r w:rsidRPr="00C71F42">
        <w:rPr>
          <w:spacing w:val="0"/>
        </w:rPr>
        <w:t>в 2026 году, 1 РУ МЗП составляет 10,7 рубля.</w:t>
      </w:r>
    </w:p>
    <w:p w:rsidR="003E71E7" w:rsidRPr="00C71F42" w:rsidRDefault="003E71E7" w:rsidP="003E71E7">
      <w:pPr>
        <w:ind w:firstLine="709"/>
        <w:jc w:val="both"/>
        <w:rPr>
          <w:spacing w:val="0"/>
        </w:rPr>
      </w:pPr>
      <w:r w:rsidRPr="00C71F42">
        <w:rPr>
          <w:spacing w:val="0"/>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2026 году 1 РУ МЗП составляет 5,8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15.</w:t>
      </w:r>
    </w:p>
    <w:p w:rsidR="003E71E7" w:rsidRPr="00C71F42" w:rsidRDefault="003E71E7" w:rsidP="003E71E7">
      <w:pPr>
        <w:ind w:firstLine="709"/>
        <w:jc w:val="both"/>
        <w:rPr>
          <w:spacing w:val="0"/>
        </w:rPr>
      </w:pPr>
      <w:r w:rsidRPr="00C71F42">
        <w:rPr>
          <w:spacing w:val="0"/>
        </w:rPr>
        <w:t xml:space="preserve">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w:t>
      </w:r>
      <w:r w:rsidRPr="00C71F42">
        <w:rPr>
          <w:spacing w:val="0"/>
        </w:rPr>
        <w:br/>
        <w:t>для назначения полной пенсии, в 2026 году составит 800,40 рубля.</w:t>
      </w:r>
    </w:p>
    <w:p w:rsidR="003E71E7" w:rsidRPr="00C71F42" w:rsidRDefault="003E71E7" w:rsidP="003E71E7">
      <w:pPr>
        <w:ind w:firstLine="709"/>
        <w:jc w:val="both"/>
        <w:rPr>
          <w:spacing w:val="0"/>
        </w:rPr>
      </w:pPr>
      <w:r w:rsidRPr="00C71F42">
        <w:rPr>
          <w:spacing w:val="0"/>
        </w:rPr>
        <w:t>2. Для исчисления надбавок и повышений пенсий всем категориям пенсионеров в 2026 году принимается минимальный размер пенсии в размере 464,30 рубля.</w:t>
      </w:r>
    </w:p>
    <w:p w:rsidR="003E71E7" w:rsidRPr="00C71F42" w:rsidRDefault="003E71E7" w:rsidP="003E71E7">
      <w:pPr>
        <w:ind w:firstLine="709"/>
        <w:jc w:val="both"/>
        <w:rPr>
          <w:spacing w:val="0"/>
        </w:rPr>
      </w:pPr>
      <w:r w:rsidRPr="00C71F42">
        <w:rPr>
          <w:spacing w:val="0"/>
        </w:rPr>
        <w:t>3. При назначении пенсий или их перерасчете в 2026 году применяется индивидуальный коэффициент (</w:t>
      </w:r>
      <w:proofErr w:type="spellStart"/>
      <w:r w:rsidRPr="00C71F42">
        <w:rPr>
          <w:spacing w:val="0"/>
        </w:rPr>
        <w:t>Iк</w:t>
      </w:r>
      <w:proofErr w:type="spellEnd"/>
      <w:r w:rsidRPr="00C71F42">
        <w:rPr>
          <w:spacing w:val="0"/>
        </w:rPr>
        <w:t>) в размере не свыше 0,8.</w:t>
      </w:r>
    </w:p>
    <w:p w:rsidR="003E71E7" w:rsidRPr="00C71F42" w:rsidRDefault="003E71E7" w:rsidP="003E71E7">
      <w:pPr>
        <w:ind w:firstLine="709"/>
        <w:jc w:val="both"/>
        <w:rPr>
          <w:spacing w:val="0"/>
        </w:rPr>
      </w:pPr>
      <w:r w:rsidRPr="00C71F42">
        <w:rPr>
          <w:spacing w:val="0"/>
        </w:rPr>
        <w:t xml:space="preserve">4. Для пенсионеров, у которых </w:t>
      </w:r>
      <w:proofErr w:type="spellStart"/>
      <w:r w:rsidRPr="00C71F42">
        <w:rPr>
          <w:spacing w:val="0"/>
        </w:rPr>
        <w:t>Iк</w:t>
      </w:r>
      <w:proofErr w:type="spellEnd"/>
      <w:r w:rsidRPr="00C71F42">
        <w:rPr>
          <w:spacing w:val="0"/>
        </w:rPr>
        <w:t xml:space="preserve"> превышает 0,8, за каждую десятую долю </w:t>
      </w:r>
      <w:proofErr w:type="spellStart"/>
      <w:r w:rsidRPr="00C71F42">
        <w:rPr>
          <w:spacing w:val="0"/>
        </w:rPr>
        <w:t>Iк</w:t>
      </w:r>
      <w:proofErr w:type="spellEnd"/>
      <w:r w:rsidRPr="00C71F42">
        <w:rPr>
          <w:spacing w:val="0"/>
        </w:rPr>
        <w:t>, превышающую 0,8, устанавливается дополнительная сумма (</w:t>
      </w:r>
      <w:proofErr w:type="spellStart"/>
      <w:r w:rsidRPr="00C71F42">
        <w:rPr>
          <w:spacing w:val="0"/>
        </w:rPr>
        <w:t>Iksum</w:t>
      </w:r>
      <w:proofErr w:type="spellEnd"/>
      <w:r w:rsidRPr="00C71F42">
        <w:rPr>
          <w:spacing w:val="0"/>
        </w:rPr>
        <w:t xml:space="preserve">), которая увеличивается на процент роста минимального размера пенсии </w:t>
      </w:r>
      <w:r w:rsidRPr="00C71F42">
        <w:rPr>
          <w:spacing w:val="0"/>
        </w:rPr>
        <w:br/>
        <w:t>по возрасту по соотношению с предыдущим периодом.</w:t>
      </w:r>
    </w:p>
    <w:p w:rsidR="003E71E7" w:rsidRPr="00C71F42" w:rsidRDefault="003E71E7" w:rsidP="003E71E7">
      <w:pPr>
        <w:ind w:firstLine="709"/>
        <w:jc w:val="both"/>
        <w:rPr>
          <w:spacing w:val="0"/>
        </w:rPr>
      </w:pPr>
      <w:r w:rsidRPr="00C71F42">
        <w:rPr>
          <w:spacing w:val="0"/>
        </w:rPr>
        <w:t xml:space="preserve">5. Во изменение 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w:t>
      </w:r>
      <w:r w:rsidR="00CF14B3" w:rsidRPr="00C71F42">
        <w:rPr>
          <w:spacing w:val="0"/>
        </w:rPr>
        <w:br/>
      </w:r>
      <w:r w:rsidRPr="00C71F42">
        <w:rPr>
          <w:spacing w:val="0"/>
        </w:rPr>
        <w:t xml:space="preserve">в 2026 году </w:t>
      </w:r>
      <w:proofErr w:type="spellStart"/>
      <w:r w:rsidRPr="00C71F42">
        <w:rPr>
          <w:spacing w:val="0"/>
        </w:rPr>
        <w:t>Sm</w:t>
      </w:r>
      <w:proofErr w:type="spellEnd"/>
      <w:r w:rsidRPr="00C71F42">
        <w:rPr>
          <w:spacing w:val="0"/>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E71E7" w:rsidRPr="00C71F42" w:rsidRDefault="003E71E7" w:rsidP="003E71E7">
      <w:pPr>
        <w:ind w:firstLine="709"/>
        <w:jc w:val="both"/>
        <w:rPr>
          <w:spacing w:val="0"/>
        </w:rPr>
      </w:pPr>
      <w:r w:rsidRPr="00C71F42">
        <w:rPr>
          <w:spacing w:val="0"/>
        </w:rPr>
        <w:t>6. Во изменение норм 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2026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w:t>
      </w:r>
      <w:r w:rsidR="000D3D3C">
        <w:rPr>
          <w:spacing w:val="0"/>
        </w:rPr>
        <w:t>я</w:t>
      </w:r>
      <w:r w:rsidRPr="00C71F42">
        <w:rPr>
          <w:spacing w:val="0"/>
        </w:rPr>
        <w:t xml:space="preserve">. При этом максимальный период общего трудового стажа, </w:t>
      </w:r>
      <w:r w:rsidRPr="00C71F42">
        <w:rPr>
          <w:spacing w:val="0"/>
        </w:rPr>
        <w:lastRenderedPageBreak/>
        <w:t>превышающего требуемый для назначения пенсии, применяемого для исчисления дополнительной суммы, не может превышать 20 (двадцати) лет.</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16. </w:t>
      </w:r>
    </w:p>
    <w:p w:rsidR="003E71E7" w:rsidRPr="00C71F42" w:rsidRDefault="003E71E7" w:rsidP="003E71E7">
      <w:pPr>
        <w:ind w:firstLine="709"/>
        <w:jc w:val="both"/>
        <w:rPr>
          <w:spacing w:val="0"/>
        </w:rPr>
      </w:pPr>
      <w:r w:rsidRPr="00C71F42">
        <w:rPr>
          <w:spacing w:val="0"/>
        </w:rPr>
        <w:t>1. Во изменение норм законодательства Приднестровской Молдавской Республики в сфере государственного пенсионного обеспечения в 2026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E71E7" w:rsidRPr="00C71F42" w:rsidRDefault="003E71E7" w:rsidP="003E71E7">
      <w:pPr>
        <w:ind w:firstLine="709"/>
        <w:jc w:val="both"/>
        <w:rPr>
          <w:spacing w:val="0"/>
        </w:rPr>
      </w:pPr>
      <w:r w:rsidRPr="00C71F42">
        <w:rPr>
          <w:spacing w:val="0"/>
        </w:rPr>
        <w:t xml:space="preserve">а) участникам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в) инвалидам I, II, III групп вследствие военной травмы, полученной </w:t>
      </w:r>
      <w:r w:rsidRPr="00C71F42">
        <w:rPr>
          <w:spacing w:val="0"/>
        </w:rPr>
        <w:br/>
        <w:t xml:space="preserve">в результате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 xml:space="preserve">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E71E7" w:rsidRPr="00C71F42" w:rsidRDefault="003E71E7" w:rsidP="003E71E7">
      <w:pPr>
        <w:ind w:firstLine="709"/>
        <w:jc w:val="both"/>
        <w:rPr>
          <w:spacing w:val="0"/>
        </w:rPr>
      </w:pPr>
      <w:r w:rsidRPr="00C71F42">
        <w:rPr>
          <w:spacing w:val="0"/>
        </w:rPr>
        <w:t xml:space="preserve">г) инвалидам I, II, III групп вследствие военной травмы, полученной </w:t>
      </w:r>
      <w:r w:rsidRPr="00C71F42">
        <w:rPr>
          <w:spacing w:val="0"/>
        </w:rPr>
        <w:br/>
        <w:t xml:space="preserve">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w:t>
      </w:r>
      <w:r w:rsidRPr="00C71F42">
        <w:rPr>
          <w:spacing w:val="0"/>
        </w:rPr>
        <w:br/>
        <w:t xml:space="preserve">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w:t>
      </w:r>
      <w:r w:rsidRPr="00C71F42">
        <w:rPr>
          <w:spacing w:val="0"/>
        </w:rPr>
        <w:lastRenderedPageBreak/>
        <w:t>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е) инвалидам с детства вследствие ранения, контузии, увечья, связанных </w:t>
      </w:r>
      <w:r w:rsidRPr="00C71F42">
        <w:rPr>
          <w:spacing w:val="0"/>
        </w:rPr>
        <w:br/>
        <w:t xml:space="preserve">с боевыми действиями в Приднестровской Молдавской Республике либо </w:t>
      </w:r>
      <w:r w:rsidRPr="00C71F42">
        <w:rPr>
          <w:spacing w:val="0"/>
        </w:rPr>
        <w:br/>
        <w:t>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ж) </w:t>
      </w:r>
      <w:r w:rsidR="00F66FCE" w:rsidRPr="00C71F42">
        <w:t>вдовам, не вступившим в повторный брак</w:t>
      </w:r>
      <w:r w:rsidRPr="00C71F42">
        <w:rPr>
          <w:spacing w:val="0"/>
        </w:rPr>
        <w:t xml:space="preserve">,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w:t>
      </w:r>
      <w:r w:rsidRPr="00C71F42">
        <w:rPr>
          <w:spacing w:val="0"/>
        </w:rPr>
        <w:br/>
        <w:t xml:space="preserve">по данным основаниям по законодательству соответствующего иностранного государства, – в размере 230 процентов минимального размера пенсии </w:t>
      </w:r>
      <w:r w:rsidRPr="00C71F42">
        <w:rPr>
          <w:spacing w:val="0"/>
        </w:rPr>
        <w:br/>
        <w:t>по возрасту, с установлением дополнительной социальной выплаты за награды:</w:t>
      </w:r>
    </w:p>
    <w:p w:rsidR="003E71E7" w:rsidRPr="00C71F42" w:rsidRDefault="003E71E7" w:rsidP="003E71E7">
      <w:pPr>
        <w:ind w:firstLine="709"/>
        <w:jc w:val="both"/>
        <w:rPr>
          <w:spacing w:val="0"/>
        </w:rPr>
      </w:pPr>
      <w:r w:rsidRPr="00C71F42">
        <w:rPr>
          <w:spacing w:val="0"/>
        </w:rPr>
        <w:t>1) Орден Республики – в размере 100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2) орден «За личное мужество» – в размере 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E71E7" w:rsidRPr="00C71F42" w:rsidRDefault="003E71E7" w:rsidP="003E71E7">
      <w:pPr>
        <w:ind w:firstLine="709"/>
        <w:jc w:val="both"/>
        <w:rPr>
          <w:spacing w:val="0"/>
        </w:rPr>
      </w:pPr>
      <w:r w:rsidRPr="00C71F42">
        <w:rPr>
          <w:spacing w:val="0"/>
        </w:rPr>
        <w:t xml:space="preserve">з) </w:t>
      </w:r>
      <w:r w:rsidR="00F66FCE" w:rsidRPr="00C71F42">
        <w:t>вдовам, не вступившим в повторный брак</w:t>
      </w:r>
      <w:r w:rsidRPr="00C71F42">
        <w:rPr>
          <w:spacing w:val="0"/>
        </w:rPr>
        <w:t xml:space="preserve">, и родителям участников боевых действий, погибших либо умерших вследствие военной травмы </w:t>
      </w:r>
      <w:r w:rsidRPr="00C71F42">
        <w:rPr>
          <w:spacing w:val="0"/>
        </w:rPr>
        <w:br/>
        <w:t xml:space="preserve">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w:t>
      </w:r>
      <w:r w:rsidRPr="00C71F42">
        <w:rPr>
          <w:spacing w:val="0"/>
        </w:rPr>
        <w:lastRenderedPageBreak/>
        <w:t>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и) </w:t>
      </w:r>
      <w:r w:rsidR="00F66FCE" w:rsidRPr="00C71F42">
        <w:t>вдовам, не вступившим в повторный брак</w:t>
      </w:r>
      <w:r w:rsidRPr="00C71F42">
        <w:rPr>
          <w:spacing w:val="0"/>
        </w:rPr>
        <w:t>,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к) </w:t>
      </w:r>
      <w:r w:rsidR="00F66FCE" w:rsidRPr="00C71F42">
        <w:t>вдовам, не вступившим в повторный брак</w:t>
      </w:r>
      <w:r w:rsidRPr="00C71F42">
        <w:rPr>
          <w:spacing w:val="0"/>
        </w:rPr>
        <w:t xml:space="preserve">,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917DE6" w:rsidRPr="00C71F42">
        <w:rPr>
          <w:spacing w:val="0"/>
        </w:rPr>
        <w:br/>
      </w:r>
      <w:r w:rsidRPr="00C71F42">
        <w:rPr>
          <w:spacing w:val="0"/>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E71E7" w:rsidRPr="00C71F42" w:rsidRDefault="003E71E7" w:rsidP="003E71E7">
      <w:pPr>
        <w:ind w:firstLine="709"/>
        <w:jc w:val="both"/>
        <w:rPr>
          <w:spacing w:val="0"/>
        </w:rPr>
      </w:pPr>
      <w:r w:rsidRPr="00C71F42">
        <w:rPr>
          <w:spacing w:val="0"/>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2026 году </w:t>
      </w:r>
      <w:r w:rsidRPr="00C71F42">
        <w:rPr>
          <w:spacing w:val="0"/>
        </w:rPr>
        <w:br/>
        <w:t>1 РУ МЗП составляет 10,7 рубля;</w:t>
      </w:r>
    </w:p>
    <w:p w:rsidR="003E71E7" w:rsidRPr="00C71F42" w:rsidRDefault="003E71E7" w:rsidP="003E71E7">
      <w:pPr>
        <w:ind w:firstLine="709"/>
        <w:jc w:val="both"/>
        <w:rPr>
          <w:spacing w:val="0"/>
        </w:rPr>
      </w:pPr>
      <w:r w:rsidRPr="00C71F42">
        <w:rPr>
          <w:spacing w:val="0"/>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w:t>
      </w:r>
      <w:r w:rsidRPr="00C71F42">
        <w:rPr>
          <w:spacing w:val="0"/>
        </w:rPr>
        <w:br/>
        <w:t xml:space="preserve">при условии, что они не являются получателями выплат по данным основаниям по законодательству соответствующего иностранного государства, – в размере 50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Дополнительные социальные выплаты, предусмотренные </w:t>
      </w:r>
      <w:r w:rsidR="00917DE6" w:rsidRPr="00C71F42">
        <w:rPr>
          <w:spacing w:val="0"/>
        </w:rPr>
        <w:br/>
      </w:r>
      <w:r w:rsidRPr="00C71F42">
        <w:rPr>
          <w:spacing w:val="0"/>
        </w:rPr>
        <w:t>подпунктами а) и в), б) и г) части первой настоящего пункта, могут начисляться одновременно.</w:t>
      </w:r>
    </w:p>
    <w:p w:rsidR="003E71E7" w:rsidRPr="00C71F42" w:rsidRDefault="003E71E7" w:rsidP="003E71E7">
      <w:pPr>
        <w:ind w:firstLine="709"/>
        <w:jc w:val="both"/>
        <w:rPr>
          <w:spacing w:val="0"/>
        </w:rPr>
      </w:pPr>
      <w:r w:rsidRPr="00C71F42">
        <w:rPr>
          <w:spacing w:val="0"/>
        </w:rPr>
        <w:lastRenderedPageBreak/>
        <w:t xml:space="preserve">При возникновении права на дополнительные социальные выплаты </w:t>
      </w:r>
      <w:r w:rsidRPr="00C71F42">
        <w:rPr>
          <w:spacing w:val="0"/>
        </w:rPr>
        <w:br/>
        <w:t>по нескольким другим основаниям устанавливается дополнительная социальная выплата, большая по размеру.</w:t>
      </w:r>
    </w:p>
    <w:p w:rsidR="003E71E7" w:rsidRPr="00C71F42" w:rsidRDefault="003E71E7" w:rsidP="003E71E7">
      <w:pPr>
        <w:ind w:firstLine="709"/>
        <w:jc w:val="both"/>
        <w:rPr>
          <w:spacing w:val="0"/>
        </w:rPr>
      </w:pPr>
      <w:r w:rsidRPr="00C71F42">
        <w:rPr>
          <w:spacing w:val="0"/>
        </w:rPr>
        <w:t>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E71E7" w:rsidRPr="00C71F42" w:rsidRDefault="003E71E7" w:rsidP="003E71E7">
      <w:pPr>
        <w:ind w:firstLine="709"/>
        <w:jc w:val="both"/>
        <w:rPr>
          <w:spacing w:val="0"/>
        </w:rPr>
      </w:pPr>
      <w:r w:rsidRPr="00C71F42">
        <w:rPr>
          <w:spacing w:val="0"/>
        </w:rPr>
        <w:t xml:space="preserve">Гражданам, имеющим право на выплату двух пенсий (в том числе </w:t>
      </w:r>
      <w:r w:rsidRPr="00C71F42">
        <w:rPr>
          <w:spacing w:val="0"/>
        </w:rPr>
        <w:br/>
        <w:t xml:space="preserve">при назначении одной пенсии либо выплаты в иностранном государстве) </w:t>
      </w:r>
      <w:r w:rsidRPr="00C71F42">
        <w:rPr>
          <w:spacing w:val="0"/>
        </w:rPr>
        <w:br/>
        <w:t xml:space="preserve">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w:t>
      </w:r>
      <w:r w:rsidRPr="00C71F42">
        <w:rPr>
          <w:spacing w:val="0"/>
        </w:rPr>
        <w:br/>
        <w:t xml:space="preserve">или за выслугу лет и по инвалидности) без возмещения вреда, причиненного здоровью в связи с радиационным воздействием вследствие катастрофы </w:t>
      </w:r>
      <w:r w:rsidRPr="00C71F42">
        <w:rPr>
          <w:spacing w:val="0"/>
        </w:rPr>
        <w:br/>
        <w:t>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3. Выплаты, предусмотренные частью первой пункта 1 настоящей статьи, осуществляются из средств Фонда с последующим возмещением из средств республиканского бюджета. </w:t>
      </w:r>
    </w:p>
    <w:p w:rsidR="003E71E7" w:rsidRPr="00C71F42" w:rsidRDefault="003E71E7" w:rsidP="003E71E7">
      <w:pPr>
        <w:ind w:firstLine="709"/>
        <w:jc w:val="both"/>
        <w:rPr>
          <w:spacing w:val="0"/>
        </w:rPr>
      </w:pPr>
      <w:r w:rsidRPr="00C71F42">
        <w:rPr>
          <w:spacing w:val="0"/>
        </w:rPr>
        <w:t>Порядок установления выплат, предусмотренных частью первой</w:t>
      </w:r>
      <w:r w:rsidR="000D0A35">
        <w:rPr>
          <w:spacing w:val="0"/>
        </w:rPr>
        <w:br/>
      </w:r>
      <w:r w:rsidRPr="00C71F42">
        <w:rPr>
          <w:spacing w:val="0"/>
        </w:rPr>
        <w:t>пункта 1 настоящей статьи, осуществляется в соответствии с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17.</w:t>
      </w:r>
    </w:p>
    <w:p w:rsidR="003E71E7" w:rsidRPr="00C71F42" w:rsidRDefault="003E71E7" w:rsidP="003E71E7">
      <w:pPr>
        <w:ind w:firstLine="709"/>
        <w:jc w:val="both"/>
        <w:rPr>
          <w:spacing w:val="0"/>
        </w:rPr>
      </w:pPr>
      <w:r w:rsidRPr="00C71F42">
        <w:rPr>
          <w:spacing w:val="0"/>
        </w:rPr>
        <w:t xml:space="preserve">1. В 2026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w:t>
      </w:r>
      <w:r w:rsidRPr="00C71F42">
        <w:rPr>
          <w:spacing w:val="0"/>
        </w:rPr>
        <w:lastRenderedPageBreak/>
        <w:t>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E71E7" w:rsidRPr="00C71F42" w:rsidRDefault="003E71E7" w:rsidP="003E71E7">
      <w:pPr>
        <w:ind w:firstLine="709"/>
        <w:jc w:val="both"/>
        <w:rPr>
          <w:spacing w:val="0"/>
        </w:rPr>
      </w:pPr>
      <w:r w:rsidRPr="00C71F42">
        <w:rPr>
          <w:spacing w:val="0"/>
        </w:rPr>
        <w:t xml:space="preserve">Выплата носит </w:t>
      </w:r>
      <w:proofErr w:type="spellStart"/>
      <w:r w:rsidRPr="00C71F42">
        <w:rPr>
          <w:spacing w:val="0"/>
        </w:rPr>
        <w:t>беззаявительный</w:t>
      </w:r>
      <w:proofErr w:type="spellEnd"/>
      <w:r w:rsidRPr="00C71F42">
        <w:rPr>
          <w:spacing w:val="0"/>
        </w:rPr>
        <w:t xml:space="preserve"> характер и производится ежемесячно путем перечисления денежных средств на счет пенсионера в банке.</w:t>
      </w:r>
    </w:p>
    <w:p w:rsidR="003E71E7" w:rsidRPr="00C71F42" w:rsidRDefault="003E71E7" w:rsidP="003E71E7">
      <w:pPr>
        <w:ind w:firstLine="709"/>
        <w:jc w:val="both"/>
        <w:rPr>
          <w:spacing w:val="0"/>
        </w:rPr>
      </w:pPr>
      <w:r w:rsidRPr="00C71F42">
        <w:rPr>
          <w:spacing w:val="0"/>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E71E7" w:rsidRPr="00C71F42" w:rsidRDefault="003E71E7" w:rsidP="003E71E7">
      <w:pPr>
        <w:ind w:firstLine="709"/>
        <w:jc w:val="both"/>
        <w:rPr>
          <w:spacing w:val="0"/>
        </w:rPr>
      </w:pPr>
      <w:r w:rsidRPr="00C71F42">
        <w:rPr>
          <w:spacing w:val="0"/>
        </w:rPr>
        <w:t xml:space="preserve">Для исчисления данной выплаты в 2026 году 1 РУ МЗП составляет </w:t>
      </w:r>
      <w:r w:rsidRPr="00C71F42">
        <w:rPr>
          <w:spacing w:val="0"/>
        </w:rPr>
        <w:br/>
        <w:t>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18.</w:t>
      </w:r>
    </w:p>
    <w:p w:rsidR="003E71E7" w:rsidRPr="00C71F42" w:rsidRDefault="003E71E7" w:rsidP="003E71E7">
      <w:pPr>
        <w:ind w:firstLine="709"/>
        <w:jc w:val="both"/>
        <w:rPr>
          <w:spacing w:val="0"/>
        </w:rPr>
      </w:pPr>
      <w:r w:rsidRPr="00C71F42">
        <w:rPr>
          <w:spacing w:val="0"/>
        </w:rPr>
        <w:t xml:space="preserve">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w:t>
      </w:r>
      <w:r w:rsidRPr="00C71F42">
        <w:rPr>
          <w:spacing w:val="0"/>
        </w:rPr>
        <w:br/>
        <w:t>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Для исчисления уплаты добровольных страховых взносов в 2026 году </w:t>
      </w:r>
      <w:r w:rsidRPr="00C71F42">
        <w:rPr>
          <w:spacing w:val="0"/>
        </w:rPr>
        <w:br/>
        <w:t>1 РУ МЗП составляет 11,50 рубля.</w:t>
      </w:r>
    </w:p>
    <w:p w:rsidR="003E71E7" w:rsidRPr="00C71F42" w:rsidRDefault="003E71E7" w:rsidP="003E71E7">
      <w:pPr>
        <w:ind w:firstLine="709"/>
        <w:jc w:val="both"/>
        <w:rPr>
          <w:spacing w:val="0"/>
        </w:rPr>
      </w:pPr>
      <w:r w:rsidRPr="00C71F42">
        <w:rPr>
          <w:spacing w:val="0"/>
        </w:rPr>
        <w:t xml:space="preserve">2. Уплата страховых взносов за прошедшее время в соответствии </w:t>
      </w:r>
      <w:r w:rsidRPr="00C71F42">
        <w:rPr>
          <w:spacing w:val="0"/>
        </w:rPr>
        <w:br/>
        <w:t>с пунктом 1 настоящей статьи не дает права на включение периодов добровольной уплаты страховых взносов в общий и специальный трудовой стаж при назначении пенсии на основании статей 12, 13, 15, 16, 64</w:t>
      </w:r>
      <w:r w:rsidR="00F4669D">
        <w:rPr>
          <w:spacing w:val="0"/>
        </w:rPr>
        <w:t>–</w:t>
      </w:r>
      <w:r w:rsidRPr="00C71F42">
        <w:rPr>
          <w:spacing w:val="0"/>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19.</w:t>
      </w:r>
    </w:p>
    <w:p w:rsidR="003E71E7" w:rsidRPr="00C71F42" w:rsidRDefault="003E71E7" w:rsidP="003E71E7">
      <w:pPr>
        <w:ind w:firstLine="709"/>
        <w:jc w:val="both"/>
        <w:rPr>
          <w:spacing w:val="0"/>
        </w:rPr>
      </w:pPr>
      <w:r w:rsidRPr="00C71F42">
        <w:rPr>
          <w:spacing w:val="0"/>
        </w:rPr>
        <w:t>В 2026 году:</w:t>
      </w:r>
    </w:p>
    <w:p w:rsidR="003E71E7" w:rsidRPr="00C71F42" w:rsidRDefault="003E71E7" w:rsidP="003E71E7">
      <w:pPr>
        <w:ind w:firstLine="709"/>
        <w:jc w:val="both"/>
        <w:rPr>
          <w:spacing w:val="0"/>
        </w:rPr>
      </w:pPr>
      <w:r w:rsidRPr="00C71F42">
        <w:rPr>
          <w:spacing w:val="0"/>
        </w:rPr>
        <w:t xml:space="preserve">а) оплата услуг государственного унитарного предприятия «Почта Приднестровья» за доставку пенсий производится в размере 0,6 процента </w:t>
      </w:r>
      <w:r w:rsidRPr="00C71F42">
        <w:rPr>
          <w:spacing w:val="0"/>
        </w:rPr>
        <w:br/>
        <w:t>от доставленных сумм пенсий;</w:t>
      </w:r>
    </w:p>
    <w:p w:rsidR="003E71E7" w:rsidRPr="00C71F42" w:rsidRDefault="003E71E7" w:rsidP="003E71E7">
      <w:pPr>
        <w:ind w:firstLine="709"/>
        <w:jc w:val="both"/>
        <w:rPr>
          <w:spacing w:val="0"/>
        </w:rPr>
      </w:pPr>
      <w:r w:rsidRPr="00C71F42">
        <w:rPr>
          <w:spacing w:val="0"/>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20.</w:t>
      </w:r>
    </w:p>
    <w:p w:rsidR="003E71E7" w:rsidRPr="00C71F42" w:rsidRDefault="003E71E7" w:rsidP="003E71E7">
      <w:pPr>
        <w:ind w:firstLine="709"/>
        <w:jc w:val="both"/>
        <w:rPr>
          <w:spacing w:val="0"/>
        </w:rPr>
      </w:pPr>
      <w:r w:rsidRPr="00C71F42">
        <w:rPr>
          <w:spacing w:val="0"/>
        </w:rPr>
        <w:lastRenderedPageBreak/>
        <w:t xml:space="preserve">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w:t>
      </w:r>
      <w:r w:rsidRPr="00C71F42">
        <w:rPr>
          <w:spacing w:val="0"/>
        </w:rPr>
        <w:br/>
        <w:t>на результаты контрольных мероприятий за текущий финансовый год и 3 (три) предшествующих ему финансовых года.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21.</w:t>
      </w:r>
    </w:p>
    <w:p w:rsidR="003E71E7" w:rsidRPr="00C71F42" w:rsidRDefault="0080157B" w:rsidP="003E71E7">
      <w:pPr>
        <w:ind w:firstLine="709"/>
        <w:jc w:val="both"/>
        <w:rPr>
          <w:spacing w:val="0"/>
        </w:rPr>
      </w:pPr>
      <w:r w:rsidRPr="00C71F42">
        <w:t xml:space="preserve">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w:t>
      </w:r>
      <w:r w:rsidR="00010FD0">
        <w:t xml:space="preserve">настоящий </w:t>
      </w:r>
      <w:r w:rsidRPr="00C71F42">
        <w:t>Закон</w:t>
      </w:r>
      <w:r w:rsidR="003E71E7" w:rsidRPr="00C71F42">
        <w:rPr>
          <w:spacing w:val="0"/>
        </w:rPr>
        <w:t>.</w:t>
      </w:r>
    </w:p>
    <w:p w:rsidR="003E71E7" w:rsidRPr="00C71F42" w:rsidRDefault="003E71E7" w:rsidP="003E71E7">
      <w:pPr>
        <w:ind w:firstLine="709"/>
        <w:jc w:val="both"/>
        <w:rPr>
          <w:spacing w:val="0"/>
        </w:rPr>
      </w:pPr>
      <w:r w:rsidRPr="00C71F42">
        <w:rPr>
          <w:spacing w:val="0"/>
        </w:rPr>
        <w:t xml:space="preserve">2. Денежные средства, поступающие от оказания финансовой (гуманитарной) безвозмездной помощи, отражаются в составе доходов </w:t>
      </w:r>
      <w:r w:rsidRPr="00C71F42">
        <w:rPr>
          <w:spacing w:val="0"/>
        </w:rPr>
        <w:br/>
        <w:t>и расходов бюджета и расходуются по целевым направлениям с последующим внесением изменений в настоящий Закон.</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22.</w:t>
      </w:r>
    </w:p>
    <w:p w:rsidR="003E71E7" w:rsidRPr="00C71F42" w:rsidRDefault="003E71E7" w:rsidP="003E71E7">
      <w:pPr>
        <w:ind w:firstLine="709"/>
        <w:jc w:val="both"/>
        <w:rPr>
          <w:spacing w:val="0"/>
        </w:rPr>
      </w:pPr>
      <w:r w:rsidRPr="00C71F42">
        <w:rPr>
          <w:spacing w:val="0"/>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E71E7" w:rsidRPr="00C71F42" w:rsidRDefault="003E71E7" w:rsidP="003E71E7">
      <w:pPr>
        <w:ind w:firstLine="709"/>
        <w:jc w:val="both"/>
        <w:rPr>
          <w:spacing w:val="0"/>
        </w:rPr>
      </w:pPr>
      <w:r w:rsidRPr="00C71F42">
        <w:rPr>
          <w:spacing w:val="0"/>
        </w:rPr>
        <w:t xml:space="preserve">3. В случае </w:t>
      </w:r>
      <w:proofErr w:type="spellStart"/>
      <w:r w:rsidRPr="00C71F42">
        <w:rPr>
          <w:spacing w:val="0"/>
        </w:rPr>
        <w:t>недополучения</w:t>
      </w:r>
      <w:proofErr w:type="spellEnd"/>
      <w:r w:rsidRPr="00C71F42">
        <w:rPr>
          <w:spacing w:val="0"/>
        </w:rPr>
        <w:t xml:space="preserve"> доходов в бюджет Фонда, утвержденных подпунктом а) пункта 1 статьи 1 настоящего Закона, а также средств из прочих источников покрытия дефицита бюджета Фонда денежные средства Фонда </w:t>
      </w:r>
      <w:r w:rsidRPr="00C71F42">
        <w:rPr>
          <w:spacing w:val="0"/>
        </w:rPr>
        <w:br/>
        <w:t xml:space="preserve">в первоочередном порядке направляются на финансирование пенсий, пособий </w:t>
      </w:r>
      <w:r w:rsidRPr="00C71F42">
        <w:rPr>
          <w:spacing w:val="0"/>
        </w:rPr>
        <w:br/>
        <w:t>и иных выплат.</w:t>
      </w:r>
    </w:p>
    <w:p w:rsidR="003E71E7" w:rsidRPr="00C71F42" w:rsidRDefault="003E71E7" w:rsidP="003E71E7">
      <w:pPr>
        <w:ind w:firstLine="709"/>
        <w:jc w:val="both"/>
        <w:rPr>
          <w:spacing w:val="0"/>
        </w:rPr>
      </w:pPr>
    </w:p>
    <w:p w:rsidR="0080157B" w:rsidRPr="00560965" w:rsidRDefault="0080157B" w:rsidP="0080157B">
      <w:pPr>
        <w:ind w:firstLine="709"/>
        <w:jc w:val="both"/>
        <w:rPr>
          <w:b/>
          <w:bCs/>
        </w:rPr>
      </w:pPr>
      <w:r w:rsidRPr="00C71F42">
        <w:rPr>
          <w:b/>
          <w:bCs/>
        </w:rPr>
        <w:t>Статья</w:t>
      </w:r>
      <w:r w:rsidRPr="00C71F42">
        <w:rPr>
          <w:bCs/>
        </w:rPr>
        <w:t xml:space="preserve"> </w:t>
      </w:r>
      <w:r w:rsidR="00560965" w:rsidRPr="00560965">
        <w:rPr>
          <w:b/>
          <w:bCs/>
        </w:rPr>
        <w:t>23</w:t>
      </w:r>
      <w:r w:rsidRPr="00560965">
        <w:rPr>
          <w:b/>
          <w:bCs/>
        </w:rPr>
        <w:t>.</w:t>
      </w:r>
    </w:p>
    <w:p w:rsidR="0080157B" w:rsidRPr="00C71F42" w:rsidRDefault="0080157B" w:rsidP="0080157B">
      <w:pPr>
        <w:ind w:firstLine="709"/>
        <w:jc w:val="both"/>
        <w:rPr>
          <w:bCs/>
        </w:rPr>
      </w:pPr>
      <w:r w:rsidRPr="00C71F42">
        <w:rPr>
          <w:bCs/>
        </w:rPr>
        <w:t xml:space="preserve">Платежи в доходы бюджета Фонда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бюджета Фонда. </w:t>
      </w:r>
    </w:p>
    <w:p w:rsidR="0080157B" w:rsidRPr="00C71F42" w:rsidRDefault="0080157B" w:rsidP="0080157B">
      <w:pPr>
        <w:ind w:firstLine="709"/>
        <w:jc w:val="both"/>
        <w:rPr>
          <w:bCs/>
        </w:rPr>
      </w:pPr>
      <w:r w:rsidRPr="00C71F42">
        <w:rPr>
          <w:bCs/>
        </w:rPr>
        <w:t>Расходование средств Фонда осуществляется по счетам, открытым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расходов бюджета Фонда.</w:t>
      </w:r>
    </w:p>
    <w:p w:rsidR="0080157B" w:rsidRPr="00C71F42" w:rsidRDefault="0080157B" w:rsidP="0080157B">
      <w:pPr>
        <w:ind w:firstLine="709"/>
        <w:jc w:val="both"/>
        <w:rPr>
          <w:bCs/>
        </w:rPr>
      </w:pPr>
      <w:r w:rsidRPr="00C71F42">
        <w:rPr>
          <w:bCs/>
        </w:rPr>
        <w:t xml:space="preserve">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w:t>
      </w:r>
      <w:r w:rsidRPr="00C71F42">
        <w:rPr>
          <w:bCs/>
        </w:rPr>
        <w:lastRenderedPageBreak/>
        <w:t>Республики «О бюджетной классификации Приднестровской Молдавской Республики</w:t>
      </w:r>
      <w:r w:rsidR="00E45D4E" w:rsidRPr="00C71F42">
        <w:rPr>
          <w:bCs/>
        </w:rPr>
        <w:t>»</w:t>
      </w:r>
      <w:r w:rsidRPr="00C71F42">
        <w:rPr>
          <w:bCs/>
        </w:rPr>
        <w:t>.</w:t>
      </w:r>
    </w:p>
    <w:p w:rsidR="0080157B" w:rsidRPr="00C71F42" w:rsidRDefault="0080157B"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w:t>
      </w:r>
      <w:r w:rsidR="004F7F27">
        <w:rPr>
          <w:b/>
          <w:spacing w:val="0"/>
        </w:rPr>
        <w:t>4</w:t>
      </w:r>
      <w:r w:rsidRPr="00C71F42">
        <w:rPr>
          <w:b/>
          <w:spacing w:val="0"/>
        </w:rPr>
        <w:t>.</w:t>
      </w:r>
    </w:p>
    <w:p w:rsidR="003E71E7" w:rsidRPr="00C71F42" w:rsidRDefault="003E71E7" w:rsidP="003E71E7">
      <w:pPr>
        <w:ind w:firstLine="709"/>
        <w:jc w:val="both"/>
        <w:rPr>
          <w:spacing w:val="0"/>
        </w:rPr>
      </w:pPr>
      <w:r w:rsidRPr="00C71F42">
        <w:rPr>
          <w:spacing w:val="0"/>
        </w:rPr>
        <w:t>Настоящий Закон вступает в силу с 1 января 2026 года.</w:t>
      </w:r>
    </w:p>
    <w:p w:rsidR="009802E0" w:rsidRPr="009802E0" w:rsidRDefault="009802E0" w:rsidP="009802E0">
      <w:pPr>
        <w:jc w:val="both"/>
        <w:rPr>
          <w:rFonts w:eastAsia="Calibri"/>
          <w:bCs/>
          <w:spacing w:val="0"/>
        </w:rPr>
      </w:pPr>
    </w:p>
    <w:sectPr w:rsidR="009802E0" w:rsidRPr="009802E0"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C6" w:rsidRDefault="005A6DC6">
      <w:r>
        <w:separator/>
      </w:r>
    </w:p>
  </w:endnote>
  <w:endnote w:type="continuationSeparator" w:id="0">
    <w:p w:rsidR="005A6DC6" w:rsidRDefault="005A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C6" w:rsidRDefault="005A6DC6">
      <w:r>
        <w:separator/>
      </w:r>
    </w:p>
  </w:footnote>
  <w:footnote w:type="continuationSeparator" w:id="0">
    <w:p w:rsidR="005A6DC6" w:rsidRDefault="005A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35E19">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0FD0"/>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77"/>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0A35"/>
    <w:rsid w:val="000D1260"/>
    <w:rsid w:val="000D17CC"/>
    <w:rsid w:val="000D23DF"/>
    <w:rsid w:val="000D3D3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4BCE"/>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28C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6B25"/>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D9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4F7F27"/>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965"/>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6DC6"/>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962"/>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824"/>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5C0E"/>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07D5"/>
    <w:rsid w:val="007D28B2"/>
    <w:rsid w:val="007D29EF"/>
    <w:rsid w:val="007D2EF5"/>
    <w:rsid w:val="007D302C"/>
    <w:rsid w:val="007D3804"/>
    <w:rsid w:val="007D464E"/>
    <w:rsid w:val="007D48F2"/>
    <w:rsid w:val="007D62A5"/>
    <w:rsid w:val="007D63C0"/>
    <w:rsid w:val="007D6FE4"/>
    <w:rsid w:val="007E0AD0"/>
    <w:rsid w:val="007E11DF"/>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5E19"/>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2E0"/>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704"/>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9757C"/>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1F42"/>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69D"/>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5EB3"/>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F3DBE"/>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4F0D-9FD1-41C9-8951-DDEF0DC1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7653</Words>
  <Characters>43626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Гончар Елена Дмитриевна</cp:lastModifiedBy>
  <cp:revision>95</cp:revision>
  <cp:lastPrinted>2025-03-20T12:21:00Z</cp:lastPrinted>
  <dcterms:created xsi:type="dcterms:W3CDTF">2025-03-12T07:24:00Z</dcterms:created>
  <dcterms:modified xsi:type="dcterms:W3CDTF">2026-07-02T07:36:00Z</dcterms:modified>
</cp:coreProperties>
</file>