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5F4" w:rsidRPr="000C05F4" w:rsidRDefault="000C05F4" w:rsidP="000C05F4">
      <w:pPr>
        <w:spacing w:after="0" w:line="240" w:lineRule="auto"/>
        <w:ind w:firstLine="540"/>
        <w:jc w:val="center"/>
        <w:outlineLvl w:val="0"/>
        <w:rPr>
          <w:rFonts w:ascii="Times New Roman" w:eastAsia="Times New Roman" w:hAnsi="Times New Roman" w:cs="Times New Roman"/>
          <w:sz w:val="26"/>
          <w:szCs w:val="26"/>
        </w:rPr>
      </w:pPr>
      <w:r w:rsidRPr="000C05F4">
        <w:rPr>
          <w:rFonts w:ascii="Times New Roman" w:eastAsia="Times New Roman" w:hAnsi="Times New Roman" w:cs="Times New Roman"/>
          <w:sz w:val="26"/>
          <w:szCs w:val="26"/>
        </w:rPr>
        <w:t xml:space="preserve">Сравнительная таблица </w:t>
      </w:r>
      <w:r w:rsidRPr="000C05F4">
        <w:rPr>
          <w:rFonts w:ascii="Times New Roman" w:eastAsia="Times New Roman" w:hAnsi="Times New Roman" w:cs="Times New Roman"/>
          <w:sz w:val="26"/>
          <w:szCs w:val="26"/>
        </w:rPr>
        <w:br/>
        <w:t xml:space="preserve">к проекту конституционного закона Приднестровской Молдавской Республики </w:t>
      </w:r>
      <w:r w:rsidRPr="000C05F4">
        <w:rPr>
          <w:rFonts w:ascii="Times New Roman" w:eastAsia="Times New Roman" w:hAnsi="Times New Roman" w:cs="Times New Roman"/>
          <w:sz w:val="26"/>
          <w:szCs w:val="26"/>
        </w:rPr>
        <w:br/>
        <w:t>«</w:t>
      </w:r>
      <w:r w:rsidRPr="000C05F4">
        <w:rPr>
          <w:rFonts w:ascii="Times New Roman" w:eastAsia="Times New Roman" w:hAnsi="Times New Roman" w:cs="Times New Roman"/>
          <w:sz w:val="28"/>
          <w:szCs w:val="28"/>
        </w:rPr>
        <w:t xml:space="preserve">О внесении изменения в Конституционный закон </w:t>
      </w:r>
      <w:r w:rsidRPr="000C05F4">
        <w:rPr>
          <w:rFonts w:ascii="Times New Roman" w:eastAsia="Times New Roman" w:hAnsi="Times New Roman" w:cs="Times New Roman"/>
          <w:sz w:val="28"/>
          <w:szCs w:val="28"/>
        </w:rPr>
        <w:br/>
        <w:t xml:space="preserve">Приднестровской Молдавской Республики </w:t>
      </w:r>
      <w:r w:rsidRPr="000C05F4">
        <w:rPr>
          <w:rFonts w:ascii="Times New Roman" w:eastAsia="Times New Roman" w:hAnsi="Times New Roman" w:cs="Times New Roman"/>
          <w:sz w:val="28"/>
          <w:szCs w:val="28"/>
        </w:rPr>
        <w:br/>
        <w:t>«О Верховном суде Приднестровской Молдавской Республики</w:t>
      </w:r>
      <w:r w:rsidRPr="000C05F4">
        <w:rPr>
          <w:rFonts w:ascii="Times New Roman" w:eastAsia="Times New Roman" w:hAnsi="Times New Roman" w:cs="Times New Roman"/>
          <w:b/>
          <w:sz w:val="28"/>
          <w:szCs w:val="28"/>
        </w:rPr>
        <w:t>»</w:t>
      </w:r>
    </w:p>
    <w:p w:rsidR="000C05F4" w:rsidRPr="000C05F4" w:rsidRDefault="000C05F4" w:rsidP="000C05F4">
      <w:pPr>
        <w:spacing w:after="0" w:line="240" w:lineRule="auto"/>
        <w:ind w:firstLine="540"/>
        <w:jc w:val="center"/>
        <w:outlineLvl w:val="0"/>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4915"/>
      </w:tblGrid>
      <w:tr w:rsidR="000C05F4" w:rsidRPr="000C05F4" w:rsidTr="004D1E1D">
        <w:tc>
          <w:tcPr>
            <w:tcW w:w="5006" w:type="dxa"/>
            <w:shd w:val="clear" w:color="auto" w:fill="auto"/>
          </w:tcPr>
          <w:p w:rsidR="000C05F4" w:rsidRPr="000C05F4" w:rsidRDefault="000C05F4" w:rsidP="000C05F4">
            <w:pPr>
              <w:spacing w:after="0" w:line="240" w:lineRule="auto"/>
              <w:jc w:val="center"/>
              <w:outlineLvl w:val="0"/>
              <w:rPr>
                <w:rFonts w:ascii="Times New Roman" w:eastAsia="Times New Roman" w:hAnsi="Times New Roman" w:cs="Times New Roman"/>
                <w:b/>
                <w:sz w:val="26"/>
                <w:szCs w:val="26"/>
              </w:rPr>
            </w:pPr>
          </w:p>
          <w:p w:rsidR="000C05F4" w:rsidRPr="000C05F4" w:rsidRDefault="000C05F4" w:rsidP="000C05F4">
            <w:pPr>
              <w:spacing w:after="0" w:line="240" w:lineRule="auto"/>
              <w:jc w:val="center"/>
              <w:outlineLvl w:val="0"/>
              <w:rPr>
                <w:rFonts w:ascii="Times New Roman" w:eastAsia="Times New Roman" w:hAnsi="Times New Roman" w:cs="Times New Roman"/>
                <w:b/>
                <w:sz w:val="26"/>
                <w:szCs w:val="26"/>
              </w:rPr>
            </w:pPr>
            <w:r w:rsidRPr="000C05F4">
              <w:rPr>
                <w:rFonts w:ascii="Times New Roman" w:eastAsia="Times New Roman" w:hAnsi="Times New Roman" w:cs="Times New Roman"/>
                <w:b/>
                <w:sz w:val="26"/>
                <w:szCs w:val="26"/>
              </w:rPr>
              <w:t>Текущая редакция</w:t>
            </w:r>
          </w:p>
        </w:tc>
        <w:tc>
          <w:tcPr>
            <w:tcW w:w="5006" w:type="dxa"/>
            <w:shd w:val="clear" w:color="auto" w:fill="auto"/>
          </w:tcPr>
          <w:p w:rsidR="000C05F4" w:rsidRPr="000C05F4" w:rsidRDefault="000C05F4" w:rsidP="000C05F4">
            <w:pPr>
              <w:spacing w:after="0" w:line="240" w:lineRule="auto"/>
              <w:jc w:val="center"/>
              <w:outlineLvl w:val="0"/>
              <w:rPr>
                <w:rFonts w:ascii="Times New Roman" w:eastAsia="Times New Roman" w:hAnsi="Times New Roman" w:cs="Times New Roman"/>
                <w:b/>
                <w:sz w:val="26"/>
                <w:szCs w:val="26"/>
              </w:rPr>
            </w:pPr>
          </w:p>
          <w:p w:rsidR="000C05F4" w:rsidRPr="000C05F4" w:rsidRDefault="000C05F4" w:rsidP="000C05F4">
            <w:pPr>
              <w:spacing w:after="0" w:line="240" w:lineRule="auto"/>
              <w:jc w:val="center"/>
              <w:outlineLvl w:val="0"/>
              <w:rPr>
                <w:rFonts w:ascii="Times New Roman" w:eastAsia="Times New Roman" w:hAnsi="Times New Roman" w:cs="Times New Roman"/>
                <w:b/>
                <w:sz w:val="26"/>
                <w:szCs w:val="26"/>
              </w:rPr>
            </w:pPr>
            <w:r w:rsidRPr="000C05F4">
              <w:rPr>
                <w:rFonts w:ascii="Times New Roman" w:eastAsia="Times New Roman" w:hAnsi="Times New Roman" w:cs="Times New Roman"/>
                <w:b/>
                <w:sz w:val="26"/>
                <w:szCs w:val="26"/>
              </w:rPr>
              <w:t>Предлагаемая редакция</w:t>
            </w:r>
          </w:p>
          <w:p w:rsidR="000C05F4" w:rsidRPr="000C05F4" w:rsidRDefault="000C05F4" w:rsidP="000C05F4">
            <w:pPr>
              <w:spacing w:after="0" w:line="240" w:lineRule="auto"/>
              <w:jc w:val="center"/>
              <w:outlineLvl w:val="0"/>
              <w:rPr>
                <w:rFonts w:ascii="Times New Roman" w:eastAsia="Times New Roman" w:hAnsi="Times New Roman" w:cs="Times New Roman"/>
                <w:b/>
                <w:sz w:val="26"/>
                <w:szCs w:val="26"/>
              </w:rPr>
            </w:pPr>
          </w:p>
        </w:tc>
      </w:tr>
      <w:tr w:rsidR="000C05F4" w:rsidRPr="000C05F4" w:rsidTr="004D1E1D">
        <w:tc>
          <w:tcPr>
            <w:tcW w:w="5006" w:type="dxa"/>
            <w:shd w:val="clear" w:color="auto" w:fill="auto"/>
          </w:tcPr>
          <w:p w:rsidR="000C05F4" w:rsidRPr="000C05F4" w:rsidRDefault="000C05F4" w:rsidP="000C05F4">
            <w:pPr>
              <w:spacing w:after="0" w:line="240" w:lineRule="auto"/>
              <w:ind w:firstLine="426"/>
              <w:jc w:val="both"/>
              <w:outlineLvl w:val="0"/>
              <w:rPr>
                <w:rFonts w:ascii="Times New Roman" w:eastAsia="Times New Roman" w:hAnsi="Times New Roman" w:cs="Times New Roman"/>
                <w:sz w:val="28"/>
                <w:szCs w:val="28"/>
              </w:rPr>
            </w:pPr>
            <w:r w:rsidRPr="000C05F4">
              <w:rPr>
                <w:rFonts w:ascii="Times New Roman" w:eastAsia="Times New Roman" w:hAnsi="Times New Roman" w:cs="Times New Roman"/>
                <w:b/>
                <w:sz w:val="28"/>
                <w:szCs w:val="28"/>
              </w:rPr>
              <w:t>Статья 21.</w:t>
            </w:r>
            <w:r w:rsidRPr="000C05F4">
              <w:rPr>
                <w:rFonts w:ascii="Times New Roman" w:eastAsia="Times New Roman" w:hAnsi="Times New Roman" w:cs="Times New Roman"/>
                <w:sz w:val="28"/>
                <w:szCs w:val="28"/>
              </w:rPr>
              <w:t xml:space="preserve"> Квалификационная коллегия судей Верховного суда Приднестровской Молдавской Республики, её полномочия</w:t>
            </w:r>
          </w:p>
          <w:p w:rsidR="000C05F4" w:rsidRPr="000C05F4" w:rsidRDefault="000C05F4" w:rsidP="000C05F4">
            <w:pPr>
              <w:spacing w:after="0" w:line="240" w:lineRule="auto"/>
              <w:ind w:firstLine="426"/>
              <w:jc w:val="both"/>
              <w:rPr>
                <w:rFonts w:ascii="Times New Roman" w:eastAsia="Times New Roman" w:hAnsi="Times New Roman" w:cs="Times New Roman"/>
                <w:sz w:val="28"/>
                <w:szCs w:val="28"/>
              </w:rPr>
            </w:pPr>
          </w:p>
          <w:p w:rsidR="000C05F4" w:rsidRPr="000C05F4" w:rsidRDefault="000C05F4" w:rsidP="000C05F4">
            <w:pPr>
              <w:spacing w:after="0" w:line="240" w:lineRule="auto"/>
              <w:ind w:firstLine="426"/>
              <w:jc w:val="both"/>
              <w:rPr>
                <w:rFonts w:ascii="Times New Roman" w:eastAsia="Times New Roman" w:hAnsi="Times New Roman" w:cs="Times New Roman"/>
                <w:sz w:val="28"/>
                <w:szCs w:val="28"/>
              </w:rPr>
            </w:pPr>
            <w:r w:rsidRPr="000C05F4">
              <w:rPr>
                <w:rFonts w:ascii="Times New Roman" w:eastAsia="Times New Roman" w:hAnsi="Times New Roman" w:cs="Times New Roman"/>
                <w:sz w:val="28"/>
                <w:szCs w:val="28"/>
              </w:rPr>
              <w:t>Квалификационная коллегия избирается из числа наиболее опытных судей Верховного суда Приднестровской Молдавской Республики сроком на 5 лет в составе Председателя, его заместителя и членов коллегии.</w:t>
            </w:r>
          </w:p>
          <w:p w:rsidR="000C05F4" w:rsidRPr="000C05F4" w:rsidRDefault="000C05F4" w:rsidP="000C05F4">
            <w:pPr>
              <w:spacing w:after="0" w:line="240" w:lineRule="auto"/>
              <w:ind w:firstLine="426"/>
              <w:jc w:val="both"/>
              <w:rPr>
                <w:rFonts w:ascii="Times New Roman" w:eastAsia="Times New Roman" w:hAnsi="Times New Roman" w:cs="Times New Roman"/>
                <w:sz w:val="28"/>
                <w:szCs w:val="28"/>
              </w:rPr>
            </w:pPr>
            <w:r w:rsidRPr="000C05F4">
              <w:rPr>
                <w:rFonts w:ascii="Times New Roman" w:eastAsia="Times New Roman" w:hAnsi="Times New Roman" w:cs="Times New Roman"/>
                <w:sz w:val="28"/>
                <w:szCs w:val="28"/>
              </w:rPr>
              <w:t>Количественный состав квалификационной коллегии определяется Пленумом Верховного суда Приднестровской Молдавской Республики при ее избрании, и она ответственна перед Пленумом в своей работе.</w:t>
            </w:r>
          </w:p>
          <w:p w:rsidR="000C05F4" w:rsidRPr="000C05F4" w:rsidRDefault="000C05F4" w:rsidP="000C05F4">
            <w:pPr>
              <w:spacing w:after="0" w:line="240" w:lineRule="auto"/>
              <w:ind w:firstLine="426"/>
              <w:jc w:val="both"/>
              <w:rPr>
                <w:rFonts w:ascii="Times New Roman" w:eastAsia="Times New Roman" w:hAnsi="Times New Roman" w:cs="Times New Roman"/>
                <w:sz w:val="28"/>
                <w:szCs w:val="28"/>
              </w:rPr>
            </w:pPr>
            <w:r w:rsidRPr="000C05F4">
              <w:rPr>
                <w:rFonts w:ascii="Times New Roman" w:eastAsia="Times New Roman" w:hAnsi="Times New Roman" w:cs="Times New Roman"/>
                <w:sz w:val="28"/>
                <w:szCs w:val="28"/>
              </w:rPr>
              <w:t>Квалификационная коллегия судей Верховного суда Приднестровской Молдавской Республики:</w:t>
            </w:r>
          </w:p>
          <w:p w:rsidR="000C05F4" w:rsidRPr="000C05F4" w:rsidRDefault="000C05F4" w:rsidP="000C05F4">
            <w:pPr>
              <w:spacing w:after="0" w:line="240" w:lineRule="auto"/>
              <w:ind w:firstLine="426"/>
              <w:jc w:val="both"/>
              <w:rPr>
                <w:rFonts w:ascii="Times New Roman" w:eastAsia="Times New Roman" w:hAnsi="Times New Roman" w:cs="Times New Roman"/>
                <w:sz w:val="28"/>
                <w:szCs w:val="28"/>
              </w:rPr>
            </w:pPr>
            <w:r w:rsidRPr="000C05F4">
              <w:rPr>
                <w:rFonts w:ascii="Times New Roman" w:eastAsia="Times New Roman" w:hAnsi="Times New Roman" w:cs="Times New Roman"/>
                <w:sz w:val="28"/>
                <w:szCs w:val="28"/>
              </w:rPr>
              <w:t>а) дает заключения о возможности выдвижения кандидата в судьи и члены Президиума Верховного суда Приднестровской Молдавской Республики;</w:t>
            </w:r>
          </w:p>
          <w:p w:rsidR="000C05F4" w:rsidRPr="000C05F4" w:rsidRDefault="000C05F4" w:rsidP="000C05F4">
            <w:pPr>
              <w:spacing w:after="0" w:line="240" w:lineRule="auto"/>
              <w:ind w:firstLine="426"/>
              <w:jc w:val="both"/>
              <w:rPr>
                <w:rFonts w:ascii="Times New Roman" w:eastAsia="Times New Roman" w:hAnsi="Times New Roman" w:cs="Times New Roman"/>
                <w:sz w:val="28"/>
                <w:szCs w:val="28"/>
              </w:rPr>
            </w:pPr>
            <w:r w:rsidRPr="000C05F4">
              <w:rPr>
                <w:rFonts w:ascii="Times New Roman" w:eastAsia="Times New Roman" w:hAnsi="Times New Roman" w:cs="Times New Roman"/>
                <w:sz w:val="28"/>
                <w:szCs w:val="28"/>
              </w:rPr>
              <w:t>б) производит квалификационную аттестацию судей Верховного суда Приднестровской Молдавской Республики, председателя квалификационной коллегии судей городских (районных) судов Приднестровской Молдавской Республики;</w:t>
            </w:r>
          </w:p>
          <w:p w:rsidR="000C05F4" w:rsidRPr="000C05F4" w:rsidRDefault="000C05F4" w:rsidP="000C05F4">
            <w:pPr>
              <w:spacing w:after="0" w:line="240" w:lineRule="auto"/>
              <w:ind w:firstLine="426"/>
              <w:jc w:val="both"/>
              <w:rPr>
                <w:rFonts w:ascii="Times New Roman" w:eastAsia="Times New Roman" w:hAnsi="Times New Roman" w:cs="Times New Roman"/>
                <w:sz w:val="28"/>
                <w:szCs w:val="28"/>
              </w:rPr>
            </w:pPr>
            <w:r w:rsidRPr="000C05F4">
              <w:rPr>
                <w:rFonts w:ascii="Times New Roman" w:eastAsia="Times New Roman" w:hAnsi="Times New Roman" w:cs="Times New Roman"/>
                <w:sz w:val="28"/>
                <w:szCs w:val="28"/>
              </w:rPr>
              <w:t xml:space="preserve">в) дает заключение по вопросу об отзыве судей Верховного суда Приднестровской Молдавской </w:t>
            </w:r>
            <w:r w:rsidRPr="000C05F4">
              <w:rPr>
                <w:rFonts w:ascii="Times New Roman" w:eastAsia="Times New Roman" w:hAnsi="Times New Roman" w:cs="Times New Roman"/>
                <w:sz w:val="28"/>
                <w:szCs w:val="28"/>
              </w:rPr>
              <w:lastRenderedPageBreak/>
              <w:t>Республики, председателя квалификационной коллегии судей городских (районных) судов Приднестровской Молдавской Республики;</w:t>
            </w:r>
          </w:p>
          <w:p w:rsidR="000C05F4" w:rsidRPr="000C05F4" w:rsidRDefault="000C05F4" w:rsidP="000C05F4">
            <w:pPr>
              <w:spacing w:after="0" w:line="240" w:lineRule="auto"/>
              <w:ind w:firstLine="426"/>
              <w:jc w:val="both"/>
              <w:rPr>
                <w:rFonts w:ascii="Times New Roman" w:eastAsia="Times New Roman" w:hAnsi="Times New Roman" w:cs="Times New Roman"/>
                <w:sz w:val="28"/>
                <w:szCs w:val="28"/>
              </w:rPr>
            </w:pPr>
            <w:r w:rsidRPr="000C05F4">
              <w:rPr>
                <w:rFonts w:ascii="Times New Roman" w:eastAsia="Times New Roman" w:hAnsi="Times New Roman" w:cs="Times New Roman"/>
                <w:sz w:val="28"/>
                <w:szCs w:val="28"/>
              </w:rPr>
              <w:t>г) рассматривает вопросы приостановления или прекращения полномочий судей Верховного суда Приднестровской Молдавской Республики;</w:t>
            </w:r>
          </w:p>
          <w:p w:rsidR="000C05F4" w:rsidRPr="000C05F4" w:rsidRDefault="000C05F4" w:rsidP="000C05F4">
            <w:pPr>
              <w:spacing w:after="0" w:line="240" w:lineRule="auto"/>
              <w:ind w:firstLine="426"/>
              <w:jc w:val="both"/>
              <w:rPr>
                <w:rFonts w:ascii="Times New Roman" w:eastAsia="Times New Roman" w:hAnsi="Times New Roman" w:cs="Times New Roman"/>
                <w:sz w:val="28"/>
                <w:szCs w:val="28"/>
              </w:rPr>
            </w:pPr>
            <w:r w:rsidRPr="000C05F4">
              <w:rPr>
                <w:rFonts w:ascii="Times New Roman" w:eastAsia="Times New Roman" w:hAnsi="Times New Roman" w:cs="Times New Roman"/>
                <w:sz w:val="28"/>
                <w:szCs w:val="28"/>
              </w:rPr>
              <w:t xml:space="preserve">д) рассматривает вопросы прекращения отставки судьи; </w:t>
            </w:r>
          </w:p>
          <w:p w:rsidR="000C05F4" w:rsidRPr="000C05F4" w:rsidRDefault="000C05F4" w:rsidP="000C05F4">
            <w:pPr>
              <w:spacing w:after="0" w:line="240" w:lineRule="auto"/>
              <w:ind w:firstLine="426"/>
              <w:jc w:val="both"/>
              <w:rPr>
                <w:rFonts w:ascii="Times New Roman" w:eastAsia="Times New Roman" w:hAnsi="Times New Roman" w:cs="Times New Roman"/>
                <w:sz w:val="28"/>
                <w:szCs w:val="28"/>
              </w:rPr>
            </w:pPr>
            <w:r w:rsidRPr="000C05F4">
              <w:rPr>
                <w:rFonts w:ascii="Times New Roman" w:eastAsia="Times New Roman" w:hAnsi="Times New Roman" w:cs="Times New Roman"/>
                <w:sz w:val="28"/>
                <w:szCs w:val="28"/>
              </w:rPr>
              <w:t>е) рассматривает вопросы обеспечения неприкосновенности судей Верховного суда Приднестровской Молдавской Республики;</w:t>
            </w:r>
          </w:p>
          <w:p w:rsidR="000C05F4" w:rsidRPr="000C05F4" w:rsidRDefault="000C05F4" w:rsidP="000C05F4">
            <w:pPr>
              <w:spacing w:after="0" w:line="240" w:lineRule="auto"/>
              <w:ind w:firstLine="426"/>
              <w:jc w:val="both"/>
              <w:rPr>
                <w:rFonts w:ascii="Times New Roman" w:eastAsia="Times New Roman" w:hAnsi="Times New Roman" w:cs="Times New Roman"/>
                <w:sz w:val="28"/>
                <w:szCs w:val="28"/>
              </w:rPr>
            </w:pPr>
            <w:r w:rsidRPr="000C05F4">
              <w:rPr>
                <w:rFonts w:ascii="Times New Roman" w:eastAsia="Times New Roman" w:hAnsi="Times New Roman" w:cs="Times New Roman"/>
                <w:sz w:val="28"/>
                <w:szCs w:val="28"/>
              </w:rPr>
              <w:t>ж) рассматривает вопрос о дисциплинарной ответственности судей Верховного суда Приднестровской Молдавской Республики;</w:t>
            </w:r>
          </w:p>
          <w:p w:rsidR="000C05F4" w:rsidRPr="000C05F4" w:rsidRDefault="000C05F4" w:rsidP="000C05F4">
            <w:pPr>
              <w:spacing w:after="0" w:line="240" w:lineRule="auto"/>
              <w:ind w:firstLine="426"/>
              <w:jc w:val="both"/>
              <w:rPr>
                <w:rFonts w:ascii="Times New Roman" w:eastAsia="Times New Roman" w:hAnsi="Times New Roman" w:cs="Times New Roman"/>
                <w:sz w:val="28"/>
                <w:szCs w:val="28"/>
              </w:rPr>
            </w:pPr>
            <w:r w:rsidRPr="000C05F4">
              <w:rPr>
                <w:rFonts w:ascii="Times New Roman" w:eastAsia="Times New Roman" w:hAnsi="Times New Roman" w:cs="Times New Roman"/>
                <w:sz w:val="28"/>
                <w:szCs w:val="28"/>
              </w:rPr>
              <w:t>з) дает заключения о возможности выдвижения кандидата в судьи городских, районных судов Приднестровской Молдавской Республики и их председателей;</w:t>
            </w:r>
          </w:p>
          <w:p w:rsidR="000C05F4" w:rsidRPr="000C05F4" w:rsidRDefault="000C05F4" w:rsidP="000C05F4">
            <w:pPr>
              <w:spacing w:after="0" w:line="240" w:lineRule="auto"/>
              <w:ind w:firstLine="426"/>
              <w:jc w:val="both"/>
              <w:rPr>
                <w:rFonts w:ascii="Times New Roman" w:eastAsia="Times New Roman" w:hAnsi="Times New Roman" w:cs="Times New Roman"/>
                <w:sz w:val="28"/>
                <w:szCs w:val="28"/>
              </w:rPr>
            </w:pPr>
            <w:r w:rsidRPr="000C05F4">
              <w:rPr>
                <w:rFonts w:ascii="Times New Roman" w:eastAsia="Times New Roman" w:hAnsi="Times New Roman" w:cs="Times New Roman"/>
                <w:sz w:val="28"/>
                <w:szCs w:val="28"/>
              </w:rPr>
              <w:t>и) рассматривает жалобы на решения квалификационных коллегий судей городских и районных судов Приднестровской Молдавской Республики по вопросам отзыва и дисциплинарной ответственности судей, а также рассматривает особое мнение членов квалификационной коллегии судей городских (районных) судов Приднестровской Молдавской Республики по заключениям и принятым этой коллегией решениям.</w:t>
            </w:r>
          </w:p>
          <w:p w:rsidR="000C05F4" w:rsidRPr="000C05F4" w:rsidRDefault="000C05F4" w:rsidP="000C05F4">
            <w:pPr>
              <w:spacing w:after="0" w:line="240" w:lineRule="auto"/>
              <w:ind w:firstLine="426"/>
              <w:jc w:val="both"/>
              <w:outlineLvl w:val="0"/>
              <w:rPr>
                <w:rFonts w:ascii="Times New Roman" w:eastAsia="Times New Roman" w:hAnsi="Times New Roman" w:cs="Times New Roman"/>
                <w:b/>
                <w:sz w:val="26"/>
                <w:szCs w:val="26"/>
              </w:rPr>
            </w:pPr>
            <w:r w:rsidRPr="000C05F4">
              <w:rPr>
                <w:rFonts w:ascii="Times New Roman" w:eastAsia="Times New Roman" w:hAnsi="Times New Roman" w:cs="Times New Roman"/>
                <w:sz w:val="28"/>
                <w:szCs w:val="28"/>
              </w:rPr>
              <w:t xml:space="preserve">Порядок деятельности квалификационной коллегии Верховного суда Приднестровской Молдавской Республики определяется законодательством Приднестровской </w:t>
            </w:r>
            <w:r w:rsidRPr="000C05F4">
              <w:rPr>
                <w:rFonts w:ascii="Times New Roman" w:eastAsia="Times New Roman" w:hAnsi="Times New Roman" w:cs="Times New Roman"/>
                <w:sz w:val="28"/>
                <w:szCs w:val="28"/>
              </w:rPr>
              <w:lastRenderedPageBreak/>
              <w:t>Молдавской Республики.</w:t>
            </w:r>
          </w:p>
        </w:tc>
        <w:tc>
          <w:tcPr>
            <w:tcW w:w="5006" w:type="dxa"/>
            <w:shd w:val="clear" w:color="auto" w:fill="auto"/>
          </w:tcPr>
          <w:p w:rsidR="000C05F4" w:rsidRPr="000C05F4" w:rsidRDefault="000C05F4" w:rsidP="000C05F4">
            <w:pPr>
              <w:spacing w:after="0" w:line="240" w:lineRule="auto"/>
              <w:ind w:firstLine="381"/>
              <w:jc w:val="both"/>
              <w:outlineLvl w:val="0"/>
              <w:rPr>
                <w:rFonts w:ascii="Times New Roman" w:eastAsia="Times New Roman" w:hAnsi="Times New Roman" w:cs="Times New Roman"/>
                <w:b/>
                <w:sz w:val="26"/>
                <w:szCs w:val="26"/>
              </w:rPr>
            </w:pPr>
            <w:r w:rsidRPr="000C05F4">
              <w:rPr>
                <w:rFonts w:ascii="Times New Roman" w:eastAsia="Times New Roman" w:hAnsi="Times New Roman" w:cs="Times New Roman"/>
                <w:b/>
                <w:sz w:val="28"/>
                <w:szCs w:val="28"/>
              </w:rPr>
              <w:lastRenderedPageBreak/>
              <w:t>Статья 21 исключена.</w:t>
            </w:r>
          </w:p>
        </w:tc>
      </w:tr>
    </w:tbl>
    <w:p w:rsidR="000C05F4" w:rsidRPr="000C05F4" w:rsidRDefault="000C05F4" w:rsidP="000C05F4">
      <w:pPr>
        <w:spacing w:after="0" w:line="240" w:lineRule="auto"/>
        <w:jc w:val="both"/>
        <w:rPr>
          <w:rFonts w:ascii="Times New Roman" w:eastAsia="Times New Roman" w:hAnsi="Times New Roman" w:cs="Times New Roman"/>
          <w:b/>
          <w:sz w:val="26"/>
          <w:szCs w:val="26"/>
        </w:rPr>
      </w:pPr>
      <w:r w:rsidRPr="000C05F4">
        <w:rPr>
          <w:rFonts w:ascii="Times New Roman" w:eastAsia="Times New Roman" w:hAnsi="Times New Roman" w:cs="Times New Roman"/>
          <w:b/>
          <w:sz w:val="26"/>
          <w:szCs w:val="26"/>
        </w:rPr>
        <w:lastRenderedPageBreak/>
        <w:t xml:space="preserve">   </w:t>
      </w:r>
    </w:p>
    <w:p w:rsidR="00186EFF" w:rsidRPr="000C05F4" w:rsidRDefault="00186EFF" w:rsidP="000C05F4">
      <w:bookmarkStart w:id="0" w:name="_GoBack"/>
      <w:bookmarkEnd w:id="0"/>
    </w:p>
    <w:sectPr w:rsidR="00186EFF" w:rsidRPr="000C05F4" w:rsidSect="00EF2A5C">
      <w:headerReference w:type="default" r:id="rId8"/>
      <w:pgSz w:w="11906" w:h="16838" w:code="9"/>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B00" w:rsidRDefault="00ED1B00" w:rsidP="00812C8D">
      <w:pPr>
        <w:spacing w:after="0" w:line="240" w:lineRule="auto"/>
      </w:pPr>
      <w:r>
        <w:separator/>
      </w:r>
    </w:p>
  </w:endnote>
  <w:endnote w:type="continuationSeparator" w:id="0">
    <w:p w:rsidR="00ED1B00" w:rsidRDefault="00ED1B00" w:rsidP="0081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B00" w:rsidRDefault="00ED1B00" w:rsidP="00812C8D">
      <w:pPr>
        <w:spacing w:after="0" w:line="240" w:lineRule="auto"/>
      </w:pPr>
      <w:r>
        <w:separator/>
      </w:r>
    </w:p>
  </w:footnote>
  <w:footnote w:type="continuationSeparator" w:id="0">
    <w:p w:rsidR="00ED1B00" w:rsidRDefault="00ED1B00" w:rsidP="00812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F6B" w:rsidRDefault="006C15EB">
    <w:pPr>
      <w:pStyle w:val="a6"/>
      <w:jc w:val="center"/>
    </w:pPr>
    <w:r>
      <w:fldChar w:fldCharType="begin"/>
    </w:r>
    <w:r>
      <w:instrText>PAGE   \* MERGEFORMAT</w:instrText>
    </w:r>
    <w:r>
      <w:fldChar w:fldCharType="separate"/>
    </w:r>
    <w:r w:rsidR="000C05F4">
      <w:rPr>
        <w:noProof/>
      </w:rPr>
      <w:t>- 3 -</w:t>
    </w:r>
    <w:r>
      <w:fldChar w:fldCharType="end"/>
    </w:r>
  </w:p>
  <w:p w:rsidR="008E5F6B" w:rsidRDefault="00ED1B0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01F9"/>
    <w:multiLevelType w:val="hybridMultilevel"/>
    <w:tmpl w:val="20907914"/>
    <w:lvl w:ilvl="0" w:tplc="504E20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51926C8"/>
    <w:multiLevelType w:val="hybridMultilevel"/>
    <w:tmpl w:val="F6A848C2"/>
    <w:lvl w:ilvl="0" w:tplc="DDCA14B6">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2" w15:restartNumberingAfterBreak="0">
    <w:nsid w:val="23827005"/>
    <w:multiLevelType w:val="hybridMultilevel"/>
    <w:tmpl w:val="4124510A"/>
    <w:lvl w:ilvl="0" w:tplc="3C0ACB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5AE19EA"/>
    <w:multiLevelType w:val="hybridMultilevel"/>
    <w:tmpl w:val="7C1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B81965"/>
    <w:multiLevelType w:val="hybridMultilevel"/>
    <w:tmpl w:val="53461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2B24ED"/>
    <w:multiLevelType w:val="hybridMultilevel"/>
    <w:tmpl w:val="5F9E9148"/>
    <w:lvl w:ilvl="0" w:tplc="F500A63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D92373"/>
    <w:multiLevelType w:val="hybridMultilevel"/>
    <w:tmpl w:val="5E0C5000"/>
    <w:lvl w:ilvl="0" w:tplc="74B48F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C510965"/>
    <w:multiLevelType w:val="hybridMultilevel"/>
    <w:tmpl w:val="F6A848C2"/>
    <w:lvl w:ilvl="0" w:tplc="DDCA14B6">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8" w15:restartNumberingAfterBreak="0">
    <w:nsid w:val="4F0067EE"/>
    <w:multiLevelType w:val="hybridMultilevel"/>
    <w:tmpl w:val="ABE89622"/>
    <w:lvl w:ilvl="0" w:tplc="F920D1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4131A47"/>
    <w:multiLevelType w:val="hybridMultilevel"/>
    <w:tmpl w:val="21D8B452"/>
    <w:lvl w:ilvl="0" w:tplc="C6F09ED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3AB6A1A"/>
    <w:multiLevelType w:val="hybridMultilevel"/>
    <w:tmpl w:val="5F9E9148"/>
    <w:lvl w:ilvl="0" w:tplc="F500A63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B5680B"/>
    <w:multiLevelType w:val="hybridMultilevel"/>
    <w:tmpl w:val="BF6AD6A2"/>
    <w:lvl w:ilvl="0" w:tplc="11949B5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EE336CF"/>
    <w:multiLevelType w:val="hybridMultilevel"/>
    <w:tmpl w:val="FD28A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1E6CD6"/>
    <w:multiLevelType w:val="hybridMultilevel"/>
    <w:tmpl w:val="CEC279B4"/>
    <w:lvl w:ilvl="0" w:tplc="4D481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D27080F"/>
    <w:multiLevelType w:val="hybridMultilevel"/>
    <w:tmpl w:val="7D42B888"/>
    <w:lvl w:ilvl="0" w:tplc="4E5C97D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8"/>
  </w:num>
  <w:num w:numId="2">
    <w:abstractNumId w:val="11"/>
  </w:num>
  <w:num w:numId="3">
    <w:abstractNumId w:val="6"/>
  </w:num>
  <w:num w:numId="4">
    <w:abstractNumId w:val="9"/>
  </w:num>
  <w:num w:numId="5">
    <w:abstractNumId w:val="2"/>
  </w:num>
  <w:num w:numId="6">
    <w:abstractNumId w:val="3"/>
  </w:num>
  <w:num w:numId="7">
    <w:abstractNumId w:val="4"/>
  </w:num>
  <w:num w:numId="8">
    <w:abstractNumId w:val="12"/>
  </w:num>
  <w:num w:numId="9">
    <w:abstractNumId w:val="0"/>
  </w:num>
  <w:num w:numId="10">
    <w:abstractNumId w:val="13"/>
  </w:num>
  <w:num w:numId="11">
    <w:abstractNumId w:val="10"/>
  </w:num>
  <w:num w:numId="12">
    <w:abstractNumId w:val="5"/>
  </w:num>
  <w:num w:numId="13">
    <w:abstractNumId w:val="7"/>
  </w:num>
  <w:num w:numId="14">
    <w:abstractNumId w:val="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D3E18"/>
    <w:rsid w:val="00001ED8"/>
    <w:rsid w:val="00010DDD"/>
    <w:rsid w:val="00022F02"/>
    <w:rsid w:val="00057670"/>
    <w:rsid w:val="0006045C"/>
    <w:rsid w:val="00061A60"/>
    <w:rsid w:val="00066A78"/>
    <w:rsid w:val="00077364"/>
    <w:rsid w:val="00090F8F"/>
    <w:rsid w:val="000A320A"/>
    <w:rsid w:val="000B0F9B"/>
    <w:rsid w:val="000B1F70"/>
    <w:rsid w:val="000B58B9"/>
    <w:rsid w:val="000C05F4"/>
    <w:rsid w:val="000D6DD2"/>
    <w:rsid w:val="001143FD"/>
    <w:rsid w:val="001147C7"/>
    <w:rsid w:val="00120603"/>
    <w:rsid w:val="00136C80"/>
    <w:rsid w:val="00141A44"/>
    <w:rsid w:val="0015299E"/>
    <w:rsid w:val="001677F2"/>
    <w:rsid w:val="00167807"/>
    <w:rsid w:val="00171A3D"/>
    <w:rsid w:val="00186EFF"/>
    <w:rsid w:val="00195CD9"/>
    <w:rsid w:val="001A450A"/>
    <w:rsid w:val="001A770F"/>
    <w:rsid w:val="001D4C01"/>
    <w:rsid w:val="001D73A4"/>
    <w:rsid w:val="002047C9"/>
    <w:rsid w:val="00205FCA"/>
    <w:rsid w:val="00223287"/>
    <w:rsid w:val="00223896"/>
    <w:rsid w:val="00242489"/>
    <w:rsid w:val="00250E7D"/>
    <w:rsid w:val="0025658C"/>
    <w:rsid w:val="00262643"/>
    <w:rsid w:val="00263304"/>
    <w:rsid w:val="0029071C"/>
    <w:rsid w:val="00292F6E"/>
    <w:rsid w:val="00293DB3"/>
    <w:rsid w:val="002A3596"/>
    <w:rsid w:val="002A4C88"/>
    <w:rsid w:val="002B3684"/>
    <w:rsid w:val="00305085"/>
    <w:rsid w:val="00307314"/>
    <w:rsid w:val="00313B96"/>
    <w:rsid w:val="00313EE3"/>
    <w:rsid w:val="00347317"/>
    <w:rsid w:val="00366A5E"/>
    <w:rsid w:val="00367CFF"/>
    <w:rsid w:val="0037120A"/>
    <w:rsid w:val="00386067"/>
    <w:rsid w:val="0039149C"/>
    <w:rsid w:val="003B5E77"/>
    <w:rsid w:val="003C43DE"/>
    <w:rsid w:val="003D6F3B"/>
    <w:rsid w:val="003E0D20"/>
    <w:rsid w:val="003E1ABD"/>
    <w:rsid w:val="00417C45"/>
    <w:rsid w:val="00424FAF"/>
    <w:rsid w:val="004326A1"/>
    <w:rsid w:val="00444FAA"/>
    <w:rsid w:val="004614AB"/>
    <w:rsid w:val="00467299"/>
    <w:rsid w:val="004840AF"/>
    <w:rsid w:val="00492BE2"/>
    <w:rsid w:val="004C723D"/>
    <w:rsid w:val="004D3E18"/>
    <w:rsid w:val="004E022A"/>
    <w:rsid w:val="004E2CCD"/>
    <w:rsid w:val="004E4EAB"/>
    <w:rsid w:val="005215C7"/>
    <w:rsid w:val="005528A3"/>
    <w:rsid w:val="00595A23"/>
    <w:rsid w:val="005A38DA"/>
    <w:rsid w:val="005C1EE2"/>
    <w:rsid w:val="005D544F"/>
    <w:rsid w:val="005F450D"/>
    <w:rsid w:val="006511AF"/>
    <w:rsid w:val="00653F34"/>
    <w:rsid w:val="006672BE"/>
    <w:rsid w:val="00671936"/>
    <w:rsid w:val="00681C87"/>
    <w:rsid w:val="00683B86"/>
    <w:rsid w:val="006C009D"/>
    <w:rsid w:val="006C15EB"/>
    <w:rsid w:val="006F74B2"/>
    <w:rsid w:val="007018D0"/>
    <w:rsid w:val="00713045"/>
    <w:rsid w:val="00713585"/>
    <w:rsid w:val="0073617B"/>
    <w:rsid w:val="00770637"/>
    <w:rsid w:val="00792E16"/>
    <w:rsid w:val="007B5C75"/>
    <w:rsid w:val="007D338C"/>
    <w:rsid w:val="00812C8D"/>
    <w:rsid w:val="00834AB9"/>
    <w:rsid w:val="0084152B"/>
    <w:rsid w:val="00842C50"/>
    <w:rsid w:val="00847E1E"/>
    <w:rsid w:val="008625CA"/>
    <w:rsid w:val="00873CA3"/>
    <w:rsid w:val="008915FE"/>
    <w:rsid w:val="008947C2"/>
    <w:rsid w:val="008B0527"/>
    <w:rsid w:val="008B4BE4"/>
    <w:rsid w:val="008C730E"/>
    <w:rsid w:val="008C7A72"/>
    <w:rsid w:val="008D4409"/>
    <w:rsid w:val="008D5111"/>
    <w:rsid w:val="008E3DBB"/>
    <w:rsid w:val="00914378"/>
    <w:rsid w:val="00925929"/>
    <w:rsid w:val="0092661B"/>
    <w:rsid w:val="0095204D"/>
    <w:rsid w:val="0095658C"/>
    <w:rsid w:val="00966CDA"/>
    <w:rsid w:val="0099668E"/>
    <w:rsid w:val="009B6096"/>
    <w:rsid w:val="009B7AFD"/>
    <w:rsid w:val="009C779A"/>
    <w:rsid w:val="009D0D15"/>
    <w:rsid w:val="009D3E59"/>
    <w:rsid w:val="009D455A"/>
    <w:rsid w:val="009D4CBF"/>
    <w:rsid w:val="009E0016"/>
    <w:rsid w:val="00A02CED"/>
    <w:rsid w:val="00A06D84"/>
    <w:rsid w:val="00A15CEB"/>
    <w:rsid w:val="00A27939"/>
    <w:rsid w:val="00A36C00"/>
    <w:rsid w:val="00A777A7"/>
    <w:rsid w:val="00A81768"/>
    <w:rsid w:val="00A86F01"/>
    <w:rsid w:val="00A93861"/>
    <w:rsid w:val="00AA7A39"/>
    <w:rsid w:val="00AC6B70"/>
    <w:rsid w:val="00AD1899"/>
    <w:rsid w:val="00AE0F98"/>
    <w:rsid w:val="00AE19A3"/>
    <w:rsid w:val="00AE433D"/>
    <w:rsid w:val="00AE70D2"/>
    <w:rsid w:val="00AF2C42"/>
    <w:rsid w:val="00B0114F"/>
    <w:rsid w:val="00B16994"/>
    <w:rsid w:val="00B17F38"/>
    <w:rsid w:val="00B679F2"/>
    <w:rsid w:val="00B75634"/>
    <w:rsid w:val="00B77F86"/>
    <w:rsid w:val="00B912E2"/>
    <w:rsid w:val="00BA0921"/>
    <w:rsid w:val="00BA09CF"/>
    <w:rsid w:val="00BB6CB4"/>
    <w:rsid w:val="00BC71F3"/>
    <w:rsid w:val="00BE081B"/>
    <w:rsid w:val="00BE794C"/>
    <w:rsid w:val="00BF07C8"/>
    <w:rsid w:val="00C37E79"/>
    <w:rsid w:val="00C44E66"/>
    <w:rsid w:val="00C541A8"/>
    <w:rsid w:val="00C576FF"/>
    <w:rsid w:val="00C66F6C"/>
    <w:rsid w:val="00C97FD0"/>
    <w:rsid w:val="00CB5048"/>
    <w:rsid w:val="00CD2759"/>
    <w:rsid w:val="00CD460E"/>
    <w:rsid w:val="00CF39DA"/>
    <w:rsid w:val="00D421E1"/>
    <w:rsid w:val="00D4237F"/>
    <w:rsid w:val="00D508A5"/>
    <w:rsid w:val="00D53804"/>
    <w:rsid w:val="00D71104"/>
    <w:rsid w:val="00D71F96"/>
    <w:rsid w:val="00D86768"/>
    <w:rsid w:val="00D90CA1"/>
    <w:rsid w:val="00DA4825"/>
    <w:rsid w:val="00DE041F"/>
    <w:rsid w:val="00DE50E8"/>
    <w:rsid w:val="00E06FDC"/>
    <w:rsid w:val="00E317BC"/>
    <w:rsid w:val="00E42465"/>
    <w:rsid w:val="00E56BCB"/>
    <w:rsid w:val="00E86EB0"/>
    <w:rsid w:val="00EB3351"/>
    <w:rsid w:val="00EC37FE"/>
    <w:rsid w:val="00ED1B00"/>
    <w:rsid w:val="00EE533E"/>
    <w:rsid w:val="00EF2A5C"/>
    <w:rsid w:val="00F0185A"/>
    <w:rsid w:val="00F131DA"/>
    <w:rsid w:val="00F327F4"/>
    <w:rsid w:val="00F34C65"/>
    <w:rsid w:val="00F430C7"/>
    <w:rsid w:val="00F4450B"/>
    <w:rsid w:val="00F64505"/>
    <w:rsid w:val="00F947F4"/>
    <w:rsid w:val="00FA67A6"/>
    <w:rsid w:val="00FB146A"/>
    <w:rsid w:val="00FB5C08"/>
    <w:rsid w:val="00FD4FB8"/>
    <w:rsid w:val="00FF567F"/>
    <w:rsid w:val="00FF7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3E413-1A66-4CA7-A5B1-C7336BEE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49C"/>
  </w:style>
  <w:style w:type="paragraph" w:styleId="1">
    <w:name w:val="heading 1"/>
    <w:basedOn w:val="a"/>
    <w:link w:val="10"/>
    <w:uiPriority w:val="9"/>
    <w:qFormat/>
    <w:rsid w:val="004E2C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9266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aliases w:val="Текст Знак1 Знак,Текст Знак Знак Знак, Знак Знак Знак Знак,Знак Знак Знак Знак,Знак, Знак, Знак Знак,Знак Знак Знак, Знак Знак Знак,Текст Знак2 Знак,Текст Знак1 Знак1 Знак,Текст Знак Знак Знак1 Знак, Знак3, Знак Зн,Знак Знак Знак Знак1, Зн, ,Знак3"/>
    <w:basedOn w:val="a"/>
    <w:link w:val="11"/>
    <w:uiPriority w:val="99"/>
    <w:rsid w:val="004D3E18"/>
    <w:pPr>
      <w:spacing w:after="0" w:line="240" w:lineRule="auto"/>
    </w:pPr>
    <w:rPr>
      <w:rFonts w:ascii="Courier New" w:eastAsia="Times New Roman" w:hAnsi="Courier New" w:cs="Courier New"/>
      <w:sz w:val="20"/>
      <w:szCs w:val="20"/>
    </w:rPr>
  </w:style>
  <w:style w:type="character" w:customStyle="1" w:styleId="a5">
    <w:name w:val="Текст Знак"/>
    <w:aliases w:val="Текст Знак1 Знак Знак Знак,Текст Знак Знак Знак Знак Знак,Знак Знак Знак Знак Знак Знак,Знак Знак Знак Знак1 Знак, Знак Знак Знак Знак Знак Знак,Знак Знак1,Текст Знак1 Знак1,Текст Знак1 Знак Знак1,Текст Знак Знак Знак1 Знак Знак"/>
    <w:basedOn w:val="a0"/>
    <w:rsid w:val="004D3E18"/>
    <w:rPr>
      <w:rFonts w:ascii="Consolas" w:hAnsi="Consolas"/>
      <w:sz w:val="21"/>
      <w:szCs w:val="21"/>
    </w:rPr>
  </w:style>
  <w:style w:type="character" w:customStyle="1" w:styleId="11">
    <w:name w:val="Текст Знак1"/>
    <w:aliases w:val="Текст Знак1 Знак Знак,Текст Знак Знак Знак Знак, Знак Знак Знак Знак Знак,Знак Знак Знак Знак Знак,Знак Знак, Знак Знак1, Знак Знак Знак1,Знак Знак Знак Знак2, Знак Знак Знак Знак1,Текст Знак2 Знак Знак,Текст Знак1 Знак1 Знак Знак, Зн Знак"/>
    <w:basedOn w:val="a0"/>
    <w:link w:val="a4"/>
    <w:rsid w:val="004D3E18"/>
    <w:rPr>
      <w:rFonts w:ascii="Courier New" w:eastAsia="Times New Roman" w:hAnsi="Courier New" w:cs="Courier New"/>
      <w:sz w:val="20"/>
      <w:szCs w:val="20"/>
      <w:lang w:eastAsia="ru-RU"/>
    </w:rPr>
  </w:style>
  <w:style w:type="paragraph" w:styleId="a6">
    <w:name w:val="header"/>
    <w:basedOn w:val="a"/>
    <w:link w:val="a7"/>
    <w:rsid w:val="00BE08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BE081B"/>
    <w:rPr>
      <w:rFonts w:ascii="Times New Roman" w:eastAsia="Times New Roman" w:hAnsi="Times New Roman" w:cs="Times New Roman"/>
      <w:sz w:val="24"/>
      <w:szCs w:val="24"/>
      <w:lang w:eastAsia="ru-RU"/>
    </w:rPr>
  </w:style>
  <w:style w:type="character" w:styleId="a8">
    <w:name w:val="Hyperlink"/>
    <w:basedOn w:val="a0"/>
    <w:rsid w:val="00BE081B"/>
    <w:rPr>
      <w:color w:val="0000FF"/>
      <w:u w:val="single"/>
    </w:rPr>
  </w:style>
  <w:style w:type="paragraph" w:styleId="a9">
    <w:name w:val="List Paragraph"/>
    <w:basedOn w:val="a"/>
    <w:uiPriority w:val="34"/>
    <w:qFormat/>
    <w:rsid w:val="00BA09CF"/>
    <w:pPr>
      <w:ind w:left="720"/>
      <w:contextualSpacing/>
    </w:pPr>
  </w:style>
  <w:style w:type="paragraph" w:customStyle="1" w:styleId="ConsPlusNormal">
    <w:name w:val="ConsPlusNormal"/>
    <w:rsid w:val="007D338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
    <w:rsid w:val="004E2CCD"/>
    <w:rPr>
      <w:rFonts w:ascii="Times New Roman" w:eastAsia="Times New Roman" w:hAnsi="Times New Roman" w:cs="Times New Roman"/>
      <w:b/>
      <w:bCs/>
      <w:kern w:val="36"/>
      <w:sz w:val="48"/>
      <w:szCs w:val="48"/>
      <w:lang w:eastAsia="ru-RU"/>
    </w:rPr>
  </w:style>
  <w:style w:type="character" w:customStyle="1" w:styleId="blk">
    <w:name w:val="blk"/>
    <w:basedOn w:val="a0"/>
    <w:rsid w:val="004E2CCD"/>
  </w:style>
  <w:style w:type="character" w:customStyle="1" w:styleId="hl">
    <w:name w:val="hl"/>
    <w:basedOn w:val="a0"/>
    <w:rsid w:val="004E2CCD"/>
  </w:style>
  <w:style w:type="character" w:customStyle="1" w:styleId="apple-converted-space">
    <w:name w:val="apple-converted-space"/>
    <w:basedOn w:val="a0"/>
    <w:rsid w:val="004E2CCD"/>
  </w:style>
  <w:style w:type="character" w:customStyle="1" w:styleId="nobr">
    <w:name w:val="nobr"/>
    <w:basedOn w:val="a0"/>
    <w:rsid w:val="004E2CCD"/>
  </w:style>
  <w:style w:type="paragraph" w:styleId="aa">
    <w:name w:val="footer"/>
    <w:basedOn w:val="a"/>
    <w:link w:val="ab"/>
    <w:uiPriority w:val="99"/>
    <w:unhideWhenUsed/>
    <w:rsid w:val="00812C8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12C8D"/>
  </w:style>
  <w:style w:type="paragraph" w:styleId="ac">
    <w:name w:val="Balloon Text"/>
    <w:basedOn w:val="a"/>
    <w:link w:val="ad"/>
    <w:uiPriority w:val="99"/>
    <w:semiHidden/>
    <w:unhideWhenUsed/>
    <w:rsid w:val="007B5C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B5C75"/>
    <w:rPr>
      <w:rFonts w:ascii="Tahoma" w:hAnsi="Tahoma" w:cs="Tahoma"/>
      <w:sz w:val="16"/>
      <w:szCs w:val="16"/>
    </w:rPr>
  </w:style>
  <w:style w:type="table" w:customStyle="1" w:styleId="12">
    <w:name w:val="Сетка таблицы1"/>
    <w:basedOn w:val="a1"/>
    <w:next w:val="a3"/>
    <w:uiPriority w:val="59"/>
    <w:unhideWhenUsed/>
    <w:rsid w:val="003C43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92661B"/>
    <w:rPr>
      <w:rFonts w:asciiTheme="majorHAnsi" w:eastAsiaTheme="majorEastAsia" w:hAnsiTheme="majorHAnsi" w:cstheme="majorBidi"/>
      <w:color w:val="243F60" w:themeColor="accent1" w:themeShade="7F"/>
      <w:sz w:val="24"/>
      <w:szCs w:val="24"/>
    </w:rPr>
  </w:style>
  <w:style w:type="table" w:customStyle="1" w:styleId="2">
    <w:name w:val="Сетка таблицы2"/>
    <w:basedOn w:val="a1"/>
    <w:next w:val="a3"/>
    <w:uiPriority w:val="39"/>
    <w:rsid w:val="0092661B"/>
    <w:pPr>
      <w:spacing w:after="0" w:line="240" w:lineRule="auto"/>
    </w:pPr>
    <w:rPr>
      <w:rFonts w:ascii="Times New Roman" w:eastAsia="Calibr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B17F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3"/>
    <w:uiPriority w:val="59"/>
    <w:rsid w:val="00683B86"/>
    <w:pPr>
      <w:spacing w:after="0" w:line="240" w:lineRule="auto"/>
      <w:ind w:firstLine="737"/>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2047C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3"/>
    <w:uiPriority w:val="39"/>
    <w:rsid w:val="008B4BE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D71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ial8">
    <w:name w:val="Стиль Arial 8 пт По левому краю"/>
    <w:basedOn w:val="a"/>
    <w:uiPriority w:val="99"/>
    <w:rsid w:val="00D71104"/>
    <w:pPr>
      <w:spacing w:after="0" w:line="240" w:lineRule="auto"/>
    </w:pPr>
    <w:rPr>
      <w:rFonts w:ascii="Arial" w:eastAsia="Times New Roman" w:hAnsi="Arial" w:cs="Times New Roman"/>
      <w:sz w:val="16"/>
      <w:szCs w:val="20"/>
    </w:rPr>
  </w:style>
  <w:style w:type="table" w:customStyle="1" w:styleId="7">
    <w:name w:val="Сетка таблицы7"/>
    <w:basedOn w:val="a1"/>
    <w:next w:val="a3"/>
    <w:uiPriority w:val="59"/>
    <w:rsid w:val="00A36C00"/>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167">
      <w:bodyDiv w:val="1"/>
      <w:marLeft w:val="0"/>
      <w:marRight w:val="0"/>
      <w:marTop w:val="0"/>
      <w:marBottom w:val="0"/>
      <w:divBdr>
        <w:top w:val="none" w:sz="0" w:space="0" w:color="auto"/>
        <w:left w:val="none" w:sz="0" w:space="0" w:color="auto"/>
        <w:bottom w:val="none" w:sz="0" w:space="0" w:color="auto"/>
        <w:right w:val="none" w:sz="0" w:space="0" w:color="auto"/>
      </w:divBdr>
    </w:div>
    <w:div w:id="236978526">
      <w:bodyDiv w:val="1"/>
      <w:marLeft w:val="0"/>
      <w:marRight w:val="0"/>
      <w:marTop w:val="0"/>
      <w:marBottom w:val="0"/>
      <w:divBdr>
        <w:top w:val="none" w:sz="0" w:space="0" w:color="auto"/>
        <w:left w:val="none" w:sz="0" w:space="0" w:color="auto"/>
        <w:bottom w:val="none" w:sz="0" w:space="0" w:color="auto"/>
        <w:right w:val="none" w:sz="0" w:space="0" w:color="auto"/>
      </w:divBdr>
    </w:div>
    <w:div w:id="383142739">
      <w:bodyDiv w:val="1"/>
      <w:marLeft w:val="0"/>
      <w:marRight w:val="0"/>
      <w:marTop w:val="0"/>
      <w:marBottom w:val="0"/>
      <w:divBdr>
        <w:top w:val="none" w:sz="0" w:space="0" w:color="auto"/>
        <w:left w:val="none" w:sz="0" w:space="0" w:color="auto"/>
        <w:bottom w:val="none" w:sz="0" w:space="0" w:color="auto"/>
        <w:right w:val="none" w:sz="0" w:space="0" w:color="auto"/>
      </w:divBdr>
    </w:div>
    <w:div w:id="641084828">
      <w:bodyDiv w:val="1"/>
      <w:marLeft w:val="0"/>
      <w:marRight w:val="0"/>
      <w:marTop w:val="0"/>
      <w:marBottom w:val="0"/>
      <w:divBdr>
        <w:top w:val="none" w:sz="0" w:space="0" w:color="auto"/>
        <w:left w:val="none" w:sz="0" w:space="0" w:color="auto"/>
        <w:bottom w:val="none" w:sz="0" w:space="0" w:color="auto"/>
        <w:right w:val="none" w:sz="0" w:space="0" w:color="auto"/>
      </w:divBdr>
    </w:div>
    <w:div w:id="1106340904">
      <w:bodyDiv w:val="1"/>
      <w:marLeft w:val="0"/>
      <w:marRight w:val="0"/>
      <w:marTop w:val="0"/>
      <w:marBottom w:val="0"/>
      <w:divBdr>
        <w:top w:val="none" w:sz="0" w:space="0" w:color="auto"/>
        <w:left w:val="none" w:sz="0" w:space="0" w:color="auto"/>
        <w:bottom w:val="none" w:sz="0" w:space="0" w:color="auto"/>
        <w:right w:val="none" w:sz="0" w:space="0" w:color="auto"/>
      </w:divBdr>
    </w:div>
    <w:div w:id="1273706404">
      <w:bodyDiv w:val="1"/>
      <w:marLeft w:val="0"/>
      <w:marRight w:val="0"/>
      <w:marTop w:val="0"/>
      <w:marBottom w:val="0"/>
      <w:divBdr>
        <w:top w:val="none" w:sz="0" w:space="0" w:color="auto"/>
        <w:left w:val="none" w:sz="0" w:space="0" w:color="auto"/>
        <w:bottom w:val="none" w:sz="0" w:space="0" w:color="auto"/>
        <w:right w:val="none" w:sz="0" w:space="0" w:color="auto"/>
      </w:divBdr>
      <w:divsChild>
        <w:div w:id="53936477">
          <w:marLeft w:val="0"/>
          <w:marRight w:val="0"/>
          <w:marTop w:val="120"/>
          <w:marBottom w:val="0"/>
          <w:divBdr>
            <w:top w:val="none" w:sz="0" w:space="0" w:color="auto"/>
            <w:left w:val="none" w:sz="0" w:space="0" w:color="auto"/>
            <w:bottom w:val="none" w:sz="0" w:space="0" w:color="auto"/>
            <w:right w:val="none" w:sz="0" w:space="0" w:color="auto"/>
          </w:divBdr>
        </w:div>
        <w:div w:id="203714069">
          <w:marLeft w:val="0"/>
          <w:marRight w:val="0"/>
          <w:marTop w:val="120"/>
          <w:marBottom w:val="0"/>
          <w:divBdr>
            <w:top w:val="none" w:sz="0" w:space="0" w:color="auto"/>
            <w:left w:val="none" w:sz="0" w:space="0" w:color="auto"/>
            <w:bottom w:val="none" w:sz="0" w:space="0" w:color="auto"/>
            <w:right w:val="none" w:sz="0" w:space="0" w:color="auto"/>
          </w:divBdr>
        </w:div>
        <w:div w:id="297997237">
          <w:marLeft w:val="0"/>
          <w:marRight w:val="0"/>
          <w:marTop w:val="120"/>
          <w:marBottom w:val="0"/>
          <w:divBdr>
            <w:top w:val="none" w:sz="0" w:space="0" w:color="auto"/>
            <w:left w:val="none" w:sz="0" w:space="0" w:color="auto"/>
            <w:bottom w:val="none" w:sz="0" w:space="0" w:color="auto"/>
            <w:right w:val="none" w:sz="0" w:space="0" w:color="auto"/>
          </w:divBdr>
        </w:div>
        <w:div w:id="533927112">
          <w:marLeft w:val="0"/>
          <w:marRight w:val="0"/>
          <w:marTop w:val="120"/>
          <w:marBottom w:val="0"/>
          <w:divBdr>
            <w:top w:val="none" w:sz="0" w:space="0" w:color="auto"/>
            <w:left w:val="none" w:sz="0" w:space="0" w:color="auto"/>
            <w:bottom w:val="none" w:sz="0" w:space="0" w:color="auto"/>
            <w:right w:val="none" w:sz="0" w:space="0" w:color="auto"/>
          </w:divBdr>
        </w:div>
        <w:div w:id="611285599">
          <w:marLeft w:val="0"/>
          <w:marRight w:val="0"/>
          <w:marTop w:val="120"/>
          <w:marBottom w:val="0"/>
          <w:divBdr>
            <w:top w:val="none" w:sz="0" w:space="0" w:color="auto"/>
            <w:left w:val="none" w:sz="0" w:space="0" w:color="auto"/>
            <w:bottom w:val="none" w:sz="0" w:space="0" w:color="auto"/>
            <w:right w:val="none" w:sz="0" w:space="0" w:color="auto"/>
          </w:divBdr>
        </w:div>
        <w:div w:id="938292839">
          <w:marLeft w:val="0"/>
          <w:marRight w:val="0"/>
          <w:marTop w:val="120"/>
          <w:marBottom w:val="0"/>
          <w:divBdr>
            <w:top w:val="none" w:sz="0" w:space="0" w:color="auto"/>
            <w:left w:val="none" w:sz="0" w:space="0" w:color="auto"/>
            <w:bottom w:val="none" w:sz="0" w:space="0" w:color="auto"/>
            <w:right w:val="none" w:sz="0" w:space="0" w:color="auto"/>
          </w:divBdr>
        </w:div>
        <w:div w:id="1170409176">
          <w:marLeft w:val="0"/>
          <w:marRight w:val="0"/>
          <w:marTop w:val="120"/>
          <w:marBottom w:val="0"/>
          <w:divBdr>
            <w:top w:val="none" w:sz="0" w:space="0" w:color="auto"/>
            <w:left w:val="none" w:sz="0" w:space="0" w:color="auto"/>
            <w:bottom w:val="none" w:sz="0" w:space="0" w:color="auto"/>
            <w:right w:val="none" w:sz="0" w:space="0" w:color="auto"/>
          </w:divBdr>
        </w:div>
        <w:div w:id="1432241244">
          <w:marLeft w:val="0"/>
          <w:marRight w:val="0"/>
          <w:marTop w:val="120"/>
          <w:marBottom w:val="0"/>
          <w:divBdr>
            <w:top w:val="none" w:sz="0" w:space="0" w:color="auto"/>
            <w:left w:val="none" w:sz="0" w:space="0" w:color="auto"/>
            <w:bottom w:val="none" w:sz="0" w:space="0" w:color="auto"/>
            <w:right w:val="none" w:sz="0" w:space="0" w:color="auto"/>
          </w:divBdr>
        </w:div>
        <w:div w:id="1531185227">
          <w:marLeft w:val="0"/>
          <w:marRight w:val="0"/>
          <w:marTop w:val="120"/>
          <w:marBottom w:val="0"/>
          <w:divBdr>
            <w:top w:val="none" w:sz="0" w:space="0" w:color="auto"/>
            <w:left w:val="none" w:sz="0" w:space="0" w:color="auto"/>
            <w:bottom w:val="none" w:sz="0" w:space="0" w:color="auto"/>
            <w:right w:val="none" w:sz="0" w:space="0" w:color="auto"/>
          </w:divBdr>
        </w:div>
      </w:divsChild>
    </w:div>
    <w:div w:id="1554922438">
      <w:bodyDiv w:val="1"/>
      <w:marLeft w:val="0"/>
      <w:marRight w:val="0"/>
      <w:marTop w:val="0"/>
      <w:marBottom w:val="0"/>
      <w:divBdr>
        <w:top w:val="none" w:sz="0" w:space="0" w:color="auto"/>
        <w:left w:val="none" w:sz="0" w:space="0" w:color="auto"/>
        <w:bottom w:val="none" w:sz="0" w:space="0" w:color="auto"/>
        <w:right w:val="none" w:sz="0" w:space="0" w:color="auto"/>
      </w:divBdr>
    </w:div>
    <w:div w:id="1646004279">
      <w:bodyDiv w:val="1"/>
      <w:marLeft w:val="0"/>
      <w:marRight w:val="0"/>
      <w:marTop w:val="0"/>
      <w:marBottom w:val="0"/>
      <w:divBdr>
        <w:top w:val="none" w:sz="0" w:space="0" w:color="auto"/>
        <w:left w:val="none" w:sz="0" w:space="0" w:color="auto"/>
        <w:bottom w:val="none" w:sz="0" w:space="0" w:color="auto"/>
        <w:right w:val="none" w:sz="0" w:space="0" w:color="auto"/>
      </w:divBdr>
    </w:div>
    <w:div w:id="1650551465">
      <w:bodyDiv w:val="1"/>
      <w:marLeft w:val="0"/>
      <w:marRight w:val="0"/>
      <w:marTop w:val="0"/>
      <w:marBottom w:val="0"/>
      <w:divBdr>
        <w:top w:val="none" w:sz="0" w:space="0" w:color="auto"/>
        <w:left w:val="none" w:sz="0" w:space="0" w:color="auto"/>
        <w:bottom w:val="none" w:sz="0" w:space="0" w:color="auto"/>
        <w:right w:val="none" w:sz="0" w:space="0" w:color="auto"/>
      </w:divBdr>
    </w:div>
    <w:div w:id="1828352964">
      <w:bodyDiv w:val="1"/>
      <w:marLeft w:val="0"/>
      <w:marRight w:val="0"/>
      <w:marTop w:val="0"/>
      <w:marBottom w:val="0"/>
      <w:divBdr>
        <w:top w:val="none" w:sz="0" w:space="0" w:color="auto"/>
        <w:left w:val="none" w:sz="0" w:space="0" w:color="auto"/>
        <w:bottom w:val="none" w:sz="0" w:space="0" w:color="auto"/>
        <w:right w:val="none" w:sz="0" w:space="0" w:color="auto"/>
      </w:divBdr>
    </w:div>
    <w:div w:id="194873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5BF60-FEF8-4834-8C85-5E1BE1B4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3</Pages>
  <Words>384</Words>
  <Characters>2194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VSPMR</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Бондарец О.С.</dc:creator>
  <cp:keywords/>
  <dc:description/>
  <cp:lastModifiedBy>Данко Анастасия Анатольевна</cp:lastModifiedBy>
  <cp:revision>82</cp:revision>
  <cp:lastPrinted>2020-07-21T11:20:00Z</cp:lastPrinted>
  <dcterms:created xsi:type="dcterms:W3CDTF">2019-12-11T12:38:00Z</dcterms:created>
  <dcterms:modified xsi:type="dcterms:W3CDTF">2020-10-07T06:30:00Z</dcterms:modified>
</cp:coreProperties>
</file>