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996DC1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9E75EE" w:rsidRPr="00996DC1">
        <w:rPr>
          <w:rFonts w:eastAsia="Times New Roman" w:cs="Times New Roman"/>
          <w:b/>
          <w:sz w:val="28"/>
          <w:szCs w:val="28"/>
          <w:lang w:eastAsia="ru-RU"/>
        </w:rPr>
        <w:t>323</w:t>
      </w:r>
      <w:r w:rsidRPr="00996DC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950543" w:rsidRPr="00996DC1" w:rsidRDefault="00950543" w:rsidP="002226A3">
      <w:pPr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996DC1">
        <w:rPr>
          <w:rFonts w:eastAsia="Times New Roman" w:cs="Times New Roman"/>
          <w:sz w:val="28"/>
          <w:szCs w:val="28"/>
          <w:lang w:eastAsia="ru-RU"/>
        </w:rPr>
        <w:t>Принято Верховным Советом</w:t>
      </w: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6DC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</w:t>
      </w:r>
      <w:r w:rsidR="002226A3" w:rsidRPr="00996DC1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996DC1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2226A3" w:rsidRPr="00996DC1">
        <w:rPr>
          <w:rFonts w:eastAsia="Times New Roman" w:cs="Times New Roman"/>
          <w:sz w:val="28"/>
          <w:szCs w:val="28"/>
          <w:lang w:eastAsia="ru-RU"/>
        </w:rPr>
        <w:t>13 мая</w:t>
      </w:r>
      <w:r w:rsidRPr="00996DC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2226A3" w:rsidRPr="00996DC1" w:rsidRDefault="002226A3" w:rsidP="002226A3">
      <w:pPr>
        <w:pStyle w:val="a9"/>
        <w:spacing w:after="0"/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543" w:rsidRPr="00996DC1" w:rsidRDefault="00950543" w:rsidP="002226A3">
      <w:pPr>
        <w:pStyle w:val="a9"/>
        <w:spacing w:after="0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C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ходе реализации государственной целевой программы </w:t>
      </w:r>
      <w:r w:rsidRPr="00996DC1">
        <w:rPr>
          <w:rFonts w:ascii="Times New Roman" w:hAnsi="Times New Roman" w:cs="Times New Roman"/>
          <w:b/>
          <w:sz w:val="28"/>
          <w:szCs w:val="28"/>
        </w:rPr>
        <w:t>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</w:t>
      </w:r>
      <w:r w:rsidR="00491502" w:rsidRPr="00996DC1">
        <w:rPr>
          <w:rFonts w:ascii="Times New Roman" w:hAnsi="Times New Roman" w:cs="Times New Roman"/>
          <w:b/>
          <w:sz w:val="28"/>
          <w:szCs w:val="28"/>
        </w:rPr>
        <w:br/>
      </w:r>
      <w:r w:rsidRPr="00996DC1">
        <w:rPr>
          <w:rFonts w:ascii="Times New Roman" w:hAnsi="Times New Roman" w:cs="Times New Roman"/>
          <w:b/>
          <w:sz w:val="28"/>
          <w:szCs w:val="28"/>
        </w:rPr>
        <w:t>на период 2018–2027 годов»</w:t>
      </w:r>
      <w:r w:rsidR="00130A02" w:rsidRPr="0099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DC1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2226A3" w:rsidRPr="00996DC1" w:rsidRDefault="002226A3" w:rsidP="002226A3">
      <w:pPr>
        <w:pStyle w:val="a9"/>
        <w:spacing w:after="0"/>
        <w:ind w:right="41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Рассмотрев отчет о ходе реализации г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на период </w:t>
      </w:r>
      <w:r w:rsidRPr="00996DC1">
        <w:rPr>
          <w:rFonts w:eastAsia="Calibri" w:cs="Times New Roman"/>
          <w:sz w:val="28"/>
          <w:szCs w:val="28"/>
          <w:lang w:eastAsia="ru-RU"/>
        </w:rPr>
        <w:br/>
        <w:t>2018–2027 годов» за 2020 год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, </w:t>
      </w:r>
      <w:r w:rsidRPr="00996DC1">
        <w:rPr>
          <w:rFonts w:eastAsia="MS Mincho" w:cs="Times New Roman"/>
          <w:sz w:val="28"/>
          <w:szCs w:val="28"/>
          <w:lang w:eastAsia="ru-RU"/>
        </w:rPr>
        <w:t xml:space="preserve">представленный к рассмотрению </w:t>
      </w:r>
      <w:r w:rsidRPr="00996DC1">
        <w:rPr>
          <w:rFonts w:eastAsia="Calibri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27 февраля 2021 года № 01-52/40)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="009E5603" w:rsidRPr="00996DC1">
        <w:rPr>
          <w:rFonts w:eastAsia="Calibri" w:cs="Times New Roman"/>
          <w:bCs/>
          <w:sz w:val="28"/>
          <w:szCs w:val="28"/>
          <w:lang w:eastAsia="ru-RU"/>
        </w:rPr>
        <w:br/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в соответствии со статьей 16-1 Закона Приднестровской Молдавской Республики «О бюджетной системе в Приднестровской Молдавской Республике», </w:t>
      </w:r>
      <w:r w:rsidRPr="00996DC1">
        <w:rPr>
          <w:rFonts w:eastAsia="Calibri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strike/>
          <w:sz w:val="28"/>
          <w:szCs w:val="28"/>
          <w:lang w:eastAsia="ru-RU"/>
        </w:rPr>
      </w:pP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Государственная целевая программа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на период 2018–2027 годов» </w:t>
      </w:r>
      <w:r w:rsidRPr="00996DC1">
        <w:rPr>
          <w:rFonts w:eastAsia="Calibri" w:cs="Times New Roman"/>
          <w:sz w:val="28"/>
          <w:szCs w:val="28"/>
          <w:lang w:eastAsia="ru-RU"/>
        </w:rPr>
        <w:br/>
        <w:t>(далее по тексту –</w:t>
      </w:r>
      <w:r w:rsidR="002226A3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П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рограмма) утверждена Законом Приднестровской Молдавской Республики </w:t>
      </w:r>
      <w:r w:rsidRPr="00996DC1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от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27 апреля 2017 года № 89-З-VI «Об утверждении государственной целевой программы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на период 2018–2027 годов» (САЗ 17-18) и направлена на обеспечение жилыми помещениями (квартирами) или жилыми домами </w:t>
      </w:r>
      <w:r w:rsidRPr="00996DC1">
        <w:rPr>
          <w:rFonts w:eastAsia="Calibri" w:cs="Times New Roman"/>
          <w:sz w:val="28"/>
          <w:szCs w:val="28"/>
          <w:lang w:eastAsia="ru-RU"/>
        </w:rPr>
        <w:lastRenderedPageBreak/>
        <w:t>детей-сирот, детей, оставшихся без попечения родителей, лиц из числа детей-сирот и детей, оставшихся без попечения родителей.</w:t>
      </w: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Обеспечение жилыми помещениями (квартирами) или жилыми домами детей-сирот является одной из наиболее актуальных социальных проблем в 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>Приднестровской Молдавско</w:t>
      </w:r>
      <w:r w:rsidR="009E5603" w:rsidRPr="00996DC1">
        <w:rPr>
          <w:rFonts w:eastAsia="Calibri" w:cs="Times New Roman"/>
          <w:bCs/>
          <w:sz w:val="28"/>
          <w:szCs w:val="28"/>
          <w:lang w:eastAsia="ru-RU"/>
        </w:rPr>
        <w:t>й Республике, которая требует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 решения при активной государственной поддержке с использованием программно-целевого подхода.</w:t>
      </w: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В целях реализации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Программы </w:t>
      </w:r>
      <w:r w:rsidRPr="00996DC1">
        <w:rPr>
          <w:rFonts w:eastAsia="Calibri" w:cs="Times New Roman"/>
          <w:sz w:val="28"/>
          <w:szCs w:val="28"/>
          <w:lang w:eastAsia="ru-RU"/>
        </w:rPr>
        <w:t>предусмотрены следующие задачи:</w:t>
      </w: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а) формирование специализированного жилищного фонда Приднестровской Молдавской Республики; </w:t>
      </w:r>
    </w:p>
    <w:p w:rsidR="00E214F4" w:rsidRPr="00996DC1" w:rsidRDefault="00E214F4" w:rsidP="002226A3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б) предоставление жилых помещений (квартир) или жилых домов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родителей. 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В соответствии с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П</w:t>
      </w:r>
      <w:r w:rsidRPr="00996DC1">
        <w:rPr>
          <w:rFonts w:eastAsia="Calibri" w:cs="Times New Roman"/>
          <w:sz w:val="28"/>
          <w:szCs w:val="28"/>
          <w:lang w:eastAsia="ru-RU"/>
        </w:rPr>
        <w:t>рограммой на проведение мероприятий в 2020 году планировалось выделение из республиканского бюджета денежных средств на сумму 6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 073 </w:t>
      </w:r>
      <w:r w:rsidRPr="00996DC1">
        <w:rPr>
          <w:rFonts w:eastAsia="Calibri" w:cs="Times New Roman"/>
          <w:sz w:val="28"/>
          <w:szCs w:val="28"/>
          <w:lang w:eastAsia="ru-RU"/>
        </w:rPr>
        <w:t>500 рублей на приобретение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61 жилого помещения для </w:t>
      </w:r>
      <w:proofErr w:type="spellStart"/>
      <w:r w:rsidR="009E5603" w:rsidRPr="00996DC1">
        <w:rPr>
          <w:rFonts w:eastAsia="Calibri" w:cs="Times New Roman"/>
          <w:sz w:val="28"/>
          <w:szCs w:val="28"/>
          <w:lang w:eastAsia="ru-RU"/>
        </w:rPr>
        <w:t>выше</w:t>
      </w:r>
      <w:r w:rsidRPr="00996DC1">
        <w:rPr>
          <w:rFonts w:eastAsia="Calibri" w:cs="Times New Roman"/>
          <w:sz w:val="28"/>
          <w:szCs w:val="28"/>
          <w:lang w:eastAsia="ru-RU"/>
        </w:rPr>
        <w:t>обозначенных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лиц по следующим городам (районам):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- город Тирасполь –</w:t>
      </w:r>
      <w:r w:rsidR="002226A3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>15 жилых помещений на сумму 1 837 500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Днестровск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– 1 жилого помещения на сумму 110 000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- город Бендеры –</w:t>
      </w:r>
      <w:r w:rsidR="002226A3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>11 жилых помещений   на сумму 1 540 000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Слободзея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Слободзский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12 жилых помещений на сумму 132 000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Григориополь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Григориопольский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4 жилых помещений на сумму 362 000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Дубоссары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Дубосс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арский</w:t>
      </w:r>
      <w:proofErr w:type="spellEnd"/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 район – 3 жилых помещений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на сумму 360 000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Рыбница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Рыбницкий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14 жилых помещений на сумму 1 582 000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- город Каменка и Каменский район – 1 жилого помещения на сумму 150 000 рублей.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Следует отметить, что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при утверждении П</w:t>
      </w:r>
      <w:r w:rsidRPr="00996DC1">
        <w:rPr>
          <w:rFonts w:eastAsia="Calibri" w:cs="Times New Roman"/>
          <w:sz w:val="28"/>
          <w:szCs w:val="28"/>
          <w:lang w:eastAsia="ru-RU"/>
        </w:rPr>
        <w:t>рограммы расчеты стоимости жилых помещений производились на основе параметров, взятых из Программы «Приобретение и реконструкция жилья для детей-сирот, выпускников учебных заведений», утвержденной в 2010 году, и Программы капитальных вложений на обеспечение жильем детей-сирот – выпускников учебных заведений, утвержденной в 2011 году,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 с определением средней стоимости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жилья по республике.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В соответствии с подпунктом е) пункта 1 статьи 28 Закона Приднестровской Молдавской Республики от 30 декабря 2019 года </w:t>
      </w:r>
      <w:r w:rsidRPr="00996DC1">
        <w:rPr>
          <w:rFonts w:eastAsia="Calibri" w:cs="Times New Roman"/>
          <w:sz w:val="28"/>
          <w:szCs w:val="28"/>
          <w:lang w:eastAsia="ru-RU"/>
        </w:rPr>
        <w:br/>
        <w:t>№ 267-З-</w:t>
      </w:r>
      <w:r w:rsidRPr="00996DC1">
        <w:rPr>
          <w:rFonts w:eastAsia="Calibri" w:cs="Times New Roman"/>
          <w:sz w:val="28"/>
          <w:szCs w:val="28"/>
          <w:lang w:val="en-US" w:eastAsia="ru-RU"/>
        </w:rPr>
        <w:t>VI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«О республиканском бюджете на 2020 год» (САЗ 19-52) за счет средств республиканского бюджета на финансир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ование П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рограммы в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br/>
        <w:t xml:space="preserve">2020 году было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запланировано 8 321 340 рублей и, в соответствии с Приложением № 18 к вышеназванному Закону, планировалось приобретение 44 жилых единиц. 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lastRenderedPageBreak/>
        <w:t xml:space="preserve">Следовательно, республиканским бюджетом на 2020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год было предусмотрено на 37,01</w:t>
      </w:r>
      <w:r w:rsidRPr="00996DC1">
        <w:rPr>
          <w:rFonts w:eastAsia="Calibri" w:cs="Times New Roman"/>
          <w:sz w:val="28"/>
          <w:szCs w:val="28"/>
          <w:lang w:eastAsia="ru-RU"/>
        </w:rPr>
        <w:t>% или на 2 247 840 рублей</w:t>
      </w:r>
      <w:r w:rsidRPr="00996DC1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больше от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запланированных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денежных средств республиканского бюджета,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о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чем заявлено в объеме бюджетного финансирования </w:t>
      </w:r>
      <w:r w:rsidR="001A4645" w:rsidRPr="00996DC1">
        <w:rPr>
          <w:rFonts w:eastAsia="Calibri" w:cs="Times New Roman"/>
          <w:sz w:val="28"/>
          <w:szCs w:val="28"/>
          <w:lang w:eastAsia="ru-RU"/>
        </w:rPr>
        <w:t>П</w:t>
      </w:r>
      <w:r w:rsidRPr="00996DC1">
        <w:rPr>
          <w:rFonts w:eastAsia="Calibri" w:cs="Times New Roman"/>
          <w:sz w:val="28"/>
          <w:szCs w:val="28"/>
          <w:lang w:eastAsia="ru-RU"/>
        </w:rPr>
        <w:t>рограммы на</w:t>
      </w:r>
      <w:r w:rsidR="001A4645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2020 год.  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В дальнейшем в Закон Приднестровской Молдавской Республики </w:t>
      </w:r>
      <w:r w:rsidRPr="00996DC1">
        <w:rPr>
          <w:rFonts w:eastAsia="Calibri" w:cs="Times New Roman"/>
          <w:sz w:val="28"/>
          <w:szCs w:val="28"/>
          <w:lang w:eastAsia="ru-RU"/>
        </w:rPr>
        <w:br/>
        <w:t>«О республиканском бюджете на 2020 год» были внесены изменения и дополнения, в соответствии с которыми, согласно смет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е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расходов на 2020 год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,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было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запланировано приобретение 48 жилых единиц на общую сумму </w:t>
      </w:r>
      <w:r w:rsidRPr="00996DC1">
        <w:rPr>
          <w:rFonts w:eastAsia="Calibri" w:cs="Times New Roman"/>
          <w:sz w:val="28"/>
          <w:szCs w:val="28"/>
          <w:lang w:eastAsia="ru-RU"/>
        </w:rPr>
        <w:br/>
        <w:t>8 321 340</w:t>
      </w:r>
      <w:r w:rsidRPr="00996DC1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>рублей по следующим городам (районам):</w:t>
      </w:r>
    </w:p>
    <w:p w:rsidR="00E214F4" w:rsidRPr="00996DC1" w:rsidRDefault="0052607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Тирасполь </w:t>
      </w:r>
      <w:r w:rsidR="00E214F4" w:rsidRPr="00996DC1">
        <w:rPr>
          <w:rFonts w:eastAsia="Calibri" w:cs="Times New Roman"/>
          <w:sz w:val="28"/>
          <w:szCs w:val="28"/>
          <w:lang w:eastAsia="ru-RU"/>
        </w:rPr>
        <w:t>– 9 жилых помещений на сумму 1 989 090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Днестровск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–</w:t>
      </w:r>
      <w:r w:rsidR="00526074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>2 жилых помещения на сумму 221 010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- город Бендеры – 9 жилых помещений на сумму 1 261 620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Слободзея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Слободзский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</w:t>
      </w:r>
      <w:r w:rsidR="00526074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>12 жилых помещений на сумму 2 288 970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Григориополь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Григориопольский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3 жилых помещения на сумму 252 000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Дубоссары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Дубоссарский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2 жилых помещения на сумму 363 000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Рыбница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Рыбницкий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11 жилых помещений на сумму 1 945 650 рублей.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Из приведенных данных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можно сделать вывод, что Приложением № 18 к Закону Приднестровской Молдавской Республики «О республиканском бюджете на 2020 год» в смету расходов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П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рограммы на 2020 год 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 xml:space="preserve">были </w:t>
      </w:r>
      <w:r w:rsidRPr="00996DC1">
        <w:rPr>
          <w:rFonts w:eastAsia="Calibri" w:cs="Times New Roman"/>
          <w:sz w:val="28"/>
          <w:szCs w:val="28"/>
          <w:lang w:eastAsia="ru-RU"/>
        </w:rPr>
        <w:t>включены все города (районы) республики</w:t>
      </w:r>
      <w:r w:rsidR="009E5603" w:rsidRPr="00996DC1">
        <w:rPr>
          <w:rFonts w:eastAsia="Calibri" w:cs="Times New Roman"/>
          <w:sz w:val="28"/>
          <w:szCs w:val="28"/>
          <w:lang w:eastAsia="ru-RU"/>
        </w:rPr>
        <w:t>,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за исключением города Каменка и Каменского района.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В рамках реализации Программы в 2020 году фактически 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 xml:space="preserve">были </w:t>
      </w:r>
      <w:r w:rsidRPr="00996DC1">
        <w:rPr>
          <w:rFonts w:eastAsia="Calibri" w:cs="Times New Roman"/>
          <w:sz w:val="28"/>
          <w:szCs w:val="28"/>
          <w:lang w:eastAsia="ru-RU"/>
        </w:rPr>
        <w:t>обеспечены жилыми помещениями 48 детей-сирот, детей, оставшихся без попечения родителей, лиц из числа детей-сирот и детей, оставшихся без попечения родителей, расходы на финансирование составили 8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 </w:t>
      </w:r>
      <w:r w:rsidRPr="00996DC1">
        <w:rPr>
          <w:rFonts w:eastAsia="Calibri" w:cs="Times New Roman"/>
          <w:sz w:val="28"/>
          <w:szCs w:val="28"/>
          <w:lang w:eastAsia="ru-RU"/>
        </w:rPr>
        <w:t>0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1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3 891 рубль. 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Исходя из вышеизложенного, сформированы данные по следующим городам (районам):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- город Тирасполь – 9 жилых помещений на сумму 1 967 829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Днестровск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– 2 жилых помещения на сумму 173 310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- город Бендеры – 9 жилых помещений на сумму 1 243 600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Слободзея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Слободзский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12 жилых помещений на сумму 2 180 870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Григориополь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Григориопольский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3 жилых помещения на сумму 251 985 рублей;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Дубоссары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Дубоссарский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2 жилых помещения на сумму 345 322 рубля;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- город Рыбница и </w:t>
      </w:r>
      <w:proofErr w:type="spellStart"/>
      <w:r w:rsidRPr="00996DC1">
        <w:rPr>
          <w:rFonts w:eastAsia="Calibri" w:cs="Times New Roman"/>
          <w:sz w:val="28"/>
          <w:szCs w:val="28"/>
          <w:lang w:eastAsia="ru-RU"/>
        </w:rPr>
        <w:t>Рыбницкий</w:t>
      </w:r>
      <w:proofErr w:type="spellEnd"/>
      <w:r w:rsidRPr="00996DC1">
        <w:rPr>
          <w:rFonts w:eastAsia="Calibri" w:cs="Times New Roman"/>
          <w:sz w:val="28"/>
          <w:szCs w:val="28"/>
          <w:lang w:eastAsia="ru-RU"/>
        </w:rPr>
        <w:t xml:space="preserve"> район – 11 жилых помещений на сумму 1 850 975 рублей.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Из приведенных данных видно, что 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запланированное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количество соответствует факт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ическому количеству приобретенных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жилых помещений для детей-сирот, детей, оставшихся без попечения родителей, лиц из числа </w:t>
      </w:r>
      <w:r w:rsidRPr="00996DC1">
        <w:rPr>
          <w:rFonts w:eastAsia="Calibri" w:cs="Times New Roman"/>
          <w:sz w:val="28"/>
          <w:szCs w:val="28"/>
          <w:lang w:eastAsia="ru-RU"/>
        </w:rPr>
        <w:lastRenderedPageBreak/>
        <w:t>детей-сирот и детей, оставшихся без попечения родителей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,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при этом образовалась экономия бюджетных ассигнований, что является положительным моментом.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Анализ показателей, приведенных в отчете о ходе реализации 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П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рограммы за 2020 год, </w:t>
      </w:r>
      <w:r w:rsidR="00526074" w:rsidRPr="00996DC1">
        <w:rPr>
          <w:rFonts w:eastAsia="Calibri" w:cs="Times New Roman"/>
          <w:sz w:val="28"/>
          <w:szCs w:val="28"/>
          <w:lang w:eastAsia="ru-RU"/>
        </w:rPr>
        <w:t>демонстрирует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, что реализуемые в рамках 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П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рограммы мероприятия были направлены на достижение поставленных целей и реализацию задач, а именно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 </w:t>
      </w:r>
    </w:p>
    <w:p w:rsidR="00E214F4" w:rsidRPr="00996DC1" w:rsidRDefault="00E214F4" w:rsidP="002226A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Подводя итог вышеуказанного, следует отметить, что в 2020 году было приобретено 48 жилых помещений на сумму 8 013 891 рубль в семи городах (районах) ре</w:t>
      </w:r>
      <w:r w:rsidR="00374183" w:rsidRPr="00996DC1">
        <w:rPr>
          <w:rFonts w:eastAsia="Calibri" w:cs="Times New Roman"/>
          <w:sz w:val="28"/>
          <w:szCs w:val="28"/>
          <w:lang w:eastAsia="ru-RU"/>
        </w:rPr>
        <w:t>спублики, выполнено при этом 100%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</w:t>
      </w:r>
      <w:r w:rsidR="00526074" w:rsidRPr="00996DC1">
        <w:rPr>
          <w:rFonts w:eastAsia="Calibri" w:cs="Times New Roman"/>
          <w:sz w:val="28"/>
          <w:szCs w:val="28"/>
          <w:lang w:eastAsia="ru-RU"/>
        </w:rPr>
        <w:t xml:space="preserve">объема </w:t>
      </w:r>
      <w:r w:rsidRPr="00996DC1">
        <w:rPr>
          <w:rFonts w:eastAsia="Calibri" w:cs="Times New Roman"/>
          <w:sz w:val="28"/>
          <w:szCs w:val="28"/>
          <w:lang w:eastAsia="ru-RU"/>
        </w:rPr>
        <w:t>от запланированного количества приобретения жилых помещений для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E214F4" w:rsidRPr="00996DC1" w:rsidRDefault="00E214F4" w:rsidP="002226A3">
      <w:pPr>
        <w:tabs>
          <w:tab w:val="num" w:pos="0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ab/>
      </w:r>
      <w:r w:rsidRPr="00996DC1">
        <w:rPr>
          <w:rFonts w:eastAsia="Calibri" w:cs="Times New Roman"/>
          <w:bCs/>
          <w:color w:val="000000"/>
          <w:sz w:val="28"/>
          <w:szCs w:val="28"/>
          <w:lang w:eastAsia="ru-RU"/>
        </w:rPr>
        <w:t>На основании вышеизложенного, в соответствии с разделом</w:t>
      </w:r>
      <w:r w:rsidR="00526074" w:rsidRPr="00996DC1">
        <w:rPr>
          <w:rFonts w:eastAsia="Calibri" w:cs="Times New Roman"/>
          <w:bCs/>
          <w:color w:val="000000"/>
          <w:sz w:val="28"/>
          <w:szCs w:val="28"/>
          <w:lang w:eastAsia="ru-RU"/>
        </w:rPr>
        <w:t> </w:t>
      </w:r>
      <w:r w:rsidRPr="00996DC1">
        <w:rPr>
          <w:rFonts w:eastAsia="Calibri" w:cs="Times New Roman"/>
          <w:bCs/>
          <w:color w:val="000000"/>
          <w:sz w:val="28"/>
          <w:szCs w:val="28"/>
          <w:lang w:eastAsia="ru-RU"/>
        </w:rPr>
        <w:t xml:space="preserve">6 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Приложения к Закону Приднестровской Молдавской Республики </w:t>
      </w:r>
      <w:r w:rsidR="005575D9" w:rsidRPr="00996DC1">
        <w:rPr>
          <w:rFonts w:eastAsia="Calibri" w:cs="Times New Roman"/>
          <w:sz w:val="28"/>
          <w:szCs w:val="28"/>
          <w:lang w:eastAsia="ru-RU"/>
        </w:rPr>
        <w:br/>
      </w:r>
      <w:r w:rsidRPr="00996DC1">
        <w:rPr>
          <w:rFonts w:eastAsia="Calibri" w:cs="Times New Roman"/>
          <w:sz w:val="28"/>
          <w:szCs w:val="28"/>
          <w:lang w:eastAsia="ru-RU"/>
        </w:rPr>
        <w:t>«Об утверждении государственной целевой программы «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Обеспечение </w:t>
      </w:r>
      <w:r w:rsidRPr="00996DC1">
        <w:rPr>
          <w:rFonts w:eastAsia="Calibri" w:cs="Times New Roman"/>
          <w:sz w:val="28"/>
          <w:szCs w:val="28"/>
          <w:lang w:eastAsia="ru-RU"/>
        </w:rPr>
        <w:t>жилыми помещениями (квартирами) или жилыми домами</w:t>
      </w:r>
      <w:r w:rsidRPr="00996DC1">
        <w:rPr>
          <w:rFonts w:eastAsia="Calibri" w:cs="Times New Roman"/>
          <w:bCs/>
          <w:sz w:val="28"/>
          <w:szCs w:val="28"/>
          <w:lang w:eastAsia="ru-RU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родителей,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 на период 2018–2027 годов»</w:t>
      </w:r>
      <w:r w:rsidRPr="00996DC1">
        <w:rPr>
          <w:rFonts w:eastAsia="Calibri" w:cs="Times New Roman"/>
          <w:bCs/>
          <w:color w:val="000000"/>
          <w:sz w:val="28"/>
          <w:szCs w:val="28"/>
          <w:lang w:eastAsia="ru-RU"/>
        </w:rPr>
        <w:t>, руководствуясь пунктом 4 статьи 100 Регламента Верховного Совета Приднестровской Молдавской Республики</w:t>
      </w:r>
      <w:r w:rsidRPr="00996DC1">
        <w:rPr>
          <w:rFonts w:eastAsia="Calibri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996DC1">
        <w:rPr>
          <w:rFonts w:eastAsia="Calibri" w:cs="Times New Roman"/>
          <w:b/>
          <w:sz w:val="28"/>
          <w:szCs w:val="28"/>
          <w:lang w:eastAsia="ru-RU"/>
        </w:rPr>
        <w:t>ПОСТАНОВЛЯЕТ:</w:t>
      </w:r>
    </w:p>
    <w:p w:rsidR="00E214F4" w:rsidRPr="00996DC1" w:rsidRDefault="00E214F4" w:rsidP="002226A3">
      <w:pPr>
        <w:tabs>
          <w:tab w:val="num" w:pos="0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E214F4" w:rsidRPr="00996DC1" w:rsidRDefault="00E214F4" w:rsidP="002226A3">
      <w:pPr>
        <w:tabs>
          <w:tab w:val="num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 xml:space="preserve">1. Утвердить отчет о ходе реализации государственной целевой программы Приднестровской Молдавской Республики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на период 2018–2027 годов» </w:t>
      </w:r>
      <w:r w:rsidRPr="00996DC1">
        <w:rPr>
          <w:rFonts w:eastAsia="Calibri" w:cs="Times New Roman"/>
          <w:sz w:val="28"/>
          <w:szCs w:val="28"/>
          <w:lang w:eastAsia="ru-RU"/>
        </w:rPr>
        <w:br/>
        <w:t>за 2020 год.</w:t>
      </w:r>
    </w:p>
    <w:p w:rsidR="005575D9" w:rsidRPr="00996DC1" w:rsidRDefault="005575D9" w:rsidP="002226A3">
      <w:pPr>
        <w:tabs>
          <w:tab w:val="num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E214F4" w:rsidRPr="00996DC1" w:rsidRDefault="00E214F4" w:rsidP="002226A3">
      <w:pPr>
        <w:tabs>
          <w:tab w:val="num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96DC1">
        <w:rPr>
          <w:rFonts w:eastAsia="Calibri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E214F4" w:rsidRPr="00996DC1" w:rsidRDefault="00E214F4" w:rsidP="002226A3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B15D08" w:rsidRPr="00996DC1" w:rsidRDefault="00B15D08" w:rsidP="002226A3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996DC1" w:rsidRPr="00996DC1" w:rsidRDefault="00996DC1" w:rsidP="002226A3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996DC1">
        <w:rPr>
          <w:rFonts w:eastAsia="Times New Roman" w:cs="Times New Roman"/>
          <w:bCs/>
          <w:sz w:val="28"/>
          <w:szCs w:val="28"/>
        </w:rPr>
        <w:t xml:space="preserve">Председатель Верховного </w:t>
      </w: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96DC1">
        <w:rPr>
          <w:rFonts w:eastAsia="Times New Roman" w:cs="Times New Roman"/>
          <w:bCs/>
          <w:sz w:val="28"/>
          <w:szCs w:val="28"/>
        </w:rPr>
        <w:t xml:space="preserve">Совета </w:t>
      </w:r>
      <w:r w:rsidRPr="00996DC1">
        <w:rPr>
          <w:rFonts w:eastAsia="Times New Roman" w:cs="Times New Roman"/>
          <w:sz w:val="28"/>
          <w:szCs w:val="28"/>
        </w:rPr>
        <w:t xml:space="preserve">Приднестровской </w:t>
      </w: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96DC1">
        <w:rPr>
          <w:rFonts w:eastAsia="Times New Roman" w:cs="Times New Roman"/>
          <w:sz w:val="28"/>
          <w:szCs w:val="28"/>
        </w:rPr>
        <w:t>Молдавской Республики                                                          А. В. КОРШУНОВ</w:t>
      </w:r>
    </w:p>
    <w:p w:rsidR="00B15D08" w:rsidRPr="00996DC1" w:rsidRDefault="00B15D08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15D08" w:rsidRPr="00996DC1" w:rsidRDefault="00B15D08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0543" w:rsidRPr="00996DC1" w:rsidRDefault="00950543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6DC1">
        <w:rPr>
          <w:rFonts w:eastAsia="Times New Roman" w:cs="Times New Roman"/>
          <w:sz w:val="28"/>
          <w:szCs w:val="28"/>
          <w:lang w:eastAsia="ru-RU"/>
        </w:rPr>
        <w:t xml:space="preserve">г. Тирасполь </w:t>
      </w:r>
    </w:p>
    <w:p w:rsidR="00950543" w:rsidRPr="00996DC1" w:rsidRDefault="004E528A" w:rsidP="002226A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6DC1">
        <w:rPr>
          <w:rFonts w:eastAsia="Times New Roman" w:cs="Times New Roman"/>
          <w:sz w:val="28"/>
          <w:szCs w:val="28"/>
          <w:lang w:eastAsia="ru-RU"/>
        </w:rPr>
        <w:t>«</w:t>
      </w:r>
      <w:r w:rsidR="006A16EB">
        <w:rPr>
          <w:rFonts w:eastAsia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Pr="00996DC1">
        <w:rPr>
          <w:rFonts w:eastAsia="Times New Roman" w:cs="Times New Roman"/>
          <w:sz w:val="28"/>
          <w:szCs w:val="28"/>
          <w:lang w:eastAsia="ru-RU"/>
        </w:rPr>
        <w:t>» мая</w:t>
      </w:r>
      <w:r w:rsidR="005575D9" w:rsidRPr="00996DC1">
        <w:rPr>
          <w:rFonts w:eastAsia="Times New Roman" w:cs="Times New Roman"/>
          <w:sz w:val="28"/>
          <w:szCs w:val="28"/>
          <w:lang w:eastAsia="ru-RU"/>
        </w:rPr>
        <w:t xml:space="preserve"> 2021</w:t>
      </w:r>
      <w:r w:rsidR="00950543" w:rsidRPr="00996DC1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50543" w:rsidRPr="00996DC1" w:rsidRDefault="00950543" w:rsidP="002226A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DC1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CE7B3B">
        <w:rPr>
          <w:rFonts w:eastAsia="Times New Roman" w:cs="Times New Roman"/>
          <w:sz w:val="28"/>
          <w:szCs w:val="28"/>
          <w:lang w:eastAsia="ru-RU"/>
        </w:rPr>
        <w:t>323</w:t>
      </w:r>
    </w:p>
    <w:sectPr w:rsidR="00950543" w:rsidRPr="00996DC1" w:rsidSect="00B15D08">
      <w:headerReference w:type="default" r:id="rId6"/>
      <w:footerReference w:type="even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FB" w:rsidRDefault="003860FB">
      <w:pPr>
        <w:spacing w:after="0" w:line="240" w:lineRule="auto"/>
      </w:pPr>
      <w:r>
        <w:separator/>
      </w:r>
    </w:p>
  </w:endnote>
  <w:endnote w:type="continuationSeparator" w:id="0">
    <w:p w:rsidR="003860FB" w:rsidRDefault="0038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7A" w:rsidRDefault="005575D9" w:rsidP="00FE72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87A" w:rsidRDefault="00681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FB" w:rsidRDefault="003860FB">
      <w:pPr>
        <w:spacing w:after="0" w:line="240" w:lineRule="auto"/>
      </w:pPr>
      <w:r>
        <w:separator/>
      </w:r>
    </w:p>
  </w:footnote>
  <w:footnote w:type="continuationSeparator" w:id="0">
    <w:p w:rsidR="003860FB" w:rsidRDefault="0038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9D" w:rsidRPr="007F011F" w:rsidRDefault="005575D9">
    <w:pPr>
      <w:pStyle w:val="a3"/>
      <w:jc w:val="center"/>
      <w:rPr>
        <w:szCs w:val="24"/>
      </w:rPr>
    </w:pPr>
    <w:r w:rsidRPr="007F011F">
      <w:rPr>
        <w:szCs w:val="24"/>
      </w:rPr>
      <w:fldChar w:fldCharType="begin"/>
    </w:r>
    <w:r w:rsidRPr="007F011F">
      <w:rPr>
        <w:szCs w:val="24"/>
      </w:rPr>
      <w:instrText>PAGE   \* MERGEFORMAT</w:instrText>
    </w:r>
    <w:r w:rsidRPr="007F011F">
      <w:rPr>
        <w:szCs w:val="24"/>
      </w:rPr>
      <w:fldChar w:fldCharType="separate"/>
    </w:r>
    <w:r w:rsidR="006A16EB">
      <w:rPr>
        <w:noProof/>
        <w:szCs w:val="24"/>
      </w:rPr>
      <w:t>3</w:t>
    </w:r>
    <w:r w:rsidRPr="007F011F">
      <w:rPr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3"/>
    <w:rsid w:val="000F7192"/>
    <w:rsid w:val="00130A02"/>
    <w:rsid w:val="001A4645"/>
    <w:rsid w:val="002226A3"/>
    <w:rsid w:val="002A33EE"/>
    <w:rsid w:val="00374183"/>
    <w:rsid w:val="003860FB"/>
    <w:rsid w:val="003A4089"/>
    <w:rsid w:val="003C14BA"/>
    <w:rsid w:val="0045701B"/>
    <w:rsid w:val="00491502"/>
    <w:rsid w:val="004E528A"/>
    <w:rsid w:val="00526074"/>
    <w:rsid w:val="005403B3"/>
    <w:rsid w:val="005575D9"/>
    <w:rsid w:val="006A16EB"/>
    <w:rsid w:val="00950543"/>
    <w:rsid w:val="00996DC1"/>
    <w:rsid w:val="009E5603"/>
    <w:rsid w:val="009E75EE"/>
    <w:rsid w:val="00A304FF"/>
    <w:rsid w:val="00B15D08"/>
    <w:rsid w:val="00C538CA"/>
    <w:rsid w:val="00C67836"/>
    <w:rsid w:val="00CE7B3B"/>
    <w:rsid w:val="00D76B57"/>
    <w:rsid w:val="00E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6307"/>
  <w15:chartTrackingRefBased/>
  <w15:docId w15:val="{3B236088-0008-4ADD-BE41-8F4751A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543"/>
  </w:style>
  <w:style w:type="paragraph" w:styleId="a5">
    <w:name w:val="footer"/>
    <w:basedOn w:val="a"/>
    <w:link w:val="a6"/>
    <w:uiPriority w:val="99"/>
    <w:unhideWhenUsed/>
    <w:rsid w:val="0095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543"/>
  </w:style>
  <w:style w:type="character" w:styleId="a7">
    <w:name w:val="page number"/>
    <w:basedOn w:val="a0"/>
    <w:rsid w:val="00950543"/>
  </w:style>
  <w:style w:type="character" w:customStyle="1" w:styleId="a8">
    <w:name w:val="Основной текст Знак"/>
    <w:link w:val="a9"/>
    <w:locked/>
    <w:rsid w:val="00950543"/>
    <w:rPr>
      <w:rFonts w:ascii="Calibri" w:eastAsia="Calibri" w:hAnsi="Calibri"/>
      <w:szCs w:val="24"/>
    </w:rPr>
  </w:style>
  <w:style w:type="paragraph" w:styleId="a9">
    <w:name w:val="Body Text"/>
    <w:basedOn w:val="a"/>
    <w:link w:val="a8"/>
    <w:rsid w:val="00950543"/>
    <w:pPr>
      <w:spacing w:after="120" w:line="240" w:lineRule="auto"/>
    </w:pPr>
    <w:rPr>
      <w:rFonts w:ascii="Calibri" w:eastAsia="Calibri" w:hAnsi="Calibri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50543"/>
  </w:style>
  <w:style w:type="paragraph" w:styleId="aa">
    <w:name w:val="Balloon Text"/>
    <w:basedOn w:val="a"/>
    <w:link w:val="ab"/>
    <w:uiPriority w:val="99"/>
    <w:semiHidden/>
    <w:unhideWhenUsed/>
    <w:rsid w:val="0055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2</cp:revision>
  <cp:lastPrinted>2021-04-22T13:42:00Z</cp:lastPrinted>
  <dcterms:created xsi:type="dcterms:W3CDTF">2021-05-17T13:37:00Z</dcterms:created>
  <dcterms:modified xsi:type="dcterms:W3CDTF">2021-05-17T13:37:00Z</dcterms:modified>
</cp:coreProperties>
</file>