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21" w:rsidRDefault="00732821"/>
    <w:p w:rsidR="00260C18" w:rsidRPr="00C95FB0" w:rsidRDefault="00260C18" w:rsidP="00260C18">
      <w:pPr>
        <w:ind w:firstLine="567"/>
        <w:jc w:val="center"/>
        <w:rPr>
          <w:b/>
          <w:sz w:val="26"/>
          <w:szCs w:val="26"/>
        </w:rPr>
      </w:pPr>
      <w:r w:rsidRPr="00C95FB0">
        <w:rPr>
          <w:b/>
          <w:sz w:val="26"/>
          <w:szCs w:val="26"/>
        </w:rPr>
        <w:t>СРАВНИТЕЛЬНАЯ ТАБЛИЦА</w:t>
      </w:r>
    </w:p>
    <w:p w:rsidR="00260C18" w:rsidRDefault="00260C18" w:rsidP="00260C18">
      <w:pPr>
        <w:spacing w:after="75"/>
        <w:ind w:firstLine="570"/>
        <w:jc w:val="center"/>
        <w:rPr>
          <w:b/>
          <w:szCs w:val="28"/>
        </w:rPr>
      </w:pPr>
      <w:r w:rsidRPr="00FE334A">
        <w:rPr>
          <w:b/>
          <w:szCs w:val="28"/>
        </w:rPr>
        <w:t xml:space="preserve">к проекту закона «О внесении </w:t>
      </w:r>
      <w:r w:rsidR="00732821">
        <w:rPr>
          <w:b/>
          <w:szCs w:val="28"/>
        </w:rPr>
        <w:t xml:space="preserve">изменений </w:t>
      </w:r>
      <w:r w:rsidRPr="00FE334A">
        <w:rPr>
          <w:b/>
          <w:szCs w:val="28"/>
        </w:rPr>
        <w:t>в Закон Приднестровской Молдавской Республики «О некоторых дополнительных государственных мерах, направленных на минимизацию негативного воздействия внешних экономических факторов»</w:t>
      </w:r>
    </w:p>
    <w:p w:rsidR="006A1B6F" w:rsidRPr="00FE334A" w:rsidRDefault="006A1B6F" w:rsidP="00260C18">
      <w:pPr>
        <w:spacing w:after="75"/>
        <w:ind w:firstLine="57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260C18" w:rsidRPr="007B2425" w:rsidTr="00A67192">
        <w:tc>
          <w:tcPr>
            <w:tcW w:w="4531" w:type="dxa"/>
          </w:tcPr>
          <w:p w:rsidR="00260C18" w:rsidRPr="007B2425" w:rsidRDefault="00260C18" w:rsidP="0014539B">
            <w:pPr>
              <w:jc w:val="center"/>
              <w:rPr>
                <w:b/>
                <w:sz w:val="26"/>
                <w:szCs w:val="26"/>
              </w:rPr>
            </w:pPr>
            <w:r w:rsidRPr="007B2425">
              <w:rPr>
                <w:b/>
                <w:sz w:val="26"/>
                <w:szCs w:val="26"/>
              </w:rPr>
              <w:t>Действующая редакция</w:t>
            </w:r>
          </w:p>
        </w:tc>
        <w:tc>
          <w:tcPr>
            <w:tcW w:w="4814" w:type="dxa"/>
          </w:tcPr>
          <w:p w:rsidR="00260C18" w:rsidRPr="007B2425" w:rsidRDefault="00260C18" w:rsidP="0014539B">
            <w:pPr>
              <w:jc w:val="center"/>
              <w:rPr>
                <w:b/>
                <w:sz w:val="26"/>
                <w:szCs w:val="26"/>
              </w:rPr>
            </w:pPr>
            <w:r w:rsidRPr="007B2425">
              <w:rPr>
                <w:b/>
                <w:sz w:val="26"/>
                <w:szCs w:val="26"/>
              </w:rPr>
              <w:t>Предлагаемая редакция</w:t>
            </w:r>
          </w:p>
        </w:tc>
      </w:tr>
      <w:tr w:rsidR="00260C18" w:rsidRPr="007B2425" w:rsidTr="00A67192">
        <w:trPr>
          <w:trHeight w:val="840"/>
        </w:trPr>
        <w:tc>
          <w:tcPr>
            <w:tcW w:w="4531" w:type="dxa"/>
          </w:tcPr>
          <w:p w:rsidR="00260C18" w:rsidRPr="007B2425" w:rsidRDefault="00260C18" w:rsidP="00C016B9">
            <w:pPr>
              <w:spacing w:before="120"/>
              <w:ind w:firstLine="522"/>
              <w:jc w:val="both"/>
              <w:rPr>
                <w:sz w:val="26"/>
                <w:szCs w:val="26"/>
              </w:rPr>
            </w:pPr>
            <w:r w:rsidRPr="007F3EF5">
              <w:rPr>
                <w:b/>
                <w:sz w:val="26"/>
                <w:szCs w:val="26"/>
              </w:rPr>
              <w:t xml:space="preserve">Глава 1. </w:t>
            </w:r>
            <w:r w:rsidR="00C016B9">
              <w:rPr>
                <w:sz w:val="26"/>
                <w:szCs w:val="26"/>
              </w:rPr>
              <w:t>Амнистия в сфере строительства</w:t>
            </w:r>
          </w:p>
        </w:tc>
        <w:tc>
          <w:tcPr>
            <w:tcW w:w="4814" w:type="dxa"/>
          </w:tcPr>
          <w:p w:rsidR="00260C18" w:rsidRPr="00C016B9" w:rsidRDefault="00260C18" w:rsidP="00C016B9">
            <w:pPr>
              <w:spacing w:before="120"/>
              <w:ind w:firstLine="522"/>
              <w:jc w:val="both"/>
              <w:rPr>
                <w:sz w:val="26"/>
                <w:szCs w:val="26"/>
              </w:rPr>
            </w:pPr>
            <w:r w:rsidRPr="007F3EF5">
              <w:rPr>
                <w:b/>
                <w:sz w:val="26"/>
                <w:szCs w:val="26"/>
              </w:rPr>
              <w:t xml:space="preserve">Глава 1. </w:t>
            </w:r>
            <w:r w:rsidRPr="007F3EF5">
              <w:rPr>
                <w:sz w:val="26"/>
                <w:szCs w:val="26"/>
              </w:rPr>
              <w:t>Амнистия в сфере строительства</w:t>
            </w:r>
          </w:p>
        </w:tc>
      </w:tr>
      <w:tr w:rsidR="006A1B6F" w:rsidRPr="007B2425" w:rsidTr="00A67192">
        <w:trPr>
          <w:trHeight w:val="6554"/>
        </w:trPr>
        <w:tc>
          <w:tcPr>
            <w:tcW w:w="4531" w:type="dxa"/>
          </w:tcPr>
          <w:p w:rsidR="006A1B6F" w:rsidRDefault="00830FE8" w:rsidP="0014539B">
            <w:pPr>
              <w:jc w:val="both"/>
              <w:rPr>
                <w:b/>
                <w:sz w:val="26"/>
                <w:szCs w:val="26"/>
              </w:rPr>
            </w:pPr>
            <w:r>
              <w:rPr>
                <w:b/>
                <w:sz w:val="26"/>
                <w:szCs w:val="26"/>
              </w:rPr>
              <w:t>П</w:t>
            </w:r>
            <w:r w:rsidR="003F14CD">
              <w:rPr>
                <w:b/>
                <w:sz w:val="26"/>
                <w:szCs w:val="26"/>
              </w:rPr>
              <w:t>одпункт а</w:t>
            </w:r>
            <w:r w:rsidRPr="00830FE8">
              <w:rPr>
                <w:b/>
                <w:sz w:val="26"/>
                <w:szCs w:val="26"/>
              </w:rPr>
              <w:t>)</w:t>
            </w:r>
            <w:r w:rsidR="003F14CD">
              <w:rPr>
                <w:b/>
                <w:sz w:val="26"/>
                <w:szCs w:val="26"/>
              </w:rPr>
              <w:t xml:space="preserve"> </w:t>
            </w:r>
            <w:r w:rsidRPr="00830FE8">
              <w:rPr>
                <w:b/>
                <w:sz w:val="26"/>
                <w:szCs w:val="26"/>
              </w:rPr>
              <w:t>пункта 3 статьи 1-1</w:t>
            </w:r>
          </w:p>
          <w:p w:rsidR="00830FE8" w:rsidRPr="000F5F8F" w:rsidRDefault="00830FE8" w:rsidP="00830FE8">
            <w:pPr>
              <w:shd w:val="clear" w:color="auto" w:fill="FFFFFF"/>
              <w:ind w:firstLine="709"/>
              <w:jc w:val="both"/>
              <w:rPr>
                <w:szCs w:val="28"/>
              </w:rPr>
            </w:pPr>
            <w:r w:rsidRPr="000F5F8F">
              <w:rPr>
                <w:szCs w:val="28"/>
              </w:rPr>
              <w:t>а) физические лица, которые в нарушение установленного законодательством порядка осуществили строительство объекта строительной амнистии на земельном участке, принадлежащем им на основании законно зарегистрированного права пользования;</w:t>
            </w: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Default="00830FE8" w:rsidP="00830FE8">
            <w:pPr>
              <w:shd w:val="clear" w:color="auto" w:fill="FFFFFF"/>
              <w:ind w:firstLine="709"/>
              <w:jc w:val="both"/>
              <w:rPr>
                <w:szCs w:val="28"/>
              </w:rPr>
            </w:pPr>
          </w:p>
          <w:p w:rsidR="00830FE8" w:rsidRPr="007F3EF5" w:rsidRDefault="00830FE8" w:rsidP="0014539B">
            <w:pPr>
              <w:jc w:val="both"/>
              <w:rPr>
                <w:b/>
                <w:sz w:val="26"/>
                <w:szCs w:val="26"/>
              </w:rPr>
            </w:pPr>
          </w:p>
        </w:tc>
        <w:tc>
          <w:tcPr>
            <w:tcW w:w="4814" w:type="dxa"/>
          </w:tcPr>
          <w:p w:rsidR="00830FE8" w:rsidRDefault="00830FE8" w:rsidP="0014539B">
            <w:pPr>
              <w:jc w:val="both"/>
              <w:rPr>
                <w:b/>
                <w:sz w:val="26"/>
                <w:szCs w:val="26"/>
              </w:rPr>
            </w:pPr>
            <w:r>
              <w:rPr>
                <w:b/>
                <w:sz w:val="26"/>
                <w:szCs w:val="26"/>
              </w:rPr>
              <w:t>Подпункт</w:t>
            </w:r>
            <w:r w:rsidRPr="00830FE8">
              <w:rPr>
                <w:b/>
                <w:sz w:val="26"/>
                <w:szCs w:val="26"/>
              </w:rPr>
              <w:t xml:space="preserve"> а) пункта 3 статьи 1-1</w:t>
            </w:r>
          </w:p>
          <w:p w:rsidR="006A1B6F" w:rsidRPr="00A67192" w:rsidRDefault="006A1B6F" w:rsidP="0066385C">
            <w:pPr>
              <w:shd w:val="clear" w:color="auto" w:fill="FFFFFF"/>
              <w:ind w:firstLine="709"/>
              <w:jc w:val="both"/>
              <w:rPr>
                <w:b/>
                <w:szCs w:val="28"/>
              </w:rPr>
            </w:pPr>
            <w:r w:rsidRPr="007857BB">
              <w:rPr>
                <w:szCs w:val="28"/>
              </w:rPr>
              <w:t xml:space="preserve">а) физические лица, которые в нарушение установленного законодательством порядка осуществили строительство объекта </w:t>
            </w:r>
            <w:r>
              <w:rPr>
                <w:szCs w:val="28"/>
              </w:rPr>
              <w:t xml:space="preserve">строительной </w:t>
            </w:r>
            <w:r w:rsidRPr="007857BB">
              <w:rPr>
                <w:szCs w:val="28"/>
              </w:rPr>
              <w:t xml:space="preserve">амнистии </w:t>
            </w:r>
            <w:r w:rsidRPr="000252A6">
              <w:rPr>
                <w:szCs w:val="28"/>
              </w:rPr>
              <w:t xml:space="preserve">на земельном участке, принадлежащем им на основании </w:t>
            </w:r>
            <w:r w:rsidRPr="00DE7125">
              <w:rPr>
                <w:b/>
                <w:szCs w:val="28"/>
              </w:rPr>
              <w:t>документ</w:t>
            </w:r>
            <w:r>
              <w:rPr>
                <w:b/>
                <w:szCs w:val="28"/>
              </w:rPr>
              <w:t xml:space="preserve">ов, </w:t>
            </w:r>
            <w:r w:rsidRPr="00DE7125">
              <w:rPr>
                <w:b/>
                <w:szCs w:val="28"/>
              </w:rPr>
              <w:t>удостоверяющи</w:t>
            </w:r>
            <w:r>
              <w:rPr>
                <w:b/>
                <w:szCs w:val="28"/>
              </w:rPr>
              <w:t>х</w:t>
            </w:r>
            <w:r w:rsidRPr="00DE7125">
              <w:rPr>
                <w:b/>
                <w:szCs w:val="28"/>
              </w:rPr>
              <w:t xml:space="preserve"> право на землю</w:t>
            </w:r>
            <w:r>
              <w:rPr>
                <w:b/>
                <w:szCs w:val="28"/>
              </w:rPr>
              <w:t xml:space="preserve">, а также </w:t>
            </w:r>
            <w:r w:rsidR="003F14CD">
              <w:rPr>
                <w:b/>
                <w:szCs w:val="28"/>
              </w:rPr>
              <w:t xml:space="preserve">на основании </w:t>
            </w:r>
            <w:r>
              <w:rPr>
                <w:b/>
                <w:szCs w:val="28"/>
              </w:rPr>
              <w:t xml:space="preserve">документов, подтверждающих </w:t>
            </w:r>
            <w:r w:rsidR="00FD365A">
              <w:rPr>
                <w:b/>
                <w:szCs w:val="28"/>
              </w:rPr>
              <w:t>возник</w:t>
            </w:r>
            <w:r w:rsidR="003F14CD">
              <w:rPr>
                <w:b/>
                <w:szCs w:val="28"/>
              </w:rPr>
              <w:t>новение п</w:t>
            </w:r>
            <w:r>
              <w:rPr>
                <w:b/>
                <w:szCs w:val="28"/>
              </w:rPr>
              <w:t>рав на землю</w:t>
            </w:r>
            <w:r w:rsidR="003F14CD">
              <w:rPr>
                <w:b/>
                <w:szCs w:val="28"/>
              </w:rPr>
              <w:t>, таких как</w:t>
            </w:r>
            <w:r>
              <w:rPr>
                <w:b/>
                <w:szCs w:val="28"/>
              </w:rPr>
              <w:t>:</w:t>
            </w:r>
            <w:r w:rsidR="003F14CD">
              <w:rPr>
                <w:b/>
                <w:szCs w:val="28"/>
              </w:rPr>
              <w:t xml:space="preserve"> </w:t>
            </w:r>
            <w:r w:rsidRPr="001561C1">
              <w:rPr>
                <w:b/>
                <w:szCs w:val="28"/>
              </w:rPr>
              <w:t>договор</w:t>
            </w:r>
            <w:r w:rsidR="003F14CD">
              <w:rPr>
                <w:b/>
                <w:szCs w:val="28"/>
              </w:rPr>
              <w:t>а</w:t>
            </w:r>
            <w:r w:rsidRPr="001561C1">
              <w:rPr>
                <w:b/>
                <w:szCs w:val="28"/>
              </w:rPr>
              <w:t xml:space="preserve"> и ины</w:t>
            </w:r>
            <w:r w:rsidR="003F14CD">
              <w:rPr>
                <w:b/>
                <w:szCs w:val="28"/>
              </w:rPr>
              <w:t>е</w:t>
            </w:r>
            <w:r w:rsidRPr="001561C1">
              <w:rPr>
                <w:b/>
                <w:szCs w:val="28"/>
              </w:rPr>
              <w:t xml:space="preserve"> сделк</w:t>
            </w:r>
            <w:r w:rsidR="003F14CD">
              <w:rPr>
                <w:b/>
                <w:szCs w:val="28"/>
              </w:rPr>
              <w:t>и</w:t>
            </w:r>
            <w:r w:rsidRPr="001561C1">
              <w:rPr>
                <w:b/>
                <w:szCs w:val="28"/>
              </w:rPr>
              <w:t xml:space="preserve"> с правами на </w:t>
            </w:r>
            <w:r>
              <w:rPr>
                <w:b/>
                <w:szCs w:val="28"/>
              </w:rPr>
              <w:t>землю,</w:t>
            </w:r>
            <w:r w:rsidRPr="001561C1">
              <w:rPr>
                <w:b/>
                <w:szCs w:val="28"/>
              </w:rPr>
              <w:t xml:space="preserve"> акт</w:t>
            </w:r>
            <w:r w:rsidR="003F14CD">
              <w:rPr>
                <w:b/>
                <w:szCs w:val="28"/>
              </w:rPr>
              <w:t>ы</w:t>
            </w:r>
            <w:r w:rsidRPr="001561C1">
              <w:rPr>
                <w:b/>
                <w:szCs w:val="28"/>
              </w:rPr>
              <w:t xml:space="preserve"> государственных органов и местных органов власти, предусмотренных законом в качестве основания возникновения земельных прав и обязанностей</w:t>
            </w:r>
            <w:r w:rsidR="003F14CD">
              <w:rPr>
                <w:b/>
                <w:szCs w:val="28"/>
              </w:rPr>
              <w:t xml:space="preserve">, а также на основании судебного  </w:t>
            </w:r>
            <w:r>
              <w:rPr>
                <w:b/>
                <w:szCs w:val="28"/>
              </w:rPr>
              <w:t>решения</w:t>
            </w:r>
            <w:r w:rsidRPr="000252A6">
              <w:rPr>
                <w:szCs w:val="28"/>
              </w:rPr>
              <w:t xml:space="preserve">, </w:t>
            </w:r>
            <w:r w:rsidRPr="001561C1">
              <w:rPr>
                <w:b/>
                <w:szCs w:val="28"/>
              </w:rPr>
              <w:t xml:space="preserve">устанавливающего </w:t>
            </w:r>
            <w:r w:rsidR="00830FE8">
              <w:rPr>
                <w:b/>
                <w:szCs w:val="28"/>
              </w:rPr>
              <w:t>земельные права и обязанности</w:t>
            </w:r>
            <w:r w:rsidR="003F14CD">
              <w:rPr>
                <w:b/>
                <w:szCs w:val="28"/>
              </w:rPr>
              <w:t xml:space="preserve">. </w:t>
            </w:r>
          </w:p>
        </w:tc>
      </w:tr>
      <w:tr w:rsidR="00830FE8" w:rsidRPr="007B2425" w:rsidTr="00A67192">
        <w:trPr>
          <w:trHeight w:val="2775"/>
        </w:trPr>
        <w:tc>
          <w:tcPr>
            <w:tcW w:w="4531" w:type="dxa"/>
          </w:tcPr>
          <w:p w:rsidR="00A67192" w:rsidRPr="00830FE8" w:rsidRDefault="00A67192" w:rsidP="003F14CD">
            <w:pPr>
              <w:shd w:val="clear" w:color="auto" w:fill="FFFFFF"/>
              <w:spacing w:before="120"/>
              <w:ind w:firstLine="41"/>
              <w:jc w:val="both"/>
              <w:rPr>
                <w:b/>
                <w:sz w:val="26"/>
                <w:szCs w:val="26"/>
              </w:rPr>
            </w:pPr>
            <w:r w:rsidRPr="00830FE8">
              <w:rPr>
                <w:b/>
                <w:sz w:val="26"/>
                <w:szCs w:val="26"/>
              </w:rPr>
              <w:t xml:space="preserve">Подпункт б) пункта 3 статьи 1-1 </w:t>
            </w:r>
          </w:p>
          <w:p w:rsidR="00830FE8" w:rsidRPr="003F14CD" w:rsidRDefault="00830FE8" w:rsidP="003F14CD">
            <w:pPr>
              <w:shd w:val="clear" w:color="auto" w:fill="FFFFFF"/>
              <w:spacing w:before="120"/>
              <w:ind w:firstLine="709"/>
              <w:jc w:val="both"/>
              <w:rPr>
                <w:szCs w:val="28"/>
              </w:rPr>
            </w:pPr>
            <w:r w:rsidRPr="000F5F8F">
              <w:rPr>
                <w:szCs w:val="28"/>
              </w:rPr>
              <w:t>б) физические лица, которые в нарушение установленного законодательством порядка осуществили реконструкцию, переоборудование объекта строительной амнистии, н</w:t>
            </w:r>
            <w:r w:rsidR="003F14CD">
              <w:rPr>
                <w:szCs w:val="28"/>
              </w:rPr>
              <w:t>аходящегося в их собственности;</w:t>
            </w:r>
          </w:p>
        </w:tc>
        <w:tc>
          <w:tcPr>
            <w:tcW w:w="4814" w:type="dxa"/>
          </w:tcPr>
          <w:p w:rsidR="00830FE8" w:rsidRPr="00830FE8" w:rsidRDefault="00830FE8" w:rsidP="003F14CD">
            <w:pPr>
              <w:shd w:val="clear" w:color="auto" w:fill="FFFFFF"/>
              <w:spacing w:before="120"/>
              <w:ind w:firstLine="41"/>
              <w:jc w:val="both"/>
              <w:rPr>
                <w:b/>
                <w:sz w:val="26"/>
                <w:szCs w:val="26"/>
              </w:rPr>
            </w:pPr>
            <w:r w:rsidRPr="00830FE8">
              <w:rPr>
                <w:b/>
                <w:sz w:val="26"/>
                <w:szCs w:val="26"/>
              </w:rPr>
              <w:t xml:space="preserve">Подпункт б) пункта 3 статьи 1-1 </w:t>
            </w:r>
          </w:p>
          <w:p w:rsidR="00830FE8" w:rsidRPr="003F14CD" w:rsidRDefault="00830FE8" w:rsidP="003F14CD">
            <w:pPr>
              <w:shd w:val="clear" w:color="auto" w:fill="FFFFFF"/>
              <w:spacing w:before="120" w:after="120"/>
              <w:ind w:firstLine="709"/>
              <w:jc w:val="both"/>
              <w:rPr>
                <w:szCs w:val="28"/>
              </w:rPr>
            </w:pPr>
            <w:r>
              <w:rPr>
                <w:szCs w:val="28"/>
              </w:rPr>
              <w:t xml:space="preserve">б) </w:t>
            </w:r>
            <w:r w:rsidRPr="007857BB">
              <w:rPr>
                <w:szCs w:val="28"/>
              </w:rPr>
              <w:t xml:space="preserve">физические лица, которые в нарушение установленного законодательством порядка осуществили </w:t>
            </w:r>
            <w:r w:rsidRPr="00A91C62">
              <w:rPr>
                <w:b/>
                <w:szCs w:val="28"/>
              </w:rPr>
              <w:t>переустройство</w:t>
            </w:r>
            <w:r>
              <w:rPr>
                <w:szCs w:val="28"/>
              </w:rPr>
              <w:t xml:space="preserve"> (</w:t>
            </w:r>
            <w:r w:rsidRPr="0009545D">
              <w:rPr>
                <w:b/>
                <w:szCs w:val="28"/>
              </w:rPr>
              <w:t>перепланировку, переоборудование или реконструкцию</w:t>
            </w:r>
            <w:r>
              <w:rPr>
                <w:szCs w:val="28"/>
              </w:rPr>
              <w:t xml:space="preserve">) </w:t>
            </w:r>
            <w:r w:rsidRPr="007857BB">
              <w:rPr>
                <w:szCs w:val="28"/>
              </w:rPr>
              <w:t xml:space="preserve">объекта </w:t>
            </w:r>
            <w:r>
              <w:rPr>
                <w:szCs w:val="28"/>
              </w:rPr>
              <w:t>строительной</w:t>
            </w:r>
            <w:r w:rsidRPr="007857BB">
              <w:rPr>
                <w:szCs w:val="28"/>
              </w:rPr>
              <w:t xml:space="preserve"> амнистии, находящегося в их собственности;</w:t>
            </w:r>
          </w:p>
        </w:tc>
      </w:tr>
      <w:tr w:rsidR="006A1B6F" w:rsidRPr="007B2425" w:rsidTr="00A67192">
        <w:trPr>
          <w:trHeight w:val="135"/>
        </w:trPr>
        <w:tc>
          <w:tcPr>
            <w:tcW w:w="4531" w:type="dxa"/>
          </w:tcPr>
          <w:p w:rsidR="006A1B6F" w:rsidRDefault="00A67192" w:rsidP="0014539B">
            <w:pPr>
              <w:jc w:val="both"/>
              <w:rPr>
                <w:b/>
                <w:sz w:val="26"/>
                <w:szCs w:val="26"/>
              </w:rPr>
            </w:pPr>
            <w:r w:rsidRPr="00A67192">
              <w:rPr>
                <w:b/>
                <w:sz w:val="26"/>
                <w:szCs w:val="26"/>
              </w:rPr>
              <w:t>Часть четверт</w:t>
            </w:r>
            <w:r>
              <w:rPr>
                <w:b/>
                <w:sz w:val="26"/>
                <w:szCs w:val="26"/>
              </w:rPr>
              <w:t>ая</w:t>
            </w:r>
            <w:r w:rsidRPr="00A67192">
              <w:rPr>
                <w:b/>
                <w:sz w:val="26"/>
                <w:szCs w:val="26"/>
              </w:rPr>
              <w:t xml:space="preserve"> пункта 4 статьи 1-1</w:t>
            </w:r>
          </w:p>
          <w:p w:rsidR="00A67192" w:rsidRPr="000F5F8F" w:rsidRDefault="00A67192" w:rsidP="00A67192">
            <w:pPr>
              <w:shd w:val="clear" w:color="auto" w:fill="FFFFFF"/>
              <w:ind w:firstLine="709"/>
              <w:jc w:val="both"/>
              <w:rPr>
                <w:szCs w:val="28"/>
              </w:rPr>
            </w:pPr>
            <w:r w:rsidRPr="000F5F8F">
              <w:rPr>
                <w:szCs w:val="28"/>
              </w:rPr>
              <w:lastRenderedPageBreak/>
              <w:t>Объекты, указанные в части первой настоящего пункта, являются объектами строительной амнистии, в случае если объекты завершены строительством, реконструкцией, переоборудованием в нарушение установленного законодательством Приднестровской Молдавской Республики об архитектурной деятельности порядка строительства, реконструкции, переоборудования до 1 января 2016 года.</w:t>
            </w:r>
          </w:p>
          <w:p w:rsidR="006A1B6F" w:rsidRPr="007F3EF5" w:rsidRDefault="006A1B6F" w:rsidP="0014539B">
            <w:pPr>
              <w:jc w:val="both"/>
              <w:rPr>
                <w:b/>
                <w:sz w:val="26"/>
                <w:szCs w:val="26"/>
              </w:rPr>
            </w:pPr>
          </w:p>
        </w:tc>
        <w:tc>
          <w:tcPr>
            <w:tcW w:w="4814" w:type="dxa"/>
          </w:tcPr>
          <w:p w:rsidR="006A1B6F" w:rsidRDefault="00A67192" w:rsidP="00A67192">
            <w:pPr>
              <w:jc w:val="both"/>
              <w:rPr>
                <w:b/>
                <w:sz w:val="26"/>
                <w:szCs w:val="26"/>
              </w:rPr>
            </w:pPr>
            <w:r w:rsidRPr="00A67192">
              <w:rPr>
                <w:b/>
                <w:sz w:val="26"/>
                <w:szCs w:val="26"/>
              </w:rPr>
              <w:lastRenderedPageBreak/>
              <w:t>Часть четверт</w:t>
            </w:r>
            <w:r>
              <w:rPr>
                <w:b/>
                <w:sz w:val="26"/>
                <w:szCs w:val="26"/>
              </w:rPr>
              <w:t>ая</w:t>
            </w:r>
            <w:r w:rsidRPr="00A67192">
              <w:rPr>
                <w:b/>
                <w:sz w:val="26"/>
                <w:szCs w:val="26"/>
              </w:rPr>
              <w:t xml:space="preserve"> пункта 4 статьи 1-1</w:t>
            </w:r>
          </w:p>
          <w:p w:rsidR="00A67192" w:rsidRDefault="00A67192" w:rsidP="00A67192">
            <w:pPr>
              <w:shd w:val="clear" w:color="auto" w:fill="FFFFFF"/>
              <w:ind w:firstLine="709"/>
              <w:jc w:val="both"/>
              <w:rPr>
                <w:szCs w:val="28"/>
              </w:rPr>
            </w:pPr>
            <w:r w:rsidRPr="007857BB">
              <w:rPr>
                <w:szCs w:val="28"/>
              </w:rPr>
              <w:t xml:space="preserve">Объекты, указанные в части </w:t>
            </w:r>
            <w:r w:rsidRPr="007857BB">
              <w:rPr>
                <w:szCs w:val="28"/>
              </w:rPr>
              <w:lastRenderedPageBreak/>
              <w:t xml:space="preserve">первой настоящего пункта, являются объектами строительной амнистии, в случае если объекты завершены строительством, </w:t>
            </w:r>
            <w:r w:rsidRPr="00494CD9">
              <w:rPr>
                <w:b/>
                <w:szCs w:val="28"/>
              </w:rPr>
              <w:t>переустройством</w:t>
            </w:r>
            <w:r>
              <w:rPr>
                <w:szCs w:val="28"/>
              </w:rPr>
              <w:t xml:space="preserve"> </w:t>
            </w:r>
            <w:r w:rsidRPr="00494CD9">
              <w:rPr>
                <w:b/>
                <w:szCs w:val="28"/>
              </w:rPr>
              <w:t>(перепланировкой, переоборудованием или реконструкцией)</w:t>
            </w:r>
            <w:r w:rsidRPr="007857BB">
              <w:rPr>
                <w:szCs w:val="28"/>
              </w:rPr>
              <w:t xml:space="preserve"> в нарушение установленного законодательством Приднестровской Молдавской Республики об архитектурной деятельности порядка строительства, </w:t>
            </w:r>
            <w:r w:rsidRPr="008D6366">
              <w:rPr>
                <w:b/>
                <w:szCs w:val="28"/>
              </w:rPr>
              <w:t>переустройства (перепланировки, переоборудования или реконструкции)</w:t>
            </w:r>
            <w:r w:rsidRPr="007857BB">
              <w:rPr>
                <w:szCs w:val="28"/>
              </w:rPr>
              <w:t xml:space="preserve"> </w:t>
            </w:r>
            <w:r w:rsidRPr="003C3CBA">
              <w:rPr>
                <w:b/>
                <w:szCs w:val="28"/>
              </w:rPr>
              <w:t>до 1 января 2021 года</w:t>
            </w:r>
            <w:r w:rsidRPr="007857BB">
              <w:rPr>
                <w:szCs w:val="28"/>
              </w:rPr>
              <w:t>.</w:t>
            </w:r>
          </w:p>
          <w:p w:rsidR="00A67192" w:rsidRPr="007F3EF5" w:rsidRDefault="00A67192" w:rsidP="00A67192">
            <w:pPr>
              <w:jc w:val="both"/>
              <w:rPr>
                <w:b/>
                <w:sz w:val="26"/>
                <w:szCs w:val="26"/>
              </w:rPr>
            </w:pPr>
          </w:p>
        </w:tc>
      </w:tr>
    </w:tbl>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260C18" w:rsidRDefault="00260C18"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A67192" w:rsidRDefault="00A67192" w:rsidP="00260C18">
      <w:pPr>
        <w:jc w:val="center"/>
        <w:rPr>
          <w:b/>
          <w:szCs w:val="28"/>
        </w:rPr>
      </w:pPr>
    </w:p>
    <w:p w:rsidR="00260C18" w:rsidRPr="00EA691A" w:rsidRDefault="00260C18" w:rsidP="001B2C62">
      <w:pPr>
        <w:jc w:val="both"/>
        <w:rPr>
          <w:szCs w:val="28"/>
        </w:rPr>
      </w:pPr>
      <w:bookmarkStart w:id="0" w:name="_GoBack"/>
      <w:bookmarkEnd w:id="0"/>
    </w:p>
    <w:sectPr w:rsidR="00260C18" w:rsidRPr="00EA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5A"/>
    <w:rsid w:val="000252A6"/>
    <w:rsid w:val="00087CCA"/>
    <w:rsid w:val="0009545D"/>
    <w:rsid w:val="000C7627"/>
    <w:rsid w:val="000E0E02"/>
    <w:rsid w:val="000F2ED4"/>
    <w:rsid w:val="001561C1"/>
    <w:rsid w:val="001A5884"/>
    <w:rsid w:val="001B2C62"/>
    <w:rsid w:val="001D47EF"/>
    <w:rsid w:val="00224236"/>
    <w:rsid w:val="002522BA"/>
    <w:rsid w:val="00260C18"/>
    <w:rsid w:val="00262AFF"/>
    <w:rsid w:val="002B1B6A"/>
    <w:rsid w:val="003403C7"/>
    <w:rsid w:val="00370799"/>
    <w:rsid w:val="00392C7F"/>
    <w:rsid w:val="00396337"/>
    <w:rsid w:val="003A17DA"/>
    <w:rsid w:val="003C3CBA"/>
    <w:rsid w:val="003E68F4"/>
    <w:rsid w:val="003F14CD"/>
    <w:rsid w:val="003F5808"/>
    <w:rsid w:val="00420354"/>
    <w:rsid w:val="00494CD9"/>
    <w:rsid w:val="004D1ECF"/>
    <w:rsid w:val="004F7D7F"/>
    <w:rsid w:val="005D0605"/>
    <w:rsid w:val="00614EBE"/>
    <w:rsid w:val="006244C2"/>
    <w:rsid w:val="0066385C"/>
    <w:rsid w:val="006A158E"/>
    <w:rsid w:val="006A1B6F"/>
    <w:rsid w:val="006D08DC"/>
    <w:rsid w:val="006D743B"/>
    <w:rsid w:val="006F7DC1"/>
    <w:rsid w:val="00732821"/>
    <w:rsid w:val="007B547D"/>
    <w:rsid w:val="007C42DA"/>
    <w:rsid w:val="007F799A"/>
    <w:rsid w:val="00830FE8"/>
    <w:rsid w:val="00850ECB"/>
    <w:rsid w:val="0088434F"/>
    <w:rsid w:val="008975AB"/>
    <w:rsid w:val="008D6366"/>
    <w:rsid w:val="008F6914"/>
    <w:rsid w:val="009770C1"/>
    <w:rsid w:val="009A0E7B"/>
    <w:rsid w:val="00A67192"/>
    <w:rsid w:val="00A91C62"/>
    <w:rsid w:val="00AB680F"/>
    <w:rsid w:val="00AD26C0"/>
    <w:rsid w:val="00AD6850"/>
    <w:rsid w:val="00AE5E5A"/>
    <w:rsid w:val="00B5338F"/>
    <w:rsid w:val="00C016B9"/>
    <w:rsid w:val="00C403F7"/>
    <w:rsid w:val="00CE001D"/>
    <w:rsid w:val="00D80745"/>
    <w:rsid w:val="00DC09AD"/>
    <w:rsid w:val="00DE5F2A"/>
    <w:rsid w:val="00DE7125"/>
    <w:rsid w:val="00E43D70"/>
    <w:rsid w:val="00E53F7F"/>
    <w:rsid w:val="00E66E43"/>
    <w:rsid w:val="00E70024"/>
    <w:rsid w:val="00EA691A"/>
    <w:rsid w:val="00EE22E4"/>
    <w:rsid w:val="00F64500"/>
    <w:rsid w:val="00F931CC"/>
    <w:rsid w:val="00FB11B9"/>
    <w:rsid w:val="00FD365A"/>
    <w:rsid w:val="00FD7121"/>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9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88434F"/>
    <w:rPr>
      <w:rFonts w:ascii="Courier New" w:hAnsi="Courier New" w:cs="Courier New"/>
      <w:sz w:val="20"/>
      <w:szCs w:val="20"/>
    </w:rPr>
  </w:style>
  <w:style w:type="character" w:customStyle="1" w:styleId="a4">
    <w:name w:val="Текст Знак"/>
    <w:basedOn w:val="a0"/>
    <w:uiPriority w:val="99"/>
    <w:semiHidden/>
    <w:rsid w:val="0088434F"/>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88434F"/>
    <w:rPr>
      <w:rFonts w:ascii="Courier New" w:eastAsia="Times New Roman" w:hAnsi="Courier New" w:cs="Courier New"/>
      <w:sz w:val="20"/>
      <w:szCs w:val="20"/>
      <w:lang w:eastAsia="ru-RU"/>
    </w:rPr>
  </w:style>
  <w:style w:type="character" w:customStyle="1" w:styleId="4">
    <w:name w:val="Основной текст (4)_"/>
    <w:link w:val="41"/>
    <w:locked/>
    <w:rsid w:val="0088434F"/>
    <w:rPr>
      <w:sz w:val="26"/>
      <w:shd w:val="clear" w:color="auto" w:fill="FFFFFF"/>
    </w:rPr>
  </w:style>
  <w:style w:type="paragraph" w:customStyle="1" w:styleId="41">
    <w:name w:val="Основной текст (4)1"/>
    <w:basedOn w:val="a"/>
    <w:link w:val="4"/>
    <w:rsid w:val="0088434F"/>
    <w:pPr>
      <w:shd w:val="clear" w:color="auto" w:fill="FFFFFF"/>
      <w:spacing w:before="720" w:after="360" w:line="240" w:lineRule="atLeast"/>
    </w:pPr>
    <w:rPr>
      <w:rFonts w:asciiTheme="minorHAnsi" w:eastAsiaTheme="minorHAnsi" w:hAnsiTheme="minorHAnsi" w:cstheme="minorBidi"/>
      <w:sz w:val="26"/>
      <w:szCs w:val="22"/>
      <w:shd w:val="clear" w:color="auto" w:fill="FFFFFF"/>
      <w:lang w:eastAsia="en-US"/>
    </w:rPr>
  </w:style>
  <w:style w:type="paragraph" w:styleId="a5">
    <w:name w:val="Balloon Text"/>
    <w:basedOn w:val="a"/>
    <w:link w:val="a6"/>
    <w:uiPriority w:val="99"/>
    <w:semiHidden/>
    <w:unhideWhenUsed/>
    <w:rsid w:val="000252A6"/>
    <w:rPr>
      <w:rFonts w:ascii="Segoe UI" w:hAnsi="Segoe UI" w:cs="Segoe UI"/>
      <w:sz w:val="18"/>
      <w:szCs w:val="18"/>
    </w:rPr>
  </w:style>
  <w:style w:type="character" w:customStyle="1" w:styleId="a6">
    <w:name w:val="Текст выноски Знак"/>
    <w:basedOn w:val="a0"/>
    <w:link w:val="a5"/>
    <w:uiPriority w:val="99"/>
    <w:semiHidden/>
    <w:rsid w:val="000252A6"/>
    <w:rPr>
      <w:rFonts w:ascii="Segoe UI" w:eastAsia="Times New Roman" w:hAnsi="Segoe UI" w:cs="Segoe UI"/>
      <w:sz w:val="18"/>
      <w:szCs w:val="18"/>
      <w:lang w:eastAsia="ru-RU"/>
    </w:rPr>
  </w:style>
  <w:style w:type="paragraph" w:styleId="a7">
    <w:name w:val="Body Text Indent"/>
    <w:basedOn w:val="a"/>
    <w:link w:val="a8"/>
    <w:rsid w:val="00262AFF"/>
    <w:pPr>
      <w:spacing w:after="120"/>
      <w:ind w:left="283" w:firstLine="720"/>
      <w:jc w:val="both"/>
    </w:pPr>
    <w:rPr>
      <w:szCs w:val="20"/>
    </w:rPr>
  </w:style>
  <w:style w:type="character" w:customStyle="1" w:styleId="a8">
    <w:name w:val="Основной текст с отступом Знак"/>
    <w:basedOn w:val="a0"/>
    <w:link w:val="a7"/>
    <w:rsid w:val="00262AF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9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88434F"/>
    <w:rPr>
      <w:rFonts w:ascii="Courier New" w:hAnsi="Courier New" w:cs="Courier New"/>
      <w:sz w:val="20"/>
      <w:szCs w:val="20"/>
    </w:rPr>
  </w:style>
  <w:style w:type="character" w:customStyle="1" w:styleId="a4">
    <w:name w:val="Текст Знак"/>
    <w:basedOn w:val="a0"/>
    <w:uiPriority w:val="99"/>
    <w:semiHidden/>
    <w:rsid w:val="0088434F"/>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88434F"/>
    <w:rPr>
      <w:rFonts w:ascii="Courier New" w:eastAsia="Times New Roman" w:hAnsi="Courier New" w:cs="Courier New"/>
      <w:sz w:val="20"/>
      <w:szCs w:val="20"/>
      <w:lang w:eastAsia="ru-RU"/>
    </w:rPr>
  </w:style>
  <w:style w:type="character" w:customStyle="1" w:styleId="4">
    <w:name w:val="Основной текст (4)_"/>
    <w:link w:val="41"/>
    <w:locked/>
    <w:rsid w:val="0088434F"/>
    <w:rPr>
      <w:sz w:val="26"/>
      <w:shd w:val="clear" w:color="auto" w:fill="FFFFFF"/>
    </w:rPr>
  </w:style>
  <w:style w:type="paragraph" w:customStyle="1" w:styleId="41">
    <w:name w:val="Основной текст (4)1"/>
    <w:basedOn w:val="a"/>
    <w:link w:val="4"/>
    <w:rsid w:val="0088434F"/>
    <w:pPr>
      <w:shd w:val="clear" w:color="auto" w:fill="FFFFFF"/>
      <w:spacing w:before="720" w:after="360" w:line="240" w:lineRule="atLeast"/>
    </w:pPr>
    <w:rPr>
      <w:rFonts w:asciiTheme="minorHAnsi" w:eastAsiaTheme="minorHAnsi" w:hAnsiTheme="minorHAnsi" w:cstheme="minorBidi"/>
      <w:sz w:val="26"/>
      <w:szCs w:val="22"/>
      <w:shd w:val="clear" w:color="auto" w:fill="FFFFFF"/>
      <w:lang w:eastAsia="en-US"/>
    </w:rPr>
  </w:style>
  <w:style w:type="paragraph" w:styleId="a5">
    <w:name w:val="Balloon Text"/>
    <w:basedOn w:val="a"/>
    <w:link w:val="a6"/>
    <w:uiPriority w:val="99"/>
    <w:semiHidden/>
    <w:unhideWhenUsed/>
    <w:rsid w:val="000252A6"/>
    <w:rPr>
      <w:rFonts w:ascii="Segoe UI" w:hAnsi="Segoe UI" w:cs="Segoe UI"/>
      <w:sz w:val="18"/>
      <w:szCs w:val="18"/>
    </w:rPr>
  </w:style>
  <w:style w:type="character" w:customStyle="1" w:styleId="a6">
    <w:name w:val="Текст выноски Знак"/>
    <w:basedOn w:val="a0"/>
    <w:link w:val="a5"/>
    <w:uiPriority w:val="99"/>
    <w:semiHidden/>
    <w:rsid w:val="000252A6"/>
    <w:rPr>
      <w:rFonts w:ascii="Segoe UI" w:eastAsia="Times New Roman" w:hAnsi="Segoe UI" w:cs="Segoe UI"/>
      <w:sz w:val="18"/>
      <w:szCs w:val="18"/>
      <w:lang w:eastAsia="ru-RU"/>
    </w:rPr>
  </w:style>
  <w:style w:type="paragraph" w:styleId="a7">
    <w:name w:val="Body Text Indent"/>
    <w:basedOn w:val="a"/>
    <w:link w:val="a8"/>
    <w:rsid w:val="00262AFF"/>
    <w:pPr>
      <w:spacing w:after="120"/>
      <w:ind w:left="283" w:firstLine="720"/>
      <w:jc w:val="both"/>
    </w:pPr>
    <w:rPr>
      <w:szCs w:val="20"/>
    </w:rPr>
  </w:style>
  <w:style w:type="character" w:customStyle="1" w:styleId="a8">
    <w:name w:val="Основной текст с отступом Знак"/>
    <w:basedOn w:val="a0"/>
    <w:link w:val="a7"/>
    <w:rsid w:val="00262AF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Радулов Иван Дмитриевич</dc:creator>
  <cp:keywords/>
  <dc:description/>
  <cp:lastModifiedBy>Юрченко Анна Руслановна</cp:lastModifiedBy>
  <cp:revision>2</cp:revision>
  <cp:lastPrinted>2021-06-23T08:13:00Z</cp:lastPrinted>
  <dcterms:created xsi:type="dcterms:W3CDTF">2021-07-02T06:15:00Z</dcterms:created>
  <dcterms:modified xsi:type="dcterms:W3CDTF">2021-07-02T06:15:00Z</dcterms:modified>
</cp:coreProperties>
</file>