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D65" w:rsidRPr="0064306B" w:rsidRDefault="00512D65" w:rsidP="0064306B">
      <w:pPr>
        <w:tabs>
          <w:tab w:val="left" w:pos="7200"/>
        </w:tabs>
        <w:jc w:val="center"/>
        <w:rPr>
          <w:sz w:val="28"/>
          <w:szCs w:val="28"/>
        </w:rPr>
      </w:pPr>
      <w:bookmarkStart w:id="0" w:name="_GoBack"/>
      <w:bookmarkEnd w:id="0"/>
      <w:r w:rsidRPr="0064306B">
        <w:rPr>
          <w:sz w:val="28"/>
          <w:szCs w:val="28"/>
        </w:rPr>
        <w:t>СРАВНИТЕЛЬНАЯ ТАБЛИЦА</w:t>
      </w:r>
    </w:p>
    <w:p w:rsidR="00512D65" w:rsidRPr="0064306B" w:rsidRDefault="00512D65" w:rsidP="0064306B">
      <w:pPr>
        <w:jc w:val="center"/>
        <w:rPr>
          <w:sz w:val="28"/>
          <w:szCs w:val="28"/>
        </w:rPr>
      </w:pPr>
      <w:r w:rsidRPr="0064306B">
        <w:rPr>
          <w:sz w:val="28"/>
          <w:szCs w:val="28"/>
        </w:rPr>
        <w:t>к проекту закона Приднестровской Молдавской Республики</w:t>
      </w:r>
    </w:p>
    <w:p w:rsidR="005160F1" w:rsidRPr="0064306B" w:rsidRDefault="005160F1" w:rsidP="0064306B">
      <w:pPr>
        <w:pStyle w:val="a4"/>
        <w:spacing w:before="0" w:beforeAutospacing="0" w:after="0" w:afterAutospacing="0"/>
        <w:jc w:val="center"/>
        <w:rPr>
          <w:sz w:val="28"/>
          <w:szCs w:val="28"/>
        </w:rPr>
      </w:pPr>
      <w:r w:rsidRPr="0064306B">
        <w:rPr>
          <w:sz w:val="28"/>
          <w:szCs w:val="28"/>
        </w:rPr>
        <w:t xml:space="preserve">«О внесении изменения </w:t>
      </w:r>
      <w:r w:rsidR="009B6D88" w:rsidRPr="0064306B">
        <w:rPr>
          <w:sz w:val="28"/>
          <w:szCs w:val="28"/>
        </w:rPr>
        <w:t xml:space="preserve">и </w:t>
      </w:r>
      <w:r w:rsidR="009B6D88" w:rsidRPr="00D0119E">
        <w:rPr>
          <w:sz w:val="28"/>
          <w:szCs w:val="28"/>
        </w:rPr>
        <w:t>дополнени</w:t>
      </w:r>
      <w:r w:rsidR="00457FAB" w:rsidRPr="00D0119E">
        <w:rPr>
          <w:sz w:val="28"/>
          <w:szCs w:val="28"/>
        </w:rPr>
        <w:t>й</w:t>
      </w:r>
      <w:r w:rsidR="009B6D88" w:rsidRPr="00D0119E">
        <w:rPr>
          <w:sz w:val="28"/>
          <w:szCs w:val="28"/>
        </w:rPr>
        <w:t xml:space="preserve"> </w:t>
      </w:r>
      <w:r w:rsidRPr="00D0119E">
        <w:rPr>
          <w:sz w:val="28"/>
          <w:szCs w:val="28"/>
        </w:rPr>
        <w:t>в некоторые</w:t>
      </w:r>
      <w:r w:rsidRPr="0064306B">
        <w:rPr>
          <w:sz w:val="28"/>
          <w:szCs w:val="28"/>
        </w:rPr>
        <w:t xml:space="preserve"> законодательные акты Приднестровской Молдавской Республики»</w:t>
      </w:r>
    </w:p>
    <w:p w:rsidR="002F357D" w:rsidRPr="0064306B" w:rsidRDefault="002F357D" w:rsidP="0064306B">
      <w:pPr>
        <w:pStyle w:val="a4"/>
        <w:spacing w:before="0" w:beforeAutospacing="0" w:after="0" w:afterAutospacing="0"/>
        <w:jc w:val="center"/>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43"/>
      </w:tblGrid>
      <w:tr w:rsidR="002F357D" w:rsidRPr="0064306B" w:rsidTr="00480DB8">
        <w:tc>
          <w:tcPr>
            <w:tcW w:w="4678" w:type="dxa"/>
          </w:tcPr>
          <w:p w:rsidR="002F357D" w:rsidRPr="0064306B" w:rsidRDefault="002F357D" w:rsidP="0064306B">
            <w:pPr>
              <w:pStyle w:val="a3"/>
              <w:spacing w:after="0" w:line="240" w:lineRule="auto"/>
              <w:ind w:left="0"/>
              <w:jc w:val="center"/>
              <w:rPr>
                <w:rFonts w:ascii="Times New Roman" w:hAnsi="Times New Roman"/>
                <w:b/>
                <w:sz w:val="28"/>
                <w:szCs w:val="28"/>
              </w:rPr>
            </w:pPr>
            <w:r w:rsidRPr="0064306B">
              <w:rPr>
                <w:rFonts w:ascii="Times New Roman" w:hAnsi="Times New Roman"/>
                <w:b/>
                <w:sz w:val="28"/>
                <w:szCs w:val="28"/>
              </w:rPr>
              <w:t xml:space="preserve">Действующая редакция </w:t>
            </w:r>
          </w:p>
        </w:tc>
        <w:tc>
          <w:tcPr>
            <w:tcW w:w="4643" w:type="dxa"/>
          </w:tcPr>
          <w:p w:rsidR="002F357D" w:rsidRPr="0064306B" w:rsidRDefault="002F357D" w:rsidP="0064306B">
            <w:pPr>
              <w:pStyle w:val="a3"/>
              <w:spacing w:after="0" w:line="240" w:lineRule="auto"/>
              <w:ind w:left="0"/>
              <w:jc w:val="center"/>
              <w:rPr>
                <w:rFonts w:ascii="Times New Roman" w:hAnsi="Times New Roman"/>
                <w:b/>
                <w:sz w:val="28"/>
                <w:szCs w:val="28"/>
              </w:rPr>
            </w:pPr>
            <w:r w:rsidRPr="0064306B">
              <w:rPr>
                <w:rFonts w:ascii="Times New Roman" w:hAnsi="Times New Roman"/>
                <w:b/>
                <w:sz w:val="28"/>
                <w:szCs w:val="28"/>
              </w:rPr>
              <w:t>Предлагаемая редакция</w:t>
            </w:r>
          </w:p>
        </w:tc>
      </w:tr>
      <w:tr w:rsidR="002F357D" w:rsidRPr="0064306B" w:rsidTr="00480DB8">
        <w:tc>
          <w:tcPr>
            <w:tcW w:w="9321" w:type="dxa"/>
            <w:gridSpan w:val="2"/>
          </w:tcPr>
          <w:p w:rsidR="002F357D" w:rsidRPr="0064306B" w:rsidRDefault="002F357D" w:rsidP="0064306B">
            <w:pPr>
              <w:jc w:val="center"/>
              <w:rPr>
                <w:b/>
                <w:sz w:val="28"/>
                <w:szCs w:val="28"/>
              </w:rPr>
            </w:pPr>
            <w:r w:rsidRPr="0064306B">
              <w:rPr>
                <w:b/>
                <w:sz w:val="28"/>
                <w:szCs w:val="28"/>
              </w:rPr>
              <w:t>Закон Приднестровской Молдавской Республики</w:t>
            </w:r>
          </w:p>
          <w:p w:rsidR="002F357D" w:rsidRPr="0064306B" w:rsidRDefault="002F357D" w:rsidP="0064306B">
            <w:pPr>
              <w:pStyle w:val="a5"/>
              <w:ind w:firstLine="708"/>
              <w:jc w:val="center"/>
              <w:rPr>
                <w:rFonts w:ascii="Times New Roman" w:hAnsi="Times New Roman" w:cs="Times New Roman"/>
                <w:sz w:val="28"/>
                <w:szCs w:val="28"/>
              </w:rPr>
            </w:pPr>
            <w:r w:rsidRPr="0064306B">
              <w:rPr>
                <w:rFonts w:ascii="Times New Roman" w:hAnsi="Times New Roman" w:cs="Times New Roman"/>
                <w:b/>
                <w:sz w:val="28"/>
                <w:szCs w:val="28"/>
              </w:rPr>
              <w:t>«О гражданской обороне»</w:t>
            </w:r>
          </w:p>
        </w:tc>
      </w:tr>
      <w:tr w:rsidR="002F357D" w:rsidRPr="0064306B" w:rsidTr="00480DB8">
        <w:tc>
          <w:tcPr>
            <w:tcW w:w="4678" w:type="dxa"/>
          </w:tcPr>
          <w:p w:rsidR="002F357D" w:rsidRPr="0064306B" w:rsidRDefault="002F357D" w:rsidP="0064306B">
            <w:pPr>
              <w:ind w:firstLine="709"/>
              <w:jc w:val="both"/>
              <w:outlineLvl w:val="0"/>
              <w:rPr>
                <w:sz w:val="28"/>
                <w:szCs w:val="28"/>
              </w:rPr>
            </w:pPr>
            <w:r w:rsidRPr="0064306B">
              <w:rPr>
                <w:b/>
                <w:sz w:val="28"/>
                <w:szCs w:val="28"/>
              </w:rPr>
              <w:t>Статья 7</w:t>
            </w:r>
            <w:r w:rsidRPr="0064306B">
              <w:rPr>
                <w:sz w:val="28"/>
                <w:szCs w:val="28"/>
              </w:rPr>
              <w:t>. Полномочия Правительства Приднестровской Молдавской Республики</w:t>
            </w:r>
          </w:p>
          <w:p w:rsidR="002F357D" w:rsidRPr="0064306B" w:rsidRDefault="002F357D" w:rsidP="0064306B">
            <w:pPr>
              <w:ind w:firstLine="709"/>
              <w:jc w:val="both"/>
              <w:rPr>
                <w:sz w:val="28"/>
                <w:szCs w:val="28"/>
              </w:rPr>
            </w:pPr>
          </w:p>
          <w:p w:rsidR="002F357D" w:rsidRPr="0064306B" w:rsidRDefault="002F357D" w:rsidP="0064306B">
            <w:pPr>
              <w:ind w:firstLine="709"/>
              <w:jc w:val="both"/>
              <w:rPr>
                <w:sz w:val="28"/>
                <w:szCs w:val="28"/>
              </w:rPr>
            </w:pPr>
            <w:r w:rsidRPr="0064306B">
              <w:rPr>
                <w:sz w:val="28"/>
                <w:szCs w:val="28"/>
              </w:rPr>
              <w:t>Правительство Приднестровской Молдавской Республики:</w:t>
            </w:r>
          </w:p>
          <w:p w:rsidR="002F357D" w:rsidRPr="0064306B" w:rsidRDefault="002F357D" w:rsidP="0064306B">
            <w:pPr>
              <w:ind w:firstLine="709"/>
              <w:jc w:val="both"/>
              <w:rPr>
                <w:sz w:val="28"/>
                <w:szCs w:val="28"/>
              </w:rPr>
            </w:pPr>
            <w:r w:rsidRPr="0064306B">
              <w:rPr>
                <w:sz w:val="28"/>
                <w:szCs w:val="28"/>
              </w:rPr>
              <w:t>ж) определяет порядок создания убежищ и иных объектов гражданской обороны, а также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2F357D" w:rsidRPr="0064306B" w:rsidRDefault="002F357D" w:rsidP="0064306B">
            <w:pPr>
              <w:pStyle w:val="a5"/>
              <w:ind w:left="360"/>
              <w:jc w:val="both"/>
              <w:rPr>
                <w:rFonts w:ascii="Times New Roman" w:hAnsi="Times New Roman" w:cs="Times New Roman"/>
                <w:b/>
                <w:sz w:val="28"/>
                <w:szCs w:val="28"/>
              </w:rPr>
            </w:pPr>
          </w:p>
        </w:tc>
        <w:tc>
          <w:tcPr>
            <w:tcW w:w="4643" w:type="dxa"/>
          </w:tcPr>
          <w:p w:rsidR="002F357D" w:rsidRPr="0064306B" w:rsidRDefault="002F357D" w:rsidP="0064306B">
            <w:pPr>
              <w:ind w:firstLine="709"/>
              <w:jc w:val="both"/>
              <w:outlineLvl w:val="0"/>
              <w:rPr>
                <w:sz w:val="28"/>
                <w:szCs w:val="28"/>
              </w:rPr>
            </w:pPr>
            <w:r w:rsidRPr="0064306B">
              <w:rPr>
                <w:b/>
                <w:sz w:val="28"/>
                <w:szCs w:val="28"/>
              </w:rPr>
              <w:t>Статья 7</w:t>
            </w:r>
            <w:r w:rsidRPr="0064306B">
              <w:rPr>
                <w:sz w:val="28"/>
                <w:szCs w:val="28"/>
              </w:rPr>
              <w:t>. Полномочия Правительства Приднестровской Молдавской Республики</w:t>
            </w:r>
          </w:p>
          <w:p w:rsidR="002F357D" w:rsidRPr="0064306B" w:rsidRDefault="002F357D" w:rsidP="0064306B">
            <w:pPr>
              <w:ind w:firstLine="709"/>
              <w:jc w:val="both"/>
              <w:rPr>
                <w:sz w:val="28"/>
                <w:szCs w:val="28"/>
              </w:rPr>
            </w:pPr>
          </w:p>
          <w:p w:rsidR="002F357D" w:rsidRPr="0064306B" w:rsidRDefault="002F357D" w:rsidP="0064306B">
            <w:pPr>
              <w:ind w:firstLine="709"/>
              <w:jc w:val="both"/>
              <w:rPr>
                <w:sz w:val="28"/>
                <w:szCs w:val="28"/>
              </w:rPr>
            </w:pPr>
            <w:r w:rsidRPr="0064306B">
              <w:rPr>
                <w:sz w:val="28"/>
                <w:szCs w:val="28"/>
              </w:rPr>
              <w:t>Правительство Приднестровской Молдавской Республики:</w:t>
            </w:r>
          </w:p>
          <w:p w:rsidR="002F357D" w:rsidRPr="0064306B" w:rsidRDefault="002F357D" w:rsidP="0064306B">
            <w:pPr>
              <w:ind w:firstLine="709"/>
              <w:jc w:val="both"/>
              <w:rPr>
                <w:sz w:val="28"/>
                <w:szCs w:val="28"/>
              </w:rPr>
            </w:pPr>
            <w:r w:rsidRPr="0064306B">
              <w:rPr>
                <w:sz w:val="28"/>
                <w:szCs w:val="28"/>
              </w:rPr>
              <w:t xml:space="preserve">ж) определяет порядок создания убежищ и иных объектов гражданской обороны, </w:t>
            </w:r>
            <w:r w:rsidRPr="0064306B">
              <w:rPr>
                <w:b/>
                <w:sz w:val="28"/>
                <w:szCs w:val="28"/>
              </w:rPr>
              <w:t>порядок отнесения объектов к объектам гражданской обороны,</w:t>
            </w:r>
            <w:r w:rsidRPr="0064306B">
              <w:rPr>
                <w:sz w:val="28"/>
                <w:szCs w:val="28"/>
              </w:rPr>
              <w:t xml:space="preserve"> а также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w:t>
            </w:r>
          </w:p>
        </w:tc>
      </w:tr>
      <w:tr w:rsidR="007C7A8F" w:rsidRPr="0064306B" w:rsidTr="00CD1005">
        <w:tc>
          <w:tcPr>
            <w:tcW w:w="9321" w:type="dxa"/>
            <w:gridSpan w:val="2"/>
          </w:tcPr>
          <w:p w:rsidR="007C7A8F" w:rsidRPr="0064306B" w:rsidRDefault="007C7A8F" w:rsidP="006F06E1">
            <w:pPr>
              <w:jc w:val="center"/>
              <w:rPr>
                <w:b/>
                <w:sz w:val="28"/>
                <w:szCs w:val="28"/>
              </w:rPr>
            </w:pPr>
            <w:r w:rsidRPr="0064306B">
              <w:rPr>
                <w:b/>
                <w:sz w:val="28"/>
                <w:szCs w:val="28"/>
              </w:rPr>
              <w:t>Закон</w:t>
            </w:r>
            <w:r w:rsidR="006F06E1">
              <w:rPr>
                <w:b/>
                <w:sz w:val="28"/>
                <w:szCs w:val="28"/>
              </w:rPr>
              <w:t xml:space="preserve"> </w:t>
            </w:r>
            <w:r w:rsidRPr="0064306B">
              <w:rPr>
                <w:b/>
                <w:sz w:val="28"/>
                <w:szCs w:val="28"/>
              </w:rPr>
              <w:t>Приднестровской Молдавской Республики</w:t>
            </w:r>
          </w:p>
          <w:p w:rsidR="007C7A8F" w:rsidRPr="0064306B" w:rsidRDefault="007C7A8F" w:rsidP="0064306B">
            <w:pPr>
              <w:pStyle w:val="a5"/>
              <w:ind w:firstLine="708"/>
              <w:jc w:val="center"/>
              <w:rPr>
                <w:rFonts w:ascii="Times New Roman" w:hAnsi="Times New Roman" w:cs="Times New Roman"/>
                <w:sz w:val="28"/>
                <w:szCs w:val="28"/>
              </w:rPr>
            </w:pPr>
            <w:r w:rsidRPr="0064306B">
              <w:rPr>
                <w:rFonts w:ascii="Times New Roman" w:hAnsi="Times New Roman" w:cs="Times New Roman"/>
                <w:b/>
                <w:sz w:val="28"/>
                <w:szCs w:val="28"/>
              </w:rPr>
              <w:t>«О разгосударствлении и приватизации»</w:t>
            </w:r>
          </w:p>
        </w:tc>
      </w:tr>
      <w:tr w:rsidR="007C7A8F" w:rsidRPr="0064306B" w:rsidTr="0073126C">
        <w:tc>
          <w:tcPr>
            <w:tcW w:w="4678" w:type="dxa"/>
          </w:tcPr>
          <w:p w:rsidR="007C7A8F" w:rsidRPr="0064306B" w:rsidRDefault="007C7A8F" w:rsidP="0064306B">
            <w:pPr>
              <w:pStyle w:val="a5"/>
              <w:jc w:val="both"/>
              <w:rPr>
                <w:rFonts w:ascii="Times New Roman" w:hAnsi="Times New Roman" w:cs="Times New Roman"/>
                <w:b/>
                <w:sz w:val="28"/>
                <w:szCs w:val="28"/>
              </w:rPr>
            </w:pPr>
            <w:r w:rsidRPr="0064306B">
              <w:rPr>
                <w:rFonts w:ascii="Times New Roman" w:hAnsi="Times New Roman" w:cs="Times New Roman"/>
                <w:b/>
                <w:sz w:val="28"/>
                <w:szCs w:val="28"/>
              </w:rPr>
              <w:t xml:space="preserve">Статья 3. </w:t>
            </w:r>
          </w:p>
          <w:p w:rsidR="007C7A8F" w:rsidRPr="0064306B" w:rsidRDefault="007C7A8F" w:rsidP="0064306B">
            <w:pPr>
              <w:pStyle w:val="a5"/>
              <w:jc w:val="both"/>
              <w:rPr>
                <w:rFonts w:ascii="Times New Roman" w:hAnsi="Times New Roman" w:cs="Times New Roman"/>
                <w:b/>
                <w:sz w:val="28"/>
                <w:szCs w:val="28"/>
              </w:rPr>
            </w:pPr>
            <w:r w:rsidRPr="0064306B">
              <w:rPr>
                <w:rFonts w:ascii="Times New Roman" w:hAnsi="Times New Roman" w:cs="Times New Roman"/>
                <w:sz w:val="28"/>
                <w:szCs w:val="28"/>
              </w:rPr>
              <w:t xml:space="preserve">3. Разгосударствлению и приватизации не подлежит </w:t>
            </w:r>
            <w:r w:rsidRPr="0064306B">
              <w:rPr>
                <w:rFonts w:ascii="Times New Roman" w:hAnsi="Times New Roman" w:cs="Times New Roman"/>
                <w:b/>
                <w:sz w:val="28"/>
                <w:szCs w:val="28"/>
              </w:rPr>
              <w:t>имущество, отнесенное законами к объектам гражданских прав, оборот которых не допускается (объектам, изъятым из оборота), а также имущество, которое в порядке, установленном законами, может находиться только в государственной или муниципальной собственности.</w:t>
            </w:r>
          </w:p>
          <w:p w:rsidR="007C7A8F" w:rsidRPr="0064306B" w:rsidRDefault="007C7A8F" w:rsidP="0064306B">
            <w:pPr>
              <w:pStyle w:val="a5"/>
              <w:jc w:val="both"/>
              <w:rPr>
                <w:rFonts w:ascii="Times New Roman" w:hAnsi="Times New Roman" w:cs="Times New Roman"/>
                <w:sz w:val="28"/>
                <w:szCs w:val="28"/>
              </w:rPr>
            </w:pPr>
          </w:p>
          <w:p w:rsidR="007C7A8F" w:rsidRPr="0064306B" w:rsidRDefault="007C7A8F" w:rsidP="0064306B">
            <w:pPr>
              <w:pStyle w:val="a5"/>
              <w:ind w:left="360"/>
              <w:jc w:val="both"/>
              <w:rPr>
                <w:rFonts w:ascii="Times New Roman" w:hAnsi="Times New Roman" w:cs="Times New Roman"/>
                <w:b/>
                <w:sz w:val="28"/>
                <w:szCs w:val="28"/>
              </w:rPr>
            </w:pPr>
          </w:p>
        </w:tc>
        <w:tc>
          <w:tcPr>
            <w:tcW w:w="4643" w:type="dxa"/>
          </w:tcPr>
          <w:p w:rsidR="007C7A8F" w:rsidRPr="0064306B" w:rsidRDefault="007C7A8F" w:rsidP="0064306B">
            <w:pPr>
              <w:pStyle w:val="a5"/>
              <w:jc w:val="both"/>
              <w:rPr>
                <w:rFonts w:ascii="Times New Roman" w:hAnsi="Times New Roman" w:cs="Times New Roman"/>
                <w:sz w:val="28"/>
                <w:szCs w:val="28"/>
              </w:rPr>
            </w:pPr>
            <w:r w:rsidRPr="0064306B">
              <w:rPr>
                <w:rFonts w:ascii="Times New Roman" w:hAnsi="Times New Roman" w:cs="Times New Roman"/>
                <w:b/>
                <w:sz w:val="28"/>
                <w:szCs w:val="28"/>
              </w:rPr>
              <w:t>Статья 3.</w:t>
            </w:r>
          </w:p>
          <w:p w:rsidR="007C7A8F" w:rsidRPr="0064306B" w:rsidRDefault="007C7A8F" w:rsidP="0064306B">
            <w:pPr>
              <w:pStyle w:val="a5"/>
              <w:jc w:val="both"/>
              <w:rPr>
                <w:rFonts w:ascii="Times New Roman" w:hAnsi="Times New Roman" w:cs="Times New Roman"/>
                <w:sz w:val="28"/>
                <w:szCs w:val="28"/>
              </w:rPr>
            </w:pPr>
            <w:r w:rsidRPr="0064306B">
              <w:rPr>
                <w:rFonts w:ascii="Times New Roman" w:hAnsi="Times New Roman" w:cs="Times New Roman"/>
                <w:sz w:val="28"/>
                <w:szCs w:val="28"/>
              </w:rPr>
              <w:t>3. Разгосударствлению и приватизации не подлежит:</w:t>
            </w:r>
          </w:p>
          <w:p w:rsidR="007C7A8F" w:rsidRPr="0064306B" w:rsidRDefault="00E63F91" w:rsidP="0064306B">
            <w:pPr>
              <w:pStyle w:val="a5"/>
              <w:jc w:val="both"/>
              <w:rPr>
                <w:rFonts w:ascii="Times New Roman" w:hAnsi="Times New Roman" w:cs="Times New Roman"/>
                <w:b/>
                <w:sz w:val="28"/>
                <w:szCs w:val="28"/>
              </w:rPr>
            </w:pPr>
            <w:r w:rsidRPr="0064306B">
              <w:rPr>
                <w:rFonts w:ascii="Times New Roman" w:hAnsi="Times New Roman" w:cs="Times New Roman"/>
                <w:b/>
                <w:sz w:val="28"/>
                <w:szCs w:val="28"/>
              </w:rPr>
              <w:t xml:space="preserve">       </w:t>
            </w:r>
            <w:r w:rsidR="007C7A8F" w:rsidRPr="0064306B">
              <w:rPr>
                <w:rFonts w:ascii="Times New Roman" w:hAnsi="Times New Roman" w:cs="Times New Roman"/>
                <w:b/>
                <w:sz w:val="28"/>
                <w:szCs w:val="28"/>
              </w:rPr>
              <w:t>а)  имущество, отнесенное законами к объектам гражданских прав, оборот которых не допускается (объектам, изъятым из оборота);</w:t>
            </w:r>
          </w:p>
          <w:p w:rsidR="007C7A8F" w:rsidRPr="00D0119E" w:rsidRDefault="00E63F91" w:rsidP="0064306B">
            <w:pPr>
              <w:pStyle w:val="a5"/>
              <w:jc w:val="both"/>
              <w:rPr>
                <w:rFonts w:ascii="Times New Roman" w:hAnsi="Times New Roman" w:cs="Times New Roman"/>
                <w:b/>
                <w:sz w:val="28"/>
                <w:szCs w:val="28"/>
              </w:rPr>
            </w:pPr>
            <w:r w:rsidRPr="0064306B">
              <w:rPr>
                <w:rFonts w:ascii="Times New Roman" w:hAnsi="Times New Roman" w:cs="Times New Roman"/>
                <w:b/>
                <w:sz w:val="28"/>
                <w:szCs w:val="28"/>
              </w:rPr>
              <w:t xml:space="preserve">       </w:t>
            </w:r>
            <w:r w:rsidR="007C7A8F" w:rsidRPr="0064306B">
              <w:rPr>
                <w:rFonts w:ascii="Times New Roman" w:hAnsi="Times New Roman" w:cs="Times New Roman"/>
                <w:b/>
                <w:sz w:val="28"/>
                <w:szCs w:val="28"/>
              </w:rPr>
              <w:t xml:space="preserve">б) </w:t>
            </w:r>
            <w:r w:rsidRPr="00D0119E">
              <w:rPr>
                <w:rFonts w:ascii="Times New Roman" w:hAnsi="Times New Roman" w:cs="Times New Roman"/>
                <w:b/>
                <w:sz w:val="28"/>
                <w:szCs w:val="28"/>
              </w:rPr>
              <w:t xml:space="preserve">имущество </w:t>
            </w:r>
            <w:r w:rsidR="00457FAB" w:rsidRPr="00D0119E">
              <w:rPr>
                <w:rFonts w:ascii="Times New Roman" w:hAnsi="Times New Roman" w:cs="Times New Roman"/>
                <w:b/>
                <w:sz w:val="28"/>
                <w:szCs w:val="28"/>
              </w:rPr>
              <w:t xml:space="preserve">и объекты </w:t>
            </w:r>
            <w:r w:rsidR="007C7A8F" w:rsidRPr="00D0119E">
              <w:rPr>
                <w:rFonts w:ascii="Times New Roman" w:hAnsi="Times New Roman" w:cs="Times New Roman"/>
                <w:b/>
                <w:sz w:val="28"/>
                <w:szCs w:val="28"/>
              </w:rPr>
              <w:t>гражданской обороны, отнесенные к таковым в порядке</w:t>
            </w:r>
            <w:r w:rsidR="00457FAB" w:rsidRPr="00D0119E">
              <w:rPr>
                <w:rFonts w:ascii="Times New Roman" w:hAnsi="Times New Roman" w:cs="Times New Roman"/>
                <w:b/>
                <w:sz w:val="28"/>
                <w:szCs w:val="28"/>
              </w:rPr>
              <w:t>,</w:t>
            </w:r>
            <w:r w:rsidR="007C7A8F" w:rsidRPr="00D0119E">
              <w:rPr>
                <w:rFonts w:ascii="Times New Roman" w:hAnsi="Times New Roman" w:cs="Times New Roman"/>
                <w:b/>
                <w:sz w:val="28"/>
                <w:szCs w:val="28"/>
              </w:rPr>
              <w:t xml:space="preserve"> определенном Правительством Приднестровской Молдавской Республики; </w:t>
            </w:r>
          </w:p>
          <w:p w:rsidR="007C7A8F" w:rsidRPr="0064306B" w:rsidRDefault="007C7A8F" w:rsidP="0064306B">
            <w:pPr>
              <w:pStyle w:val="a5"/>
              <w:ind w:firstLine="708"/>
              <w:jc w:val="both"/>
              <w:rPr>
                <w:rFonts w:ascii="Times New Roman" w:hAnsi="Times New Roman" w:cs="Times New Roman"/>
                <w:sz w:val="28"/>
                <w:szCs w:val="28"/>
              </w:rPr>
            </w:pPr>
            <w:r w:rsidRPr="00D0119E">
              <w:rPr>
                <w:rFonts w:ascii="Times New Roman" w:hAnsi="Times New Roman" w:cs="Times New Roman"/>
                <w:b/>
                <w:sz w:val="28"/>
                <w:szCs w:val="28"/>
              </w:rPr>
              <w:t>в) имущество, которое в</w:t>
            </w:r>
            <w:r w:rsidRPr="0064306B">
              <w:rPr>
                <w:rFonts w:ascii="Times New Roman" w:hAnsi="Times New Roman" w:cs="Times New Roman"/>
                <w:b/>
                <w:sz w:val="28"/>
                <w:szCs w:val="28"/>
              </w:rPr>
              <w:t xml:space="preserve"> порядке, установленном законами, может находиться только в государственной или муниципальной собственности.</w:t>
            </w:r>
          </w:p>
        </w:tc>
      </w:tr>
      <w:tr w:rsidR="007C7A8F" w:rsidRPr="0064306B" w:rsidTr="00213CA5">
        <w:tc>
          <w:tcPr>
            <w:tcW w:w="9321" w:type="dxa"/>
            <w:gridSpan w:val="2"/>
          </w:tcPr>
          <w:p w:rsidR="007C7A8F" w:rsidRPr="0064306B" w:rsidRDefault="007C7A8F" w:rsidP="006F06E1">
            <w:pPr>
              <w:jc w:val="center"/>
              <w:rPr>
                <w:b/>
                <w:sz w:val="28"/>
                <w:szCs w:val="28"/>
              </w:rPr>
            </w:pPr>
            <w:r w:rsidRPr="0064306B">
              <w:rPr>
                <w:b/>
                <w:sz w:val="28"/>
                <w:szCs w:val="28"/>
              </w:rPr>
              <w:lastRenderedPageBreak/>
              <w:t>Закон</w:t>
            </w:r>
            <w:r w:rsidR="006F06E1">
              <w:rPr>
                <w:b/>
                <w:sz w:val="28"/>
                <w:szCs w:val="28"/>
              </w:rPr>
              <w:t xml:space="preserve"> </w:t>
            </w:r>
            <w:r w:rsidRPr="0064306B">
              <w:rPr>
                <w:b/>
                <w:sz w:val="28"/>
                <w:szCs w:val="28"/>
              </w:rPr>
              <w:t>Приднестровской Молдавской Республики</w:t>
            </w:r>
          </w:p>
          <w:p w:rsidR="007C7A8F" w:rsidRPr="0064306B" w:rsidRDefault="007C7A8F" w:rsidP="0064306B">
            <w:pPr>
              <w:pStyle w:val="a5"/>
              <w:ind w:firstLine="708"/>
              <w:jc w:val="center"/>
              <w:rPr>
                <w:rFonts w:ascii="Times New Roman" w:hAnsi="Times New Roman" w:cs="Times New Roman"/>
                <w:sz w:val="28"/>
                <w:szCs w:val="28"/>
              </w:rPr>
            </w:pPr>
            <w:r w:rsidRPr="0064306B">
              <w:rPr>
                <w:rFonts w:ascii="Times New Roman" w:hAnsi="Times New Roman" w:cs="Times New Roman"/>
                <w:b/>
                <w:sz w:val="28"/>
                <w:szCs w:val="28"/>
              </w:rPr>
              <w:t>«О несостоятельности (банкротстве)»</w:t>
            </w:r>
          </w:p>
        </w:tc>
      </w:tr>
      <w:tr w:rsidR="007C7A8F" w:rsidRPr="0064306B" w:rsidTr="0073126C">
        <w:tc>
          <w:tcPr>
            <w:tcW w:w="4678" w:type="dxa"/>
          </w:tcPr>
          <w:p w:rsidR="007C7A8F" w:rsidRPr="0064306B" w:rsidRDefault="007C7A8F" w:rsidP="0064306B">
            <w:pPr>
              <w:ind w:right="-5" w:firstLine="720"/>
              <w:jc w:val="both"/>
              <w:rPr>
                <w:sz w:val="28"/>
                <w:szCs w:val="28"/>
              </w:rPr>
            </w:pPr>
            <w:r w:rsidRPr="0064306B">
              <w:rPr>
                <w:sz w:val="28"/>
                <w:szCs w:val="28"/>
              </w:rPr>
              <w:t>4. Имущество дошкольных образовательных учреждений, общеобразовательных учреждений, лечебных учреждений, спортивные сооружения, объекты коммунальной инфраструктуры, относящиеся к системам жизнеобеспечения, (далее – социально значимые объекты), продаются путем проведения торгов в форме конкурса в порядке, установленном статьей 107 настоящего Закона.</w:t>
            </w:r>
          </w:p>
          <w:p w:rsidR="007C7A8F" w:rsidRPr="0064306B" w:rsidRDefault="007C7A8F" w:rsidP="0064306B">
            <w:pPr>
              <w:ind w:right="-5" w:firstLine="720"/>
              <w:jc w:val="both"/>
              <w:rPr>
                <w:sz w:val="28"/>
                <w:szCs w:val="28"/>
              </w:rPr>
            </w:pPr>
            <w:r w:rsidRPr="0064306B">
              <w:rPr>
                <w:sz w:val="28"/>
                <w:szCs w:val="28"/>
              </w:rPr>
              <w:t>Обязательным условием такого конкурса должна являться обязанность покупателя социально значимых объектов содержать и обеспечивать их эксплуатацию и использование в соответствии с целевым назначением указанных объектов. Иные условия проведения конкурса определяются собранием кредиторов (комитетом кредиторов) по предложению органа местного самоуправления.</w:t>
            </w:r>
          </w:p>
          <w:p w:rsidR="007C7A8F" w:rsidRPr="0064306B" w:rsidRDefault="007C7A8F" w:rsidP="0064306B">
            <w:pPr>
              <w:ind w:right="-5" w:firstLine="720"/>
              <w:jc w:val="both"/>
              <w:rPr>
                <w:sz w:val="28"/>
                <w:szCs w:val="28"/>
              </w:rPr>
            </w:pPr>
            <w:r w:rsidRPr="0064306B">
              <w:rPr>
                <w:sz w:val="28"/>
                <w:szCs w:val="28"/>
              </w:rPr>
              <w:t>Цена продажи социально значимых объектов определяется независимым оценщиком. Средства, полученные от продажи социально значимых объектов, включаются в конкурсную массу.</w:t>
            </w:r>
          </w:p>
          <w:p w:rsidR="007C7A8F" w:rsidRPr="0064306B" w:rsidRDefault="007C7A8F" w:rsidP="0064306B">
            <w:pPr>
              <w:ind w:right="-5" w:firstLine="720"/>
              <w:jc w:val="both"/>
              <w:rPr>
                <w:sz w:val="28"/>
                <w:szCs w:val="28"/>
              </w:rPr>
            </w:pPr>
            <w:r w:rsidRPr="0064306B">
              <w:rPr>
                <w:sz w:val="28"/>
                <w:szCs w:val="28"/>
              </w:rPr>
              <w:t>После проведения конкурса орган местного самоуправления заключает с покупателем социально значимых объектов соглашение об исполнении условий конкурса.</w:t>
            </w:r>
          </w:p>
          <w:p w:rsidR="007C7A8F" w:rsidRPr="0064306B" w:rsidRDefault="007C7A8F" w:rsidP="0064306B">
            <w:pPr>
              <w:ind w:right="-5" w:firstLine="720"/>
              <w:jc w:val="both"/>
              <w:rPr>
                <w:sz w:val="28"/>
                <w:szCs w:val="28"/>
              </w:rPr>
            </w:pPr>
            <w:r w:rsidRPr="0064306B">
              <w:rPr>
                <w:sz w:val="28"/>
                <w:szCs w:val="28"/>
              </w:rPr>
              <w:t xml:space="preserve">В случае существенного нарушения или неисполнения покупателем социально значимых объектов соглашения об исполнении условий конкурса указанные соглашение и договор купли-продажи социально значимых объектов подлежат расторжению </w:t>
            </w:r>
            <w:r w:rsidRPr="0064306B">
              <w:rPr>
                <w:sz w:val="28"/>
                <w:szCs w:val="28"/>
              </w:rPr>
              <w:lastRenderedPageBreak/>
              <w:t>судом на основании заявления органа местного самоуправления.</w:t>
            </w:r>
          </w:p>
          <w:p w:rsidR="007C7A8F" w:rsidRPr="0064306B" w:rsidRDefault="007C7A8F" w:rsidP="0064306B">
            <w:pPr>
              <w:ind w:right="-5" w:firstLine="720"/>
              <w:jc w:val="both"/>
              <w:rPr>
                <w:sz w:val="28"/>
                <w:szCs w:val="28"/>
              </w:rPr>
            </w:pPr>
            <w:r w:rsidRPr="0064306B">
              <w:rPr>
                <w:sz w:val="28"/>
                <w:szCs w:val="28"/>
              </w:rPr>
              <w:t>В случае расторжения судом указанных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p w:rsidR="007C7A8F" w:rsidRPr="0064306B" w:rsidRDefault="007C7A8F" w:rsidP="0064306B">
            <w:pPr>
              <w:pStyle w:val="a5"/>
              <w:ind w:left="360"/>
              <w:jc w:val="both"/>
              <w:rPr>
                <w:rFonts w:ascii="Times New Roman" w:hAnsi="Times New Roman" w:cs="Times New Roman"/>
                <w:b/>
                <w:sz w:val="28"/>
                <w:szCs w:val="28"/>
              </w:rPr>
            </w:pPr>
          </w:p>
        </w:tc>
        <w:tc>
          <w:tcPr>
            <w:tcW w:w="4643" w:type="dxa"/>
          </w:tcPr>
          <w:p w:rsidR="007C7A8F" w:rsidRPr="0064306B" w:rsidRDefault="007C7A8F" w:rsidP="0064306B">
            <w:pPr>
              <w:ind w:right="-5" w:firstLine="720"/>
              <w:jc w:val="both"/>
              <w:rPr>
                <w:sz w:val="28"/>
                <w:szCs w:val="28"/>
              </w:rPr>
            </w:pPr>
            <w:r w:rsidRPr="0064306B">
              <w:rPr>
                <w:sz w:val="28"/>
                <w:szCs w:val="28"/>
              </w:rPr>
              <w:lastRenderedPageBreak/>
              <w:t xml:space="preserve">4. Имущество дошкольных образовательных учреждений, общеобразовательных учреждений, лечебных учреждений, спортивные сооружения, </w:t>
            </w:r>
            <w:r w:rsidRPr="0064306B">
              <w:rPr>
                <w:b/>
                <w:sz w:val="28"/>
                <w:szCs w:val="28"/>
              </w:rPr>
              <w:t>объекты</w:t>
            </w:r>
            <w:r w:rsidR="00E63F91" w:rsidRPr="0064306B">
              <w:rPr>
                <w:b/>
                <w:sz w:val="28"/>
                <w:szCs w:val="28"/>
              </w:rPr>
              <w:t xml:space="preserve"> и </w:t>
            </w:r>
            <w:r w:rsidRPr="0064306B">
              <w:rPr>
                <w:b/>
                <w:sz w:val="28"/>
                <w:szCs w:val="28"/>
              </w:rPr>
              <w:t xml:space="preserve"> </w:t>
            </w:r>
            <w:r w:rsidR="00E63F91" w:rsidRPr="0064306B">
              <w:rPr>
                <w:b/>
                <w:sz w:val="28"/>
                <w:szCs w:val="28"/>
              </w:rPr>
              <w:t xml:space="preserve">имущество </w:t>
            </w:r>
            <w:r w:rsidRPr="0064306B">
              <w:rPr>
                <w:b/>
                <w:sz w:val="28"/>
                <w:szCs w:val="28"/>
              </w:rPr>
              <w:t xml:space="preserve">гражданской обороны, </w:t>
            </w:r>
            <w:r w:rsidRPr="0064306B">
              <w:rPr>
                <w:sz w:val="28"/>
                <w:szCs w:val="28"/>
              </w:rPr>
              <w:t>объекты коммунальной инфраструктуры, относящиеся к системам жизнеобеспечения (далее – социально значимые объекты), продаются путем проведения торгов в форме конкурса в порядке, установленном статьей 107 настоящего Закона.</w:t>
            </w:r>
          </w:p>
          <w:p w:rsidR="007C7A8F" w:rsidRPr="0064306B" w:rsidRDefault="007C7A8F" w:rsidP="0064306B">
            <w:pPr>
              <w:ind w:right="-5" w:firstLine="720"/>
              <w:jc w:val="both"/>
              <w:rPr>
                <w:sz w:val="28"/>
                <w:szCs w:val="28"/>
              </w:rPr>
            </w:pPr>
            <w:r w:rsidRPr="0064306B">
              <w:rPr>
                <w:sz w:val="28"/>
                <w:szCs w:val="28"/>
              </w:rPr>
              <w:t>Обязательным условием такого конкурса должна являться обязанность покупателя социально значимых объектов содержать и обеспечивать их эксплуатацию и использование в соответствии с целевым назначением указанных объектов. Иные условия проведения конкурса определяются собранием кредиторов (комитетом кредиторов) по предложению органа местного самоуправления.</w:t>
            </w:r>
          </w:p>
          <w:p w:rsidR="007C7A8F" w:rsidRPr="0064306B" w:rsidRDefault="007C7A8F" w:rsidP="0064306B">
            <w:pPr>
              <w:ind w:right="-5" w:firstLine="720"/>
              <w:jc w:val="both"/>
              <w:rPr>
                <w:sz w:val="28"/>
                <w:szCs w:val="28"/>
              </w:rPr>
            </w:pPr>
            <w:r w:rsidRPr="0064306B">
              <w:rPr>
                <w:sz w:val="28"/>
                <w:szCs w:val="28"/>
              </w:rPr>
              <w:t>Цена продажи социально значимых объектов определяется независимым оценщиком. Средства, полученные от продажи социально значимых объектов, включаются в конкурсную массу.</w:t>
            </w:r>
          </w:p>
          <w:p w:rsidR="007C7A8F" w:rsidRPr="0064306B" w:rsidRDefault="007C7A8F" w:rsidP="0064306B">
            <w:pPr>
              <w:ind w:right="-5" w:firstLine="720"/>
              <w:jc w:val="both"/>
              <w:rPr>
                <w:sz w:val="28"/>
                <w:szCs w:val="28"/>
              </w:rPr>
            </w:pPr>
            <w:r w:rsidRPr="0064306B">
              <w:rPr>
                <w:sz w:val="28"/>
                <w:szCs w:val="28"/>
              </w:rPr>
              <w:t>После проведения конкурса орган местного самоуправления заключает с покупателем социально значимых объектов соглашение об исполнении условий конкурса.</w:t>
            </w:r>
          </w:p>
          <w:p w:rsidR="007C7A8F" w:rsidRPr="0064306B" w:rsidRDefault="007C7A8F" w:rsidP="0064306B">
            <w:pPr>
              <w:ind w:right="-5" w:firstLine="720"/>
              <w:jc w:val="both"/>
              <w:rPr>
                <w:sz w:val="28"/>
                <w:szCs w:val="28"/>
              </w:rPr>
            </w:pPr>
            <w:r w:rsidRPr="0064306B">
              <w:rPr>
                <w:sz w:val="28"/>
                <w:szCs w:val="28"/>
              </w:rPr>
              <w:t xml:space="preserve">В случае существенного нарушения или неисполнения покупателем социально значимых объектов соглашения об исполнении условий конкурса указанные соглашение и договор купли-продажи социально значимых </w:t>
            </w:r>
            <w:r w:rsidRPr="0064306B">
              <w:rPr>
                <w:sz w:val="28"/>
                <w:szCs w:val="28"/>
              </w:rPr>
              <w:lastRenderedPageBreak/>
              <w:t>объектов подлежат расторжению судом на основании заявления органа местного самоуправления.</w:t>
            </w:r>
          </w:p>
          <w:p w:rsidR="007C7A8F" w:rsidRPr="0064306B" w:rsidRDefault="007C7A8F" w:rsidP="0064306B">
            <w:pPr>
              <w:ind w:right="-5" w:firstLine="720"/>
              <w:jc w:val="both"/>
              <w:rPr>
                <w:sz w:val="28"/>
                <w:szCs w:val="28"/>
              </w:rPr>
            </w:pPr>
            <w:r w:rsidRPr="0064306B">
              <w:rPr>
                <w:sz w:val="28"/>
                <w:szCs w:val="28"/>
              </w:rPr>
              <w:t>В случае расторжения судом указанных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tc>
      </w:tr>
    </w:tbl>
    <w:p w:rsidR="00512D65" w:rsidRPr="0064306B" w:rsidRDefault="00512D65" w:rsidP="0064306B">
      <w:pPr>
        <w:autoSpaceDE w:val="0"/>
        <w:autoSpaceDN w:val="0"/>
        <w:adjustRightInd w:val="0"/>
        <w:jc w:val="right"/>
        <w:rPr>
          <w:sz w:val="28"/>
          <w:szCs w:val="28"/>
        </w:rPr>
      </w:pPr>
    </w:p>
    <w:p w:rsidR="00512D65" w:rsidRPr="0064306B" w:rsidRDefault="00512D65" w:rsidP="0064306B">
      <w:pPr>
        <w:autoSpaceDE w:val="0"/>
        <w:autoSpaceDN w:val="0"/>
        <w:adjustRightInd w:val="0"/>
        <w:jc w:val="right"/>
        <w:rPr>
          <w:sz w:val="28"/>
          <w:szCs w:val="28"/>
        </w:rPr>
      </w:pPr>
    </w:p>
    <w:p w:rsidR="00512D65" w:rsidRPr="0064306B" w:rsidRDefault="00512D65" w:rsidP="0064306B">
      <w:pPr>
        <w:autoSpaceDE w:val="0"/>
        <w:autoSpaceDN w:val="0"/>
        <w:adjustRightInd w:val="0"/>
        <w:jc w:val="right"/>
        <w:rPr>
          <w:sz w:val="28"/>
          <w:szCs w:val="28"/>
        </w:rPr>
      </w:pPr>
    </w:p>
    <w:sectPr w:rsidR="00512D65" w:rsidRPr="0064306B" w:rsidSect="004B1236">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5136"/>
    <w:multiLevelType w:val="hybridMultilevel"/>
    <w:tmpl w:val="5B7CF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42736"/>
    <w:multiLevelType w:val="hybridMultilevel"/>
    <w:tmpl w:val="AD8AF36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67A2459"/>
    <w:multiLevelType w:val="hybridMultilevel"/>
    <w:tmpl w:val="9D208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ED4EF6"/>
    <w:multiLevelType w:val="hybridMultilevel"/>
    <w:tmpl w:val="7BDAB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556932"/>
    <w:multiLevelType w:val="hybridMultilevel"/>
    <w:tmpl w:val="7BDAB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ED"/>
    <w:rsid w:val="00016724"/>
    <w:rsid w:val="000566C5"/>
    <w:rsid w:val="000C0B60"/>
    <w:rsid w:val="000E474E"/>
    <w:rsid w:val="00135F6E"/>
    <w:rsid w:val="00141D36"/>
    <w:rsid w:val="001D64EE"/>
    <w:rsid w:val="001E0364"/>
    <w:rsid w:val="001E3EEC"/>
    <w:rsid w:val="002257E6"/>
    <w:rsid w:val="0024344C"/>
    <w:rsid w:val="00257214"/>
    <w:rsid w:val="00266573"/>
    <w:rsid w:val="002B112E"/>
    <w:rsid w:val="002D2E1E"/>
    <w:rsid w:val="002F357D"/>
    <w:rsid w:val="00356D27"/>
    <w:rsid w:val="003677FD"/>
    <w:rsid w:val="003A5ABF"/>
    <w:rsid w:val="00410363"/>
    <w:rsid w:val="00412BCF"/>
    <w:rsid w:val="00457FAB"/>
    <w:rsid w:val="004773EA"/>
    <w:rsid w:val="00481F54"/>
    <w:rsid w:val="004952A8"/>
    <w:rsid w:val="004B1236"/>
    <w:rsid w:val="00512D65"/>
    <w:rsid w:val="005160F1"/>
    <w:rsid w:val="00527D05"/>
    <w:rsid w:val="00545647"/>
    <w:rsid w:val="00560070"/>
    <w:rsid w:val="00620C9E"/>
    <w:rsid w:val="006308DC"/>
    <w:rsid w:val="00636161"/>
    <w:rsid w:val="0064306B"/>
    <w:rsid w:val="006754CF"/>
    <w:rsid w:val="006B4212"/>
    <w:rsid w:val="006D3E22"/>
    <w:rsid w:val="006F06E1"/>
    <w:rsid w:val="0073126C"/>
    <w:rsid w:val="007765A6"/>
    <w:rsid w:val="007A7029"/>
    <w:rsid w:val="007C7A8F"/>
    <w:rsid w:val="00836045"/>
    <w:rsid w:val="00852807"/>
    <w:rsid w:val="008A4420"/>
    <w:rsid w:val="009B6D88"/>
    <w:rsid w:val="00AF669D"/>
    <w:rsid w:val="00B57D20"/>
    <w:rsid w:val="00B8071A"/>
    <w:rsid w:val="00BD0B89"/>
    <w:rsid w:val="00C241B6"/>
    <w:rsid w:val="00C24904"/>
    <w:rsid w:val="00C6338F"/>
    <w:rsid w:val="00C67131"/>
    <w:rsid w:val="00C77912"/>
    <w:rsid w:val="00C964F0"/>
    <w:rsid w:val="00D0119E"/>
    <w:rsid w:val="00D3150C"/>
    <w:rsid w:val="00D76F66"/>
    <w:rsid w:val="00DF0A49"/>
    <w:rsid w:val="00E4728C"/>
    <w:rsid w:val="00E63F91"/>
    <w:rsid w:val="00EB45CB"/>
    <w:rsid w:val="00EC0404"/>
    <w:rsid w:val="00EC2465"/>
    <w:rsid w:val="00EF2B38"/>
    <w:rsid w:val="00F6411A"/>
    <w:rsid w:val="00F72DA9"/>
    <w:rsid w:val="00FA08ED"/>
    <w:rsid w:val="00FD2EFA"/>
    <w:rsid w:val="00FE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0D6A"/>
  <w15:docId w15:val="{DB64EB87-9233-49B0-B01D-DE592C87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8ED"/>
  </w:style>
  <w:style w:type="paragraph" w:styleId="3">
    <w:name w:val="heading 3"/>
    <w:basedOn w:val="a"/>
    <w:next w:val="a"/>
    <w:link w:val="30"/>
    <w:semiHidden/>
    <w:unhideWhenUsed/>
    <w:qFormat/>
    <w:rsid w:val="004B12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54564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45647"/>
    <w:rPr>
      <w:rFonts w:eastAsia="Calibri"/>
      <w:b/>
      <w:bCs/>
      <w:i/>
      <w:iCs/>
      <w:sz w:val="26"/>
      <w:szCs w:val="26"/>
      <w:lang w:val="ru-RU" w:eastAsia="ru-RU" w:bidi="ar-SA"/>
    </w:rPr>
  </w:style>
  <w:style w:type="paragraph" w:styleId="a3">
    <w:name w:val="List Paragraph"/>
    <w:basedOn w:val="a"/>
    <w:uiPriority w:val="34"/>
    <w:qFormat/>
    <w:rsid w:val="00545647"/>
    <w:pPr>
      <w:spacing w:after="200" w:line="276" w:lineRule="auto"/>
      <w:ind w:left="720"/>
      <w:contextualSpacing/>
      <w:jc w:val="both"/>
    </w:pPr>
    <w:rPr>
      <w:rFonts w:ascii="Calibri" w:eastAsia="Times New Roman" w:hAnsi="Calibri"/>
      <w:sz w:val="22"/>
      <w:szCs w:val="22"/>
    </w:rPr>
  </w:style>
  <w:style w:type="paragraph" w:styleId="a4">
    <w:name w:val="Normal (Web)"/>
    <w:basedOn w:val="a"/>
    <w:uiPriority w:val="99"/>
    <w:unhideWhenUsed/>
    <w:rsid w:val="00FA08ED"/>
    <w:pPr>
      <w:spacing w:before="100" w:beforeAutospacing="1" w:after="100" w:afterAutospacing="1"/>
    </w:pPr>
    <w:rPr>
      <w:rFonts w:eastAsia="Times New Roman"/>
      <w:sz w:val="24"/>
      <w:szCs w:val="24"/>
    </w:r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w:basedOn w:val="a"/>
    <w:link w:val="1"/>
    <w:rsid w:val="00FD2EFA"/>
    <w:rPr>
      <w:rFonts w:ascii="Courier New" w:eastAsia="Times New Roman" w:hAnsi="Courier New" w:cs="Courier New"/>
    </w:rPr>
  </w:style>
  <w:style w:type="character" w:customStyle="1" w:styleId="a6">
    <w:name w:val="Текст Знак"/>
    <w:aliases w:val="Текст Знак1 Знак Знак Знак Знак,Текст Знак Знак Знак Знак Знак Знак,Текст Знак1 Знак Знак Знак Знак Знак Знак,Текст Знак Знак Знак1 Знак Знак Знак Знак Знак,Текст Знак3"/>
    <w:basedOn w:val="a0"/>
    <w:rsid w:val="00FD2EFA"/>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FD2EFA"/>
    <w:rPr>
      <w:rFonts w:ascii="Courier New" w:eastAsia="Times New Roman" w:hAnsi="Courier New" w:cs="Courier New"/>
    </w:rPr>
  </w:style>
  <w:style w:type="paragraph" w:styleId="a7">
    <w:name w:val="No Spacing"/>
    <w:link w:val="a8"/>
    <w:uiPriority w:val="99"/>
    <w:qFormat/>
    <w:rsid w:val="00512D65"/>
    <w:rPr>
      <w:rFonts w:ascii="Calibri" w:eastAsia="Times New Roman" w:hAnsi="Calibri"/>
      <w:sz w:val="22"/>
      <w:szCs w:val="22"/>
    </w:rPr>
  </w:style>
  <w:style w:type="character" w:customStyle="1" w:styleId="a8">
    <w:name w:val="Без интервала Знак"/>
    <w:link w:val="a7"/>
    <w:uiPriority w:val="99"/>
    <w:rsid w:val="00512D65"/>
    <w:rPr>
      <w:rFonts w:ascii="Calibri" w:eastAsia="Times New Roman" w:hAnsi="Calibri"/>
      <w:sz w:val="22"/>
      <w:szCs w:val="22"/>
    </w:rPr>
  </w:style>
  <w:style w:type="paragraph" w:styleId="a9">
    <w:name w:val="Body Text"/>
    <w:basedOn w:val="a"/>
    <w:link w:val="aa"/>
    <w:rsid w:val="00512D65"/>
    <w:pPr>
      <w:ind w:right="5669"/>
      <w:jc w:val="both"/>
    </w:pPr>
    <w:rPr>
      <w:rFonts w:eastAsia="Times New Roman"/>
      <w:sz w:val="24"/>
    </w:rPr>
  </w:style>
  <w:style w:type="character" w:customStyle="1" w:styleId="aa">
    <w:name w:val="Основной текст Знак"/>
    <w:basedOn w:val="a0"/>
    <w:link w:val="a9"/>
    <w:rsid w:val="00512D65"/>
    <w:rPr>
      <w:rFonts w:eastAsia="Times New Roman"/>
      <w:sz w:val="24"/>
    </w:rPr>
  </w:style>
  <w:style w:type="character" w:styleId="ab">
    <w:name w:val="Strong"/>
    <w:basedOn w:val="a0"/>
    <w:uiPriority w:val="22"/>
    <w:qFormat/>
    <w:rsid w:val="00D76F66"/>
    <w:rPr>
      <w:b/>
      <w:bCs/>
    </w:rPr>
  </w:style>
  <w:style w:type="paragraph" w:styleId="ac">
    <w:name w:val="Balloon Text"/>
    <w:basedOn w:val="a"/>
    <w:link w:val="ad"/>
    <w:uiPriority w:val="99"/>
    <w:semiHidden/>
    <w:unhideWhenUsed/>
    <w:rsid w:val="000566C5"/>
    <w:rPr>
      <w:rFonts w:ascii="Segoe UI" w:hAnsi="Segoe UI" w:cs="Segoe UI"/>
      <w:sz w:val="18"/>
      <w:szCs w:val="18"/>
    </w:rPr>
  </w:style>
  <w:style w:type="character" w:customStyle="1" w:styleId="ad">
    <w:name w:val="Текст выноски Знак"/>
    <w:basedOn w:val="a0"/>
    <w:link w:val="ac"/>
    <w:uiPriority w:val="99"/>
    <w:semiHidden/>
    <w:rsid w:val="000566C5"/>
    <w:rPr>
      <w:rFonts w:ascii="Segoe UI" w:hAnsi="Segoe UI" w:cs="Segoe UI"/>
      <w:sz w:val="18"/>
      <w:szCs w:val="18"/>
    </w:rPr>
  </w:style>
  <w:style w:type="character" w:customStyle="1" w:styleId="30">
    <w:name w:val="Заголовок 3 Знак"/>
    <w:basedOn w:val="a0"/>
    <w:link w:val="3"/>
    <w:uiPriority w:val="99"/>
    <w:rsid w:val="004B123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8638">
      <w:bodyDiv w:val="1"/>
      <w:marLeft w:val="0"/>
      <w:marRight w:val="0"/>
      <w:marTop w:val="0"/>
      <w:marBottom w:val="0"/>
      <w:divBdr>
        <w:top w:val="none" w:sz="0" w:space="0" w:color="auto"/>
        <w:left w:val="none" w:sz="0" w:space="0" w:color="auto"/>
        <w:bottom w:val="none" w:sz="0" w:space="0" w:color="auto"/>
        <w:right w:val="none" w:sz="0" w:space="0" w:color="auto"/>
      </w:divBdr>
    </w:div>
    <w:div w:id="498010306">
      <w:bodyDiv w:val="1"/>
      <w:marLeft w:val="0"/>
      <w:marRight w:val="0"/>
      <w:marTop w:val="0"/>
      <w:marBottom w:val="0"/>
      <w:divBdr>
        <w:top w:val="none" w:sz="0" w:space="0" w:color="auto"/>
        <w:left w:val="none" w:sz="0" w:space="0" w:color="auto"/>
        <w:bottom w:val="none" w:sz="0" w:space="0" w:color="auto"/>
        <w:right w:val="none" w:sz="0" w:space="0" w:color="auto"/>
      </w:divBdr>
    </w:div>
    <w:div w:id="858197258">
      <w:bodyDiv w:val="1"/>
      <w:marLeft w:val="0"/>
      <w:marRight w:val="0"/>
      <w:marTop w:val="0"/>
      <w:marBottom w:val="0"/>
      <w:divBdr>
        <w:top w:val="none" w:sz="0" w:space="0" w:color="auto"/>
        <w:left w:val="none" w:sz="0" w:space="0" w:color="auto"/>
        <w:bottom w:val="none" w:sz="0" w:space="0" w:color="auto"/>
        <w:right w:val="none" w:sz="0" w:space="0" w:color="auto"/>
      </w:divBdr>
    </w:div>
    <w:div w:id="8898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F18E-F0CD-44C2-8D54-729542C2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Кокошко Сергей Анатольевич</dc:creator>
  <cp:lastModifiedBy>Юрченко Анна Руслановна</cp:lastModifiedBy>
  <cp:revision>15</cp:revision>
  <cp:lastPrinted>2021-08-13T11:39:00Z</cp:lastPrinted>
  <dcterms:created xsi:type="dcterms:W3CDTF">2021-08-05T08:45:00Z</dcterms:created>
  <dcterms:modified xsi:type="dcterms:W3CDTF">2021-08-25T08:23:00Z</dcterms:modified>
</cp:coreProperties>
</file>